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晋州市城市管理综合行政执法局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2023年法治政府建设工作总结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2023年我局</w:t>
      </w:r>
      <w:r>
        <w:rPr>
          <w:rFonts w:hint="eastAsia" w:ascii="仿宋_GB2312" w:hAnsi="仿宋_GB2312" w:eastAsia="仿宋_GB2312" w:cs="仿宋_GB2312"/>
          <w:sz w:val="32"/>
          <w:szCs w:val="32"/>
        </w:rPr>
        <w:t>紧密围绕市委、市政府关于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法治政府建设的</w:t>
      </w:r>
      <w:r>
        <w:rPr>
          <w:rFonts w:hint="eastAsia" w:ascii="仿宋_GB2312" w:hAnsi="仿宋_GB2312" w:eastAsia="仿宋_GB2312" w:cs="仿宋_GB2312"/>
          <w:sz w:val="32"/>
          <w:szCs w:val="32"/>
        </w:rPr>
        <w:t>各项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工作</w:t>
      </w:r>
      <w:r>
        <w:rPr>
          <w:rFonts w:hint="eastAsia" w:ascii="仿宋_GB2312" w:hAnsi="仿宋_GB2312" w:eastAsia="仿宋_GB2312" w:cs="仿宋_GB2312"/>
          <w:sz w:val="32"/>
          <w:szCs w:val="32"/>
        </w:rPr>
        <w:t>部署，聚焦提升精细化管理水平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全面推进严格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执法、</w:t>
      </w:r>
      <w:r>
        <w:rPr>
          <w:rFonts w:hint="eastAsia" w:ascii="仿宋_GB2312" w:hAnsi="仿宋_GB2312" w:eastAsia="仿宋_GB2312" w:cs="仿宋_GB2312"/>
          <w:sz w:val="32"/>
          <w:szCs w:val="32"/>
        </w:rPr>
        <w:t>文明执法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现将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法治政府建设</w:t>
      </w:r>
      <w:r>
        <w:rPr>
          <w:rFonts w:hint="eastAsia" w:ascii="仿宋_GB2312" w:hAnsi="仿宋_GB2312" w:eastAsia="仿宋_GB2312" w:cs="仿宋_GB2312"/>
          <w:sz w:val="32"/>
          <w:szCs w:val="32"/>
        </w:rPr>
        <w:t>工作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总结</w:t>
      </w:r>
      <w:r>
        <w:rPr>
          <w:rFonts w:hint="eastAsia" w:ascii="仿宋_GB2312" w:hAnsi="仿宋_GB2312" w:eastAsia="仿宋_GB2312" w:cs="仿宋_GB2312"/>
          <w:sz w:val="32"/>
          <w:szCs w:val="32"/>
        </w:rPr>
        <w:t>如下：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一、强化领导责任，增强法治思维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领导干部带头学法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深入学习习近平法治思想和党的二十大精神，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充分发挥局党组的集中领导作用，</w:t>
      </w:r>
      <w:r>
        <w:rPr>
          <w:rFonts w:hint="eastAsia" w:ascii="仿宋_GB2312" w:hAnsi="仿宋_GB2312" w:eastAsia="仿宋_GB2312" w:cs="仿宋_GB2312"/>
          <w:sz w:val="32"/>
          <w:szCs w:val="32"/>
        </w:rPr>
        <w:t>坚持把领导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干</w:t>
      </w:r>
      <w:r>
        <w:rPr>
          <w:rFonts w:hint="eastAsia" w:ascii="仿宋_GB2312" w:hAnsi="仿宋_GB2312" w:eastAsia="仿宋_GB2312" w:cs="仿宋_GB2312"/>
          <w:sz w:val="32"/>
          <w:szCs w:val="32"/>
        </w:rPr>
        <w:t>部带头学法、模范守法作为树立法治意识的关键。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制定领导干部学法清单，将习近平法治思想、城市管理领域法律法规等内容列入学习计划，依托“学习强国”“法治教育网”等平台，</w:t>
      </w:r>
      <w:r>
        <w:rPr>
          <w:rFonts w:hint="eastAsia" w:ascii="仿宋_GB2312" w:hAnsi="仿宋_GB2312" w:eastAsia="仿宋_GB2312" w:cs="仿宋_GB2312"/>
          <w:sz w:val="32"/>
          <w:szCs w:val="32"/>
        </w:rPr>
        <w:t>切实提高领导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干</w:t>
      </w:r>
      <w:r>
        <w:rPr>
          <w:rFonts w:hint="eastAsia" w:ascii="仿宋_GB2312" w:hAnsi="仿宋_GB2312" w:eastAsia="仿宋_GB2312" w:cs="仿宋_GB2312"/>
          <w:sz w:val="32"/>
          <w:szCs w:val="32"/>
        </w:rPr>
        <w:t>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法治意识。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right="0" w:rightChars="0"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（二）加强执法人员学习教育。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我局每年制定年度法制培训计划，行政执法人员法律法规学习时间不少于60个学时，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shd w:val="clear" w:fill="FFFFFF"/>
          <w:lang w:val="en-US" w:eastAsia="zh-CN" w:bidi="ar"/>
        </w:rPr>
        <w:t>积极组织执法人员学习《中华人民共和国行政处罚法》、《石家庄市城市市容和环境卫生管理条例》等内容，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月组织法律法规考试，参与率100%，及格率100%；5月，组织53名执法人员参加晋州市法律知识培训考试，参与率100%，及格率100%，；6月5日至9日，我局派业务骨干参加石家庄城市管理综合行政执法局2023年度城管系统法制培训，不断提高行政执法人员的综合素质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二、加强队伍建设，打造规范队伍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仿宋_GB2312" w:eastAsia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为提升城管执法队伍正规化、专业化、职业化水平，打造一支</w:t>
      </w: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“</w:t>
      </w:r>
      <w:r>
        <w:rPr>
          <w:rFonts w:hint="eastAsia" w:ascii="仿宋_GB2312" w:eastAsia="仿宋_GB2312"/>
          <w:sz w:val="32"/>
          <w:szCs w:val="32"/>
          <w:highlight w:val="none"/>
        </w:rPr>
        <w:t>政治坚定、作风优良、纪律严明、依法履职、人民满意”的城管执法队伍，</w:t>
      </w: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我局以创建石家庄市城管执法队伍标准化大队为抓手，加强队伍管理，认真履行好工作主体责任，进一步完善制度体系，把制度优势更好转化为治理效能，队伍标准化建设得到进一步提升。</w:t>
      </w: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12月，我局成功创建城管标准化执法大队，未来也将继续坚持严格、公正、规范执法。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kern w:val="32"/>
          <w:sz w:val="32"/>
          <w:szCs w:val="32"/>
          <w:shd w:val="clear" w:color="auto" w:fill="FFFFFF"/>
          <w:lang w:eastAsia="zh-CN"/>
        </w:rPr>
        <w:t>为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kern w:val="32"/>
          <w:sz w:val="32"/>
          <w:szCs w:val="32"/>
          <w:shd w:val="clear" w:color="auto" w:fill="FFFFFF"/>
        </w:rPr>
        <w:t>有效促进城市管理水平和执法队伍形象的“双提升”，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kern w:val="32"/>
          <w:sz w:val="32"/>
          <w:szCs w:val="32"/>
          <w:shd w:val="clear" w:color="auto" w:fill="FFFFFF"/>
          <w:lang w:val="en-US" w:eastAsia="zh-CN"/>
        </w:rPr>
        <w:t>2023年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kern w:val="32"/>
          <w:sz w:val="32"/>
          <w:szCs w:val="32"/>
          <w:shd w:val="clear" w:color="auto" w:fill="FFFFFF"/>
          <w:lang w:eastAsia="zh-CN"/>
        </w:rPr>
        <w:t>我局开展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kern w:val="32"/>
          <w:sz w:val="32"/>
          <w:szCs w:val="32"/>
          <w:shd w:val="clear" w:color="auto" w:fill="FFFFFF"/>
          <w:lang w:val="en-US" w:eastAsia="zh-CN"/>
        </w:rPr>
        <w:t>2次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kern w:val="32"/>
          <w:sz w:val="32"/>
          <w:szCs w:val="32"/>
          <w:shd w:val="clear" w:color="auto" w:fill="FFFFFF"/>
        </w:rPr>
        <w:t>军事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kern w:val="32"/>
          <w:sz w:val="32"/>
          <w:szCs w:val="32"/>
          <w:shd w:val="clear" w:color="auto" w:fill="FFFFFF"/>
          <w:lang w:eastAsia="zh-CN"/>
        </w:rPr>
        <w:t>化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kern w:val="32"/>
          <w:sz w:val="32"/>
          <w:szCs w:val="32"/>
          <w:shd w:val="clear" w:color="auto" w:fill="FFFFFF"/>
        </w:rPr>
        <w:t>训练活动。全面展示了城市管理执法队伍朝气蓬勃、奋发向上的精神风貌。通过军事化训练，有效增强了执法队员纪律意识、服从意识、集体意识，切实提高了城管队伍的综合素质。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  <w:t>三、加强文明执法，优化营商环境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为全力打造城管执法队伍新形象，2023年我局组织开展了“文明执法促营商”宣传月活动，对沿街门市开展营商环境政策宣传，发放宣传页1000余份，加大社会面的认知度，提升市民对城管执法服务质量的认可，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强化服务意识，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充分发挥城市管理职能作用，以文明执法促进营商环境优化。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为深入推进“双随机、一公开”监管，进一步健全完善事中事后监管机制，我局根据实际制定2023年度“双随机、一公开”抽查工作计划、方案。2023年8月，我局对晋州市8家企业进行了“双随机、一公开”抽查；10月，我局和晋州市市场监督管理局联合抽查2家企业，均未发现问题。接下来我局将继续致力于创造良好营商环境，不断激发市场活力，促进公平执法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四、落实管理责任，公开透明执法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2023年1月1日至11月17日，我局行政处罚80个，其中简易程序80个，普通程序0个，罚款金额2.035万元；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我</w:t>
      </w:r>
      <w:r>
        <w:rPr>
          <w:rFonts w:hint="eastAsia" w:ascii="仿宋_GB2312" w:hAnsi="仿宋_GB2312" w:eastAsia="仿宋_GB2312" w:cs="仿宋_GB2312"/>
          <w:sz w:val="32"/>
          <w:szCs w:val="40"/>
        </w:rPr>
        <w:t>局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严格执行</w:t>
      </w:r>
      <w:r>
        <w:rPr>
          <w:rFonts w:hint="eastAsia" w:ascii="仿宋_GB2312" w:hAnsi="仿宋_GB2312" w:eastAsia="仿宋_GB2312" w:cs="仿宋_GB2312"/>
          <w:sz w:val="32"/>
          <w:szCs w:val="40"/>
        </w:rPr>
        <w:t>行政执法事前、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事中、</w:t>
      </w:r>
      <w:r>
        <w:rPr>
          <w:rFonts w:hint="eastAsia" w:ascii="仿宋_GB2312" w:hAnsi="仿宋_GB2312" w:eastAsia="仿宋_GB2312" w:cs="仿宋_GB2312"/>
          <w:sz w:val="32"/>
          <w:szCs w:val="40"/>
        </w:rPr>
        <w:t>事后公开机制，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严格落实行政执法公示、执法全过程记录、重大执法决定法制审核制度，按照“谁执法、谁公示”原则，2023年在晋州市人民政府网站行政执法公示专栏向社会公示“双随机、一公开”实施方案等内容，努力提升行政执法工作的透明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为创造良好经济发展环境，规范行政执法行为，提高行政执法水平，我局聘请5名法治监督员，每季度召开一次座谈会，对城管工作提出意见建议，加强了对行政执法的社会监督。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罚缴分离制度的执行方面，我局严格执行国家有关规定，落实行政处罚自由裁量基准制度、执行罚缴分离制度，行政处罚的数额与实际上缴财政数额一致，没有出现截留、私分或变相私分罚没款的现象，保证罚没款项及时上缴财政国库；罚没收入同机关经费完全脱钩，同执法人员的考核考评完全脱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五、强化普法宣传，营造守法氛围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为做好普法工作，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我局</w:t>
      </w:r>
      <w:r>
        <w:rPr>
          <w:rFonts w:hint="eastAsia" w:ascii="仿宋_GB2312" w:hAnsi="仿宋_GB2312" w:eastAsia="仿宋_GB2312" w:cs="仿宋_GB2312"/>
          <w:sz w:val="32"/>
          <w:szCs w:val="32"/>
        </w:rPr>
        <w:t>成立主要领导为组长、分管领导为副组长、局属单位负责人为成员的普法工作小组，明确局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政策法规股</w:t>
      </w:r>
      <w:r>
        <w:rPr>
          <w:rFonts w:hint="eastAsia" w:ascii="仿宋_GB2312" w:hAnsi="仿宋_GB2312" w:eastAsia="仿宋_GB2312" w:cs="仿宋_GB2312"/>
          <w:sz w:val="32"/>
          <w:szCs w:val="32"/>
        </w:rPr>
        <w:t>为具体承办科室，形成主要领导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亲自</w:t>
      </w:r>
      <w:r>
        <w:rPr>
          <w:rFonts w:hint="eastAsia" w:ascii="仿宋_GB2312" w:hAnsi="仿宋_GB2312" w:eastAsia="仿宋_GB2312" w:cs="仿宋_GB2312"/>
          <w:sz w:val="32"/>
          <w:szCs w:val="32"/>
        </w:rPr>
        <w:t>抓、分管领导具体抓、其他领导协助抓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的工</w:t>
      </w:r>
      <w:r>
        <w:rPr>
          <w:rFonts w:hint="eastAsia" w:ascii="仿宋_GB2312" w:hAnsi="仿宋_GB2312" w:eastAsia="仿宋_GB2312" w:cs="仿宋_GB2312"/>
          <w:sz w:val="32"/>
          <w:szCs w:val="32"/>
        </w:rPr>
        <w:t>作机制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将普法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工作</w:t>
      </w:r>
      <w:r>
        <w:rPr>
          <w:rFonts w:hint="eastAsia" w:ascii="仿宋_GB2312" w:hAnsi="仿宋_GB2312" w:eastAsia="仿宋_GB2312" w:cs="仿宋_GB2312"/>
          <w:sz w:val="32"/>
          <w:szCs w:val="32"/>
        </w:rPr>
        <w:t>纳入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年度</w:t>
      </w:r>
      <w:r>
        <w:rPr>
          <w:rFonts w:hint="eastAsia" w:ascii="仿宋_GB2312" w:hAnsi="仿宋_GB2312" w:eastAsia="仿宋_GB2312" w:cs="仿宋_GB2312"/>
          <w:sz w:val="32"/>
          <w:szCs w:val="32"/>
        </w:rPr>
        <w:t>工作计划，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制定年度普法宣传工作方案，压实</w:t>
      </w:r>
      <w:r>
        <w:rPr>
          <w:rFonts w:hint="eastAsia" w:ascii="仿宋_GB2312" w:hAnsi="仿宋_GB2312" w:eastAsia="仿宋_GB2312" w:cs="仿宋_GB2312"/>
          <w:sz w:val="32"/>
          <w:szCs w:val="32"/>
        </w:rPr>
        <w:t>普法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主体</w:t>
      </w:r>
      <w:r>
        <w:rPr>
          <w:rFonts w:hint="eastAsia" w:ascii="仿宋_GB2312" w:hAnsi="仿宋_GB2312" w:eastAsia="仿宋_GB2312" w:cs="仿宋_GB2312"/>
          <w:sz w:val="32"/>
          <w:szCs w:val="32"/>
        </w:rPr>
        <w:t>责任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有效落实普法责任制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3月至11月，我局多次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191919"/>
          <w:spacing w:val="0"/>
          <w:sz w:val="32"/>
          <w:szCs w:val="32"/>
          <w:shd w:val="clear" w:fill="FFFFFF"/>
          <w:lang w:val="en-US" w:eastAsia="zh-CN"/>
        </w:rPr>
        <w:t>在魏征公园、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新世纪广场等多个地点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191919"/>
          <w:spacing w:val="0"/>
          <w:sz w:val="32"/>
          <w:szCs w:val="32"/>
          <w:shd w:val="clear" w:fill="FFFFFF"/>
          <w:lang w:val="en-US" w:eastAsia="zh-CN"/>
        </w:rPr>
        <w:t>开展普法宣传活动，内容涉及城市照明、垃圾分类、《中华人民共和国反有组织犯罪法》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等等，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通过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设立咨询台、悬挂横幅、发放宣传册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等方式，不断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引导群众知法守法，</w:t>
      </w:r>
      <w:r>
        <w:rPr>
          <w:rFonts w:hint="eastAsia" w:ascii="仿宋_GB2312" w:hAnsi="仿宋_GB2312" w:eastAsia="仿宋_GB2312" w:cs="仿宋_GB2312"/>
          <w:i w:val="0"/>
          <w:caps w:val="0"/>
          <w:color w:val="222222"/>
          <w:spacing w:val="0"/>
          <w:sz w:val="32"/>
          <w:szCs w:val="32"/>
          <w:shd w:val="clear" w:color="auto" w:fill="FFFFFF"/>
        </w:rPr>
        <w:t>增强</w:t>
      </w:r>
      <w:r>
        <w:rPr>
          <w:rFonts w:hint="eastAsia" w:ascii="仿宋_GB2312" w:hAnsi="仿宋_GB2312" w:eastAsia="仿宋_GB2312" w:cs="仿宋_GB2312"/>
          <w:i w:val="0"/>
          <w:caps w:val="0"/>
          <w:color w:val="222222"/>
          <w:spacing w:val="0"/>
          <w:sz w:val="32"/>
          <w:szCs w:val="32"/>
          <w:shd w:val="clear" w:color="auto" w:fill="FFFFFF"/>
          <w:lang w:eastAsia="zh-CN"/>
        </w:rPr>
        <w:t>群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众法治</w:t>
      </w:r>
      <w:r>
        <w:rPr>
          <w:rFonts w:hint="eastAsia" w:ascii="仿宋_GB2312" w:hAnsi="仿宋_GB2312" w:eastAsia="仿宋_GB2312" w:cs="仿宋_GB2312"/>
          <w:sz w:val="32"/>
          <w:szCs w:val="32"/>
        </w:rPr>
        <w:t>意识，营造良好的社会氛围。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六、下一步工作计划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我局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将继续</w:t>
      </w:r>
      <w:r>
        <w:rPr>
          <w:rFonts w:hint="eastAsia" w:ascii="仿宋_GB2312" w:hAnsi="仿宋_GB2312" w:eastAsia="仿宋_GB2312" w:cs="仿宋_GB2312"/>
          <w:sz w:val="32"/>
          <w:szCs w:val="32"/>
        </w:rPr>
        <w:t>认真贯彻落实市委、市政府关于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法治政府建设</w:t>
      </w:r>
      <w:r>
        <w:rPr>
          <w:rFonts w:hint="eastAsia" w:ascii="仿宋_GB2312" w:hAnsi="仿宋_GB2312" w:eastAsia="仿宋_GB2312" w:cs="仿宋_GB2312"/>
          <w:sz w:val="32"/>
          <w:szCs w:val="32"/>
        </w:rPr>
        <w:t>的安排部署，切实担当作为，加快职能转变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不断提高执法人员的业务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能力</w:t>
      </w:r>
      <w:r>
        <w:rPr>
          <w:rFonts w:hint="eastAsia" w:ascii="仿宋_GB2312" w:hAnsi="仿宋_GB2312" w:eastAsia="仿宋_GB2312" w:cs="仿宋_GB2312"/>
          <w:sz w:val="32"/>
          <w:szCs w:val="32"/>
        </w:rPr>
        <w:t>，逐步推行执法规范化、标准化，确保城管执法人员依法行政、文明执法。</w:t>
      </w:r>
    </w:p>
    <w:p>
      <w:pPr>
        <w:pStyle w:val="5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pStyle w:val="5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0" w:firstLineChars="10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晋州市城市管理综合行政执法局</w:t>
      </w:r>
    </w:p>
    <w:p>
      <w:pPr>
        <w:pStyle w:val="5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160" w:firstLineChars="1300"/>
        <w:textAlignment w:val="auto"/>
        <w:rPr>
          <w:rFonts w:hint="default" w:eastAsia="仿宋_GB231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2023年11月23日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both"/>
        <w:textAlignment w:val="auto"/>
        <w:rPr>
          <w:rFonts w:hint="eastAsia" w:ascii="黑体" w:hAnsi="黑体" w:eastAsia="黑体" w:cs="黑体"/>
          <w:sz w:val="32"/>
          <w:szCs w:val="40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5B8CEC0"/>
    <w:multiLevelType w:val="singleLevel"/>
    <w:tmpl w:val="B5B8CEC0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E4MzhkMTlmOGRiOGQ3ZWY1MThiNmFhNjI0NzE3ZWUifQ=="/>
  </w:docVars>
  <w:rsids>
    <w:rsidRoot w:val="7E617647"/>
    <w:rsid w:val="029553A1"/>
    <w:rsid w:val="042F4508"/>
    <w:rsid w:val="049D3E61"/>
    <w:rsid w:val="07B84DD8"/>
    <w:rsid w:val="0ACB1C3D"/>
    <w:rsid w:val="0CEB4CAE"/>
    <w:rsid w:val="0D98069A"/>
    <w:rsid w:val="141A663B"/>
    <w:rsid w:val="143F0797"/>
    <w:rsid w:val="14BA7E1E"/>
    <w:rsid w:val="15A8199F"/>
    <w:rsid w:val="17C51C6B"/>
    <w:rsid w:val="187F195D"/>
    <w:rsid w:val="1CA1608E"/>
    <w:rsid w:val="221424D5"/>
    <w:rsid w:val="23AB1D83"/>
    <w:rsid w:val="24600681"/>
    <w:rsid w:val="263306B3"/>
    <w:rsid w:val="29FA3933"/>
    <w:rsid w:val="2F106BAB"/>
    <w:rsid w:val="40830892"/>
    <w:rsid w:val="439F499F"/>
    <w:rsid w:val="449531DC"/>
    <w:rsid w:val="49332A97"/>
    <w:rsid w:val="4C7E695A"/>
    <w:rsid w:val="54BA2CA8"/>
    <w:rsid w:val="56F80FF3"/>
    <w:rsid w:val="591C2CE5"/>
    <w:rsid w:val="5E654B68"/>
    <w:rsid w:val="612956DC"/>
    <w:rsid w:val="658B1E4F"/>
    <w:rsid w:val="659D4A43"/>
    <w:rsid w:val="68110F00"/>
    <w:rsid w:val="6B16799E"/>
    <w:rsid w:val="6CAF7244"/>
    <w:rsid w:val="6CD14E79"/>
    <w:rsid w:val="716746F0"/>
    <w:rsid w:val="73B11254"/>
    <w:rsid w:val="753641DD"/>
    <w:rsid w:val="7591230C"/>
    <w:rsid w:val="772B48E3"/>
    <w:rsid w:val="7AB67B89"/>
    <w:rsid w:val="7C572D47"/>
    <w:rsid w:val="7C870262"/>
    <w:rsid w:val="7DB61035"/>
    <w:rsid w:val="7E6176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5">
    <w:name w:val="Body Text First Indent 2"/>
    <w:basedOn w:val="6"/>
    <w:qFormat/>
    <w:uiPriority w:val="0"/>
    <w:pPr>
      <w:ind w:firstLine="420" w:firstLineChars="200"/>
    </w:pPr>
  </w:style>
  <w:style w:type="paragraph" w:customStyle="1" w:styleId="6">
    <w:name w:val="Body Text Indent"/>
    <w:basedOn w:val="1"/>
    <w:qFormat/>
    <w:uiPriority w:val="0"/>
    <w:pPr>
      <w:spacing w:after="120" w:afterLines="0"/>
      <w:ind w:left="420" w:left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1938</Words>
  <Characters>2004</Characters>
  <Lines>0</Lines>
  <Paragraphs>0</Paragraphs>
  <TotalTime>9</TotalTime>
  <ScaleCrop>false</ScaleCrop>
  <LinksUpToDate>false</LinksUpToDate>
  <CharactersWithSpaces>2004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2022-09-07T01:48:00Z</dcterms:created>
  <dc:creator>Administrator</dc:creator>
  <cp:lastModifiedBy>Administrator</cp:lastModifiedBy>
  <dcterms:modified xsi:type="dcterms:W3CDTF">2023-12-07T01:51:35Z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C6884E0B44924471A11136D5A8124924_13</vt:lpwstr>
  </property>
</Properties>
</file>