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18" w:name="_GoBack"/>
      <w:bookmarkEnd w:id="18"/>
      <w:r>
        <w:rPr>
          <w:rFonts w:ascii="黑体" w:hAnsi="黑体" w:eastAsia="黑体" w:cs="黑体"/>
          <w:b/>
          <w:color w:val="000000"/>
          <w:sz w:val="44"/>
        </w:rPr>
        <w:t>2022年部门预算信息公开目录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3</w:t>
      </w:r>
      <w:r>
        <w:fldChar w:fldCharType="end"/>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5</w:t>
      </w:r>
      <w:r>
        <w:fldChar w:fldCharType="end"/>
      </w:r>
      <w: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5"/>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pPr>
        <w:pStyle w:val="5"/>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15</w:t>
      </w:r>
      <w:r>
        <w:fldChar w:fldCharType="end"/>
      </w:r>
      <w:r>
        <w:fldChar w:fldCharType="end"/>
      </w:r>
    </w:p>
    <w:p>
      <w:pPr>
        <w:pStyle w:val="5"/>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18</w:t>
      </w:r>
      <w:r>
        <w:fldChar w:fldCharType="end"/>
      </w:r>
      <w:r>
        <w:fldChar w:fldCharType="end"/>
      </w:r>
    </w:p>
    <w:p>
      <w:pPr>
        <w:pStyle w:val="5"/>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18</w:t>
      </w:r>
      <w:r>
        <w:fldChar w:fldCharType="end"/>
      </w:r>
      <w:r>
        <w:fldChar w:fldCharType="end"/>
      </w:r>
    </w:p>
    <w:p>
      <w:pPr>
        <w:pStyle w:val="5"/>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18</w:t>
      </w:r>
      <w:r>
        <w:fldChar w:fldCharType="end"/>
      </w:r>
      <w:r>
        <w:fldChar w:fldCharType="end"/>
      </w:r>
    </w:p>
    <w:p>
      <w:pPr>
        <w:pStyle w:val="5"/>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19</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9"/>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809晋州市政府投资项目代建中心</w:t>
            </w:r>
          </w:p>
        </w:tc>
        <w:tc>
          <w:tcPr>
            <w:tcW w:w="2126" w:type="dxa"/>
            <w:tcBorders>
              <w:top w:val="single" w:color="FFFFFF" w:sz="6" w:space="0"/>
              <w:left w:val="single" w:color="FFFFFF" w:sz="6" w:space="0"/>
              <w:right w:val="single" w:color="FFFFFF" w:sz="6" w:space="0"/>
            </w:tcBorders>
            <w:vAlign w:val="center"/>
          </w:tcPr>
          <w:p>
            <w:pPr>
              <w:pStyle w:val="12"/>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2"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6"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6" w:type="dxa"/>
            <w:vAlign w:val="center"/>
          </w:tcPr>
          <w:p>
            <w:pPr>
              <w:pStyle w:val="16"/>
            </w:pPr>
            <w:r>
              <w:t>一、一般公共预算拨款收入</w:t>
            </w:r>
          </w:p>
        </w:tc>
        <w:tc>
          <w:tcPr>
            <w:tcW w:w="2126" w:type="dxa"/>
            <w:vAlign w:val="center"/>
          </w:tcPr>
          <w:p>
            <w:pPr>
              <w:pStyle w:val="15"/>
            </w:pPr>
            <w:r>
              <w:t>30.14</w:t>
            </w:r>
          </w:p>
        </w:tc>
        <w:tc>
          <w:tcPr>
            <w:tcW w:w="4535" w:type="dxa"/>
            <w:vAlign w:val="center"/>
          </w:tcPr>
          <w:p>
            <w:pPr>
              <w:pStyle w:val="16"/>
            </w:pPr>
            <w:r>
              <w:t>一、一般公共服务支出</w:t>
            </w:r>
          </w:p>
        </w:tc>
        <w:tc>
          <w:tcPr>
            <w:tcW w:w="2126"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6"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6"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6"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6"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6"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6"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6"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2.02</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6"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1.06</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r>
              <w:t>25.54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r>
              <w:t>1.52</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6" w:type="dxa"/>
            <w:vAlign w:val="center"/>
          </w:tcPr>
          <w:p>
            <w:pPr>
              <w:pStyle w:val="18"/>
            </w:pPr>
            <w:r>
              <w:t>本年收入合计</w:t>
            </w:r>
          </w:p>
        </w:tc>
        <w:tc>
          <w:tcPr>
            <w:tcW w:w="2126" w:type="dxa"/>
            <w:vAlign w:val="center"/>
          </w:tcPr>
          <w:p>
            <w:pPr>
              <w:pStyle w:val="19"/>
            </w:pPr>
            <w:r>
              <w:t>30.14</w:t>
            </w:r>
          </w:p>
        </w:tc>
        <w:tc>
          <w:tcPr>
            <w:tcW w:w="4535" w:type="dxa"/>
            <w:vAlign w:val="center"/>
          </w:tcPr>
          <w:p>
            <w:pPr>
              <w:pStyle w:val="18"/>
            </w:pPr>
            <w:r>
              <w:t>本年支出合计</w:t>
            </w:r>
          </w:p>
        </w:tc>
        <w:tc>
          <w:tcPr>
            <w:tcW w:w="2126" w:type="dxa"/>
            <w:vAlign w:val="center"/>
          </w:tcPr>
          <w:p>
            <w:pPr>
              <w:pStyle w:val="19"/>
            </w:pPr>
            <w:r>
              <w:t>30.14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6"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6" w:type="dxa"/>
            <w:vAlign w:val="center"/>
          </w:tcPr>
          <w:p>
            <w:pPr>
              <w:pStyle w:val="18"/>
            </w:pPr>
            <w:r>
              <w:t>收入总计</w:t>
            </w:r>
          </w:p>
        </w:tc>
        <w:tc>
          <w:tcPr>
            <w:tcW w:w="2126" w:type="dxa"/>
            <w:vAlign w:val="center"/>
          </w:tcPr>
          <w:p>
            <w:pPr>
              <w:pStyle w:val="19"/>
            </w:pPr>
            <w:r>
              <w:t>30.14</w:t>
            </w:r>
          </w:p>
        </w:tc>
        <w:tc>
          <w:tcPr>
            <w:tcW w:w="4535" w:type="dxa"/>
            <w:vAlign w:val="center"/>
          </w:tcPr>
          <w:p>
            <w:pPr>
              <w:pStyle w:val="18"/>
            </w:pPr>
            <w:r>
              <w:t>支出总计</w:t>
            </w:r>
          </w:p>
        </w:tc>
        <w:tc>
          <w:tcPr>
            <w:tcW w:w="2126" w:type="dxa"/>
            <w:vAlign w:val="center"/>
          </w:tcPr>
          <w:p>
            <w:pPr>
              <w:pStyle w:val="19"/>
            </w:pPr>
            <w:r>
              <w:t>30.14</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9"/>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809晋州市政府投资项目代建中心</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2"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30.14</w:t>
            </w:r>
          </w:p>
        </w:tc>
        <w:tc>
          <w:tcPr>
            <w:tcW w:w="1134" w:type="dxa"/>
            <w:vAlign w:val="center"/>
          </w:tcPr>
          <w:p>
            <w:pPr>
              <w:pStyle w:val="19"/>
            </w:pPr>
            <w:r>
              <w:t>30.14</w:t>
            </w:r>
          </w:p>
        </w:tc>
        <w:tc>
          <w:tcPr>
            <w:tcW w:w="1134" w:type="dxa"/>
            <w:vAlign w:val="center"/>
          </w:tcPr>
          <w:p>
            <w:pPr>
              <w:pStyle w:val="19"/>
            </w:pPr>
            <w:r>
              <w:t>30.14</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2.02</w:t>
            </w:r>
          </w:p>
        </w:tc>
        <w:tc>
          <w:tcPr>
            <w:tcW w:w="1134" w:type="dxa"/>
            <w:vAlign w:val="center"/>
          </w:tcPr>
          <w:p>
            <w:pPr>
              <w:pStyle w:val="15"/>
            </w:pPr>
            <w:r>
              <w:t>2.02</w:t>
            </w:r>
          </w:p>
        </w:tc>
        <w:tc>
          <w:tcPr>
            <w:tcW w:w="1134" w:type="dxa"/>
            <w:vAlign w:val="center"/>
          </w:tcPr>
          <w:p>
            <w:pPr>
              <w:pStyle w:val="15"/>
            </w:pPr>
            <w:r>
              <w:t>2.02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2.02</w:t>
            </w:r>
          </w:p>
        </w:tc>
        <w:tc>
          <w:tcPr>
            <w:tcW w:w="1134" w:type="dxa"/>
            <w:vAlign w:val="center"/>
          </w:tcPr>
          <w:p>
            <w:pPr>
              <w:pStyle w:val="15"/>
            </w:pPr>
            <w:r>
              <w:t>2.02</w:t>
            </w:r>
          </w:p>
        </w:tc>
        <w:tc>
          <w:tcPr>
            <w:tcW w:w="1134" w:type="dxa"/>
            <w:vAlign w:val="center"/>
          </w:tcPr>
          <w:p>
            <w:pPr>
              <w:pStyle w:val="15"/>
            </w:pPr>
            <w:r>
              <w:t>2.02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2.02</w:t>
            </w:r>
          </w:p>
        </w:tc>
        <w:tc>
          <w:tcPr>
            <w:tcW w:w="1134" w:type="dxa"/>
            <w:vAlign w:val="center"/>
          </w:tcPr>
          <w:p>
            <w:pPr>
              <w:pStyle w:val="15"/>
            </w:pPr>
            <w:r>
              <w:t>2.02</w:t>
            </w:r>
          </w:p>
        </w:tc>
        <w:tc>
          <w:tcPr>
            <w:tcW w:w="1134" w:type="dxa"/>
            <w:vAlign w:val="center"/>
          </w:tcPr>
          <w:p>
            <w:pPr>
              <w:pStyle w:val="15"/>
            </w:pPr>
            <w:r>
              <w:t>2.02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1.06</w:t>
            </w:r>
          </w:p>
        </w:tc>
        <w:tc>
          <w:tcPr>
            <w:tcW w:w="1134" w:type="dxa"/>
            <w:vAlign w:val="center"/>
          </w:tcPr>
          <w:p>
            <w:pPr>
              <w:pStyle w:val="15"/>
            </w:pPr>
            <w:r>
              <w:t>1.06</w:t>
            </w:r>
          </w:p>
        </w:tc>
        <w:tc>
          <w:tcPr>
            <w:tcW w:w="1134" w:type="dxa"/>
            <w:vAlign w:val="center"/>
          </w:tcPr>
          <w:p>
            <w:pPr>
              <w:pStyle w:val="15"/>
            </w:pPr>
            <w:r>
              <w:t>1.06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1.06</w:t>
            </w:r>
          </w:p>
        </w:tc>
        <w:tc>
          <w:tcPr>
            <w:tcW w:w="1134" w:type="dxa"/>
            <w:vAlign w:val="center"/>
          </w:tcPr>
          <w:p>
            <w:pPr>
              <w:pStyle w:val="15"/>
            </w:pPr>
            <w:r>
              <w:t>1.06</w:t>
            </w:r>
          </w:p>
        </w:tc>
        <w:tc>
          <w:tcPr>
            <w:tcW w:w="1134" w:type="dxa"/>
            <w:vAlign w:val="center"/>
          </w:tcPr>
          <w:p>
            <w:pPr>
              <w:pStyle w:val="15"/>
            </w:pPr>
            <w:r>
              <w:t>1.06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2101102</w:t>
            </w:r>
          </w:p>
        </w:tc>
        <w:tc>
          <w:tcPr>
            <w:tcW w:w="1559" w:type="dxa"/>
            <w:vAlign w:val="center"/>
          </w:tcPr>
          <w:p>
            <w:pPr>
              <w:pStyle w:val="16"/>
            </w:pPr>
            <w:r>
              <w:t>事业单位医疗</w:t>
            </w:r>
          </w:p>
        </w:tc>
        <w:tc>
          <w:tcPr>
            <w:tcW w:w="1134" w:type="dxa"/>
            <w:vAlign w:val="center"/>
          </w:tcPr>
          <w:p>
            <w:pPr>
              <w:pStyle w:val="15"/>
            </w:pPr>
            <w:r>
              <w:t>1.06</w:t>
            </w:r>
          </w:p>
        </w:tc>
        <w:tc>
          <w:tcPr>
            <w:tcW w:w="1134" w:type="dxa"/>
            <w:vAlign w:val="center"/>
          </w:tcPr>
          <w:p>
            <w:pPr>
              <w:pStyle w:val="15"/>
            </w:pPr>
            <w:r>
              <w:t>1.06</w:t>
            </w:r>
          </w:p>
        </w:tc>
        <w:tc>
          <w:tcPr>
            <w:tcW w:w="1134" w:type="dxa"/>
            <w:vAlign w:val="center"/>
          </w:tcPr>
          <w:p>
            <w:pPr>
              <w:pStyle w:val="15"/>
            </w:pPr>
            <w:r>
              <w:t>1.06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212</w:t>
            </w:r>
          </w:p>
        </w:tc>
        <w:tc>
          <w:tcPr>
            <w:tcW w:w="1559" w:type="dxa"/>
            <w:vAlign w:val="center"/>
          </w:tcPr>
          <w:p>
            <w:pPr>
              <w:pStyle w:val="16"/>
            </w:pPr>
            <w:r>
              <w:t>城乡社区支出</w:t>
            </w:r>
          </w:p>
        </w:tc>
        <w:tc>
          <w:tcPr>
            <w:tcW w:w="1134" w:type="dxa"/>
            <w:vAlign w:val="center"/>
          </w:tcPr>
          <w:p>
            <w:pPr>
              <w:pStyle w:val="15"/>
            </w:pPr>
            <w:r>
              <w:t>25.54</w:t>
            </w:r>
          </w:p>
        </w:tc>
        <w:tc>
          <w:tcPr>
            <w:tcW w:w="1134" w:type="dxa"/>
            <w:vAlign w:val="center"/>
          </w:tcPr>
          <w:p>
            <w:pPr>
              <w:pStyle w:val="15"/>
            </w:pPr>
            <w:r>
              <w:t>25.54</w:t>
            </w:r>
          </w:p>
        </w:tc>
        <w:tc>
          <w:tcPr>
            <w:tcW w:w="1134" w:type="dxa"/>
            <w:vAlign w:val="center"/>
          </w:tcPr>
          <w:p>
            <w:pPr>
              <w:pStyle w:val="15"/>
            </w:pPr>
            <w:r>
              <w:t>25.54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21201</w:t>
            </w:r>
          </w:p>
        </w:tc>
        <w:tc>
          <w:tcPr>
            <w:tcW w:w="1559" w:type="dxa"/>
            <w:vAlign w:val="center"/>
          </w:tcPr>
          <w:p>
            <w:pPr>
              <w:pStyle w:val="16"/>
            </w:pPr>
            <w:r>
              <w:t>城乡社区管理事务</w:t>
            </w:r>
          </w:p>
        </w:tc>
        <w:tc>
          <w:tcPr>
            <w:tcW w:w="1134" w:type="dxa"/>
            <w:vAlign w:val="center"/>
          </w:tcPr>
          <w:p>
            <w:pPr>
              <w:pStyle w:val="15"/>
            </w:pPr>
            <w:r>
              <w:t>25.54</w:t>
            </w:r>
          </w:p>
        </w:tc>
        <w:tc>
          <w:tcPr>
            <w:tcW w:w="1134" w:type="dxa"/>
            <w:vAlign w:val="center"/>
          </w:tcPr>
          <w:p>
            <w:pPr>
              <w:pStyle w:val="15"/>
            </w:pPr>
            <w:r>
              <w:t>25.54</w:t>
            </w:r>
          </w:p>
        </w:tc>
        <w:tc>
          <w:tcPr>
            <w:tcW w:w="1134" w:type="dxa"/>
            <w:vAlign w:val="center"/>
          </w:tcPr>
          <w:p>
            <w:pPr>
              <w:pStyle w:val="15"/>
            </w:pPr>
            <w:r>
              <w:t>25.54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2120199</w:t>
            </w:r>
          </w:p>
        </w:tc>
        <w:tc>
          <w:tcPr>
            <w:tcW w:w="1559" w:type="dxa"/>
            <w:vAlign w:val="center"/>
          </w:tcPr>
          <w:p>
            <w:pPr>
              <w:pStyle w:val="16"/>
            </w:pPr>
            <w:r>
              <w:t>其他城乡社区管理事务支出</w:t>
            </w:r>
          </w:p>
        </w:tc>
        <w:tc>
          <w:tcPr>
            <w:tcW w:w="1134" w:type="dxa"/>
            <w:vAlign w:val="center"/>
          </w:tcPr>
          <w:p>
            <w:pPr>
              <w:pStyle w:val="15"/>
            </w:pPr>
            <w:r>
              <w:t>25.54</w:t>
            </w:r>
          </w:p>
        </w:tc>
        <w:tc>
          <w:tcPr>
            <w:tcW w:w="1134" w:type="dxa"/>
            <w:vAlign w:val="center"/>
          </w:tcPr>
          <w:p>
            <w:pPr>
              <w:pStyle w:val="15"/>
            </w:pPr>
            <w:r>
              <w:t>25.54</w:t>
            </w:r>
          </w:p>
        </w:tc>
        <w:tc>
          <w:tcPr>
            <w:tcW w:w="1134" w:type="dxa"/>
            <w:vAlign w:val="center"/>
          </w:tcPr>
          <w:p>
            <w:pPr>
              <w:pStyle w:val="15"/>
            </w:pPr>
            <w:r>
              <w:t>25.54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221</w:t>
            </w:r>
          </w:p>
        </w:tc>
        <w:tc>
          <w:tcPr>
            <w:tcW w:w="1559" w:type="dxa"/>
            <w:vAlign w:val="center"/>
          </w:tcPr>
          <w:p>
            <w:pPr>
              <w:pStyle w:val="16"/>
            </w:pPr>
            <w:r>
              <w:t>住房保障支出</w:t>
            </w:r>
          </w:p>
        </w:tc>
        <w:tc>
          <w:tcPr>
            <w:tcW w:w="1134" w:type="dxa"/>
            <w:vAlign w:val="center"/>
          </w:tcPr>
          <w:p>
            <w:pPr>
              <w:pStyle w:val="15"/>
            </w:pPr>
            <w:r>
              <w:t>1.52</w:t>
            </w:r>
          </w:p>
        </w:tc>
        <w:tc>
          <w:tcPr>
            <w:tcW w:w="1134" w:type="dxa"/>
            <w:vAlign w:val="center"/>
          </w:tcPr>
          <w:p>
            <w:pPr>
              <w:pStyle w:val="15"/>
            </w:pPr>
            <w:r>
              <w:t>1.52</w:t>
            </w:r>
          </w:p>
        </w:tc>
        <w:tc>
          <w:tcPr>
            <w:tcW w:w="1134" w:type="dxa"/>
            <w:vAlign w:val="center"/>
          </w:tcPr>
          <w:p>
            <w:pPr>
              <w:pStyle w:val="15"/>
            </w:pPr>
            <w:r>
              <w:t>1.52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22102</w:t>
            </w:r>
          </w:p>
        </w:tc>
        <w:tc>
          <w:tcPr>
            <w:tcW w:w="1559" w:type="dxa"/>
            <w:vAlign w:val="center"/>
          </w:tcPr>
          <w:p>
            <w:pPr>
              <w:pStyle w:val="16"/>
            </w:pPr>
            <w:r>
              <w:t>住房改革支出</w:t>
            </w:r>
          </w:p>
        </w:tc>
        <w:tc>
          <w:tcPr>
            <w:tcW w:w="1134" w:type="dxa"/>
            <w:vAlign w:val="center"/>
          </w:tcPr>
          <w:p>
            <w:pPr>
              <w:pStyle w:val="15"/>
            </w:pPr>
            <w:r>
              <w:t>1.52</w:t>
            </w:r>
          </w:p>
        </w:tc>
        <w:tc>
          <w:tcPr>
            <w:tcW w:w="1134" w:type="dxa"/>
            <w:vAlign w:val="center"/>
          </w:tcPr>
          <w:p>
            <w:pPr>
              <w:pStyle w:val="15"/>
            </w:pPr>
            <w:r>
              <w:t>1.52</w:t>
            </w:r>
          </w:p>
        </w:tc>
        <w:tc>
          <w:tcPr>
            <w:tcW w:w="1134" w:type="dxa"/>
            <w:vAlign w:val="center"/>
          </w:tcPr>
          <w:p>
            <w:pPr>
              <w:pStyle w:val="15"/>
            </w:pPr>
            <w:r>
              <w:t>1.52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pStyle w:val="16"/>
            </w:pPr>
            <w:r>
              <w:t>2210201</w:t>
            </w:r>
          </w:p>
        </w:tc>
        <w:tc>
          <w:tcPr>
            <w:tcW w:w="1559" w:type="dxa"/>
            <w:vAlign w:val="center"/>
          </w:tcPr>
          <w:p>
            <w:pPr>
              <w:pStyle w:val="16"/>
            </w:pPr>
            <w:r>
              <w:t>住房公积金</w:t>
            </w:r>
          </w:p>
        </w:tc>
        <w:tc>
          <w:tcPr>
            <w:tcW w:w="1134" w:type="dxa"/>
            <w:vAlign w:val="center"/>
          </w:tcPr>
          <w:p>
            <w:pPr>
              <w:pStyle w:val="15"/>
            </w:pPr>
            <w:r>
              <w:t>1.52</w:t>
            </w:r>
          </w:p>
        </w:tc>
        <w:tc>
          <w:tcPr>
            <w:tcW w:w="1134" w:type="dxa"/>
            <w:vAlign w:val="center"/>
          </w:tcPr>
          <w:p>
            <w:pPr>
              <w:pStyle w:val="15"/>
            </w:pPr>
            <w:r>
              <w:t>1.52</w:t>
            </w:r>
          </w:p>
        </w:tc>
        <w:tc>
          <w:tcPr>
            <w:tcW w:w="1134" w:type="dxa"/>
            <w:vAlign w:val="center"/>
          </w:tcPr>
          <w:p>
            <w:pPr>
              <w:pStyle w:val="15"/>
            </w:pPr>
            <w:r>
              <w:t>1.52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9"/>
        <w:tblW w:w="1454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809晋州市政府投资项目代建中心</w:t>
            </w:r>
          </w:p>
        </w:tc>
        <w:tc>
          <w:tcPr>
            <w:tcW w:w="2722" w:type="dxa"/>
            <w:gridSpan w:val="2"/>
            <w:tcBorders>
              <w:top w:val="single" w:color="FFFFFF" w:sz="6" w:space="0"/>
              <w:left w:val="single" w:color="FFFFFF" w:sz="6" w:space="0"/>
              <w:right w:val="single" w:color="FFFFFF" w:sz="6" w:space="0"/>
            </w:tcBorders>
            <w:vAlign w:val="center"/>
          </w:tcPr>
          <w:p>
            <w:pPr>
              <w:pStyle w:val="12"/>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6"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6"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6" w:type="dxa"/>
            <w:vAlign w:val="center"/>
          </w:tcPr>
          <w:p>
            <w:pPr>
              <w:pStyle w:val="18"/>
            </w:pPr>
            <w:r>
              <w:t>合计</w:t>
            </w:r>
          </w:p>
        </w:tc>
        <w:tc>
          <w:tcPr>
            <w:tcW w:w="1361" w:type="dxa"/>
            <w:vAlign w:val="center"/>
          </w:tcPr>
          <w:p>
            <w:pPr>
              <w:pStyle w:val="19"/>
            </w:pPr>
            <w:r>
              <w:t>30.14</w:t>
            </w:r>
          </w:p>
        </w:tc>
        <w:tc>
          <w:tcPr>
            <w:tcW w:w="1361" w:type="dxa"/>
            <w:vAlign w:val="center"/>
          </w:tcPr>
          <w:p>
            <w:pPr>
              <w:pStyle w:val="19"/>
            </w:pPr>
            <w:r>
              <w:t>30.14</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208</w:t>
            </w:r>
          </w:p>
        </w:tc>
        <w:tc>
          <w:tcPr>
            <w:tcW w:w="4536" w:type="dxa"/>
            <w:vAlign w:val="center"/>
          </w:tcPr>
          <w:p>
            <w:pPr>
              <w:pStyle w:val="16"/>
            </w:pPr>
            <w:r>
              <w:t>社会保障和就业支出</w:t>
            </w:r>
          </w:p>
        </w:tc>
        <w:tc>
          <w:tcPr>
            <w:tcW w:w="1361" w:type="dxa"/>
            <w:vAlign w:val="center"/>
          </w:tcPr>
          <w:p>
            <w:pPr>
              <w:pStyle w:val="15"/>
            </w:pPr>
            <w:r>
              <w:t>2.02</w:t>
            </w:r>
          </w:p>
        </w:tc>
        <w:tc>
          <w:tcPr>
            <w:tcW w:w="1361" w:type="dxa"/>
            <w:vAlign w:val="center"/>
          </w:tcPr>
          <w:p>
            <w:pPr>
              <w:pStyle w:val="15"/>
            </w:pPr>
            <w:r>
              <w:t>2.02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20805</w:t>
            </w:r>
          </w:p>
        </w:tc>
        <w:tc>
          <w:tcPr>
            <w:tcW w:w="4536" w:type="dxa"/>
            <w:vAlign w:val="center"/>
          </w:tcPr>
          <w:p>
            <w:pPr>
              <w:pStyle w:val="16"/>
            </w:pPr>
            <w:r>
              <w:t>行政事业单位养老支出</w:t>
            </w:r>
          </w:p>
        </w:tc>
        <w:tc>
          <w:tcPr>
            <w:tcW w:w="1361" w:type="dxa"/>
            <w:vAlign w:val="center"/>
          </w:tcPr>
          <w:p>
            <w:pPr>
              <w:pStyle w:val="15"/>
            </w:pPr>
            <w:r>
              <w:t>2.02</w:t>
            </w:r>
          </w:p>
        </w:tc>
        <w:tc>
          <w:tcPr>
            <w:tcW w:w="1361" w:type="dxa"/>
            <w:vAlign w:val="center"/>
          </w:tcPr>
          <w:p>
            <w:pPr>
              <w:pStyle w:val="15"/>
            </w:pPr>
            <w:r>
              <w:t>2.02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2080505</w:t>
            </w:r>
          </w:p>
        </w:tc>
        <w:tc>
          <w:tcPr>
            <w:tcW w:w="4536" w:type="dxa"/>
            <w:vAlign w:val="center"/>
          </w:tcPr>
          <w:p>
            <w:pPr>
              <w:pStyle w:val="16"/>
            </w:pPr>
            <w:r>
              <w:t>机关事业单位基本养老保险缴费支出</w:t>
            </w:r>
          </w:p>
        </w:tc>
        <w:tc>
          <w:tcPr>
            <w:tcW w:w="1361" w:type="dxa"/>
            <w:vAlign w:val="center"/>
          </w:tcPr>
          <w:p>
            <w:pPr>
              <w:pStyle w:val="15"/>
            </w:pPr>
            <w:r>
              <w:t>2.02</w:t>
            </w:r>
          </w:p>
        </w:tc>
        <w:tc>
          <w:tcPr>
            <w:tcW w:w="1361" w:type="dxa"/>
            <w:vAlign w:val="center"/>
          </w:tcPr>
          <w:p>
            <w:pPr>
              <w:pStyle w:val="15"/>
            </w:pPr>
            <w:r>
              <w:t>2.02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210</w:t>
            </w:r>
          </w:p>
        </w:tc>
        <w:tc>
          <w:tcPr>
            <w:tcW w:w="4536" w:type="dxa"/>
            <w:vAlign w:val="center"/>
          </w:tcPr>
          <w:p>
            <w:pPr>
              <w:pStyle w:val="16"/>
            </w:pPr>
            <w:r>
              <w:t>卫生健康支出</w:t>
            </w:r>
          </w:p>
        </w:tc>
        <w:tc>
          <w:tcPr>
            <w:tcW w:w="1361" w:type="dxa"/>
            <w:vAlign w:val="center"/>
          </w:tcPr>
          <w:p>
            <w:pPr>
              <w:pStyle w:val="15"/>
            </w:pPr>
            <w:r>
              <w:t>1.06</w:t>
            </w:r>
          </w:p>
        </w:tc>
        <w:tc>
          <w:tcPr>
            <w:tcW w:w="1361" w:type="dxa"/>
            <w:vAlign w:val="center"/>
          </w:tcPr>
          <w:p>
            <w:pPr>
              <w:pStyle w:val="15"/>
            </w:pPr>
            <w:r>
              <w:t>1.06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21011</w:t>
            </w:r>
          </w:p>
        </w:tc>
        <w:tc>
          <w:tcPr>
            <w:tcW w:w="4536" w:type="dxa"/>
            <w:vAlign w:val="center"/>
          </w:tcPr>
          <w:p>
            <w:pPr>
              <w:pStyle w:val="16"/>
            </w:pPr>
            <w:r>
              <w:t>行政事业单位医疗</w:t>
            </w:r>
          </w:p>
        </w:tc>
        <w:tc>
          <w:tcPr>
            <w:tcW w:w="1361" w:type="dxa"/>
            <w:vAlign w:val="center"/>
          </w:tcPr>
          <w:p>
            <w:pPr>
              <w:pStyle w:val="15"/>
            </w:pPr>
            <w:r>
              <w:t>1.06</w:t>
            </w:r>
          </w:p>
        </w:tc>
        <w:tc>
          <w:tcPr>
            <w:tcW w:w="1361" w:type="dxa"/>
            <w:vAlign w:val="center"/>
          </w:tcPr>
          <w:p>
            <w:pPr>
              <w:pStyle w:val="15"/>
            </w:pPr>
            <w:r>
              <w:t>1.06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2101102</w:t>
            </w:r>
          </w:p>
        </w:tc>
        <w:tc>
          <w:tcPr>
            <w:tcW w:w="4536" w:type="dxa"/>
            <w:vAlign w:val="center"/>
          </w:tcPr>
          <w:p>
            <w:pPr>
              <w:pStyle w:val="16"/>
            </w:pPr>
            <w:r>
              <w:t>事业单位医疗</w:t>
            </w:r>
          </w:p>
        </w:tc>
        <w:tc>
          <w:tcPr>
            <w:tcW w:w="1361" w:type="dxa"/>
            <w:vAlign w:val="center"/>
          </w:tcPr>
          <w:p>
            <w:pPr>
              <w:pStyle w:val="15"/>
            </w:pPr>
            <w:r>
              <w:t>1.06</w:t>
            </w:r>
          </w:p>
        </w:tc>
        <w:tc>
          <w:tcPr>
            <w:tcW w:w="1361" w:type="dxa"/>
            <w:vAlign w:val="center"/>
          </w:tcPr>
          <w:p>
            <w:pPr>
              <w:pStyle w:val="15"/>
            </w:pPr>
            <w:r>
              <w:t>1.06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212</w:t>
            </w:r>
          </w:p>
        </w:tc>
        <w:tc>
          <w:tcPr>
            <w:tcW w:w="4536" w:type="dxa"/>
            <w:vAlign w:val="center"/>
          </w:tcPr>
          <w:p>
            <w:pPr>
              <w:pStyle w:val="16"/>
            </w:pPr>
            <w:r>
              <w:t>城乡社区支出</w:t>
            </w:r>
          </w:p>
        </w:tc>
        <w:tc>
          <w:tcPr>
            <w:tcW w:w="1361" w:type="dxa"/>
            <w:vAlign w:val="center"/>
          </w:tcPr>
          <w:p>
            <w:pPr>
              <w:pStyle w:val="15"/>
            </w:pPr>
            <w:r>
              <w:t>25.54</w:t>
            </w:r>
          </w:p>
        </w:tc>
        <w:tc>
          <w:tcPr>
            <w:tcW w:w="1361" w:type="dxa"/>
            <w:vAlign w:val="center"/>
          </w:tcPr>
          <w:p>
            <w:pPr>
              <w:pStyle w:val="15"/>
            </w:pPr>
            <w:r>
              <w:t>25.54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21201</w:t>
            </w:r>
          </w:p>
        </w:tc>
        <w:tc>
          <w:tcPr>
            <w:tcW w:w="4536" w:type="dxa"/>
            <w:vAlign w:val="center"/>
          </w:tcPr>
          <w:p>
            <w:pPr>
              <w:pStyle w:val="16"/>
            </w:pPr>
            <w:r>
              <w:t>城乡社区管理事务</w:t>
            </w:r>
          </w:p>
        </w:tc>
        <w:tc>
          <w:tcPr>
            <w:tcW w:w="1361" w:type="dxa"/>
            <w:vAlign w:val="center"/>
          </w:tcPr>
          <w:p>
            <w:pPr>
              <w:pStyle w:val="15"/>
            </w:pPr>
            <w:r>
              <w:t>25.54</w:t>
            </w:r>
          </w:p>
        </w:tc>
        <w:tc>
          <w:tcPr>
            <w:tcW w:w="1361" w:type="dxa"/>
            <w:vAlign w:val="center"/>
          </w:tcPr>
          <w:p>
            <w:pPr>
              <w:pStyle w:val="15"/>
            </w:pPr>
            <w:r>
              <w:t>25.54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2120199</w:t>
            </w:r>
          </w:p>
        </w:tc>
        <w:tc>
          <w:tcPr>
            <w:tcW w:w="4536" w:type="dxa"/>
            <w:vAlign w:val="center"/>
          </w:tcPr>
          <w:p>
            <w:pPr>
              <w:pStyle w:val="16"/>
            </w:pPr>
            <w:r>
              <w:t>其他城乡社区管理事务支出</w:t>
            </w:r>
          </w:p>
        </w:tc>
        <w:tc>
          <w:tcPr>
            <w:tcW w:w="1361" w:type="dxa"/>
            <w:vAlign w:val="center"/>
          </w:tcPr>
          <w:p>
            <w:pPr>
              <w:pStyle w:val="15"/>
            </w:pPr>
            <w:r>
              <w:t>25.54</w:t>
            </w:r>
          </w:p>
        </w:tc>
        <w:tc>
          <w:tcPr>
            <w:tcW w:w="1361" w:type="dxa"/>
            <w:vAlign w:val="center"/>
          </w:tcPr>
          <w:p>
            <w:pPr>
              <w:pStyle w:val="15"/>
            </w:pPr>
            <w:r>
              <w:t>25.54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221</w:t>
            </w:r>
          </w:p>
        </w:tc>
        <w:tc>
          <w:tcPr>
            <w:tcW w:w="4536" w:type="dxa"/>
            <w:vAlign w:val="center"/>
          </w:tcPr>
          <w:p>
            <w:pPr>
              <w:pStyle w:val="16"/>
            </w:pPr>
            <w:r>
              <w:t>住房保障支出</w:t>
            </w:r>
          </w:p>
        </w:tc>
        <w:tc>
          <w:tcPr>
            <w:tcW w:w="1361" w:type="dxa"/>
            <w:vAlign w:val="center"/>
          </w:tcPr>
          <w:p>
            <w:pPr>
              <w:pStyle w:val="15"/>
            </w:pPr>
            <w:r>
              <w:t>1.52</w:t>
            </w:r>
          </w:p>
        </w:tc>
        <w:tc>
          <w:tcPr>
            <w:tcW w:w="1361" w:type="dxa"/>
            <w:vAlign w:val="center"/>
          </w:tcPr>
          <w:p>
            <w:pPr>
              <w:pStyle w:val="15"/>
            </w:pPr>
            <w:r>
              <w:t>1.52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22102</w:t>
            </w:r>
          </w:p>
        </w:tc>
        <w:tc>
          <w:tcPr>
            <w:tcW w:w="4536" w:type="dxa"/>
            <w:vAlign w:val="center"/>
          </w:tcPr>
          <w:p>
            <w:pPr>
              <w:pStyle w:val="16"/>
            </w:pPr>
            <w:r>
              <w:t>住房改革支出</w:t>
            </w:r>
          </w:p>
        </w:tc>
        <w:tc>
          <w:tcPr>
            <w:tcW w:w="1361" w:type="dxa"/>
            <w:vAlign w:val="center"/>
          </w:tcPr>
          <w:p>
            <w:pPr>
              <w:pStyle w:val="15"/>
            </w:pPr>
            <w:r>
              <w:t>1.52</w:t>
            </w:r>
          </w:p>
        </w:tc>
        <w:tc>
          <w:tcPr>
            <w:tcW w:w="1361" w:type="dxa"/>
            <w:vAlign w:val="center"/>
          </w:tcPr>
          <w:p>
            <w:pPr>
              <w:pStyle w:val="15"/>
            </w:pPr>
            <w:r>
              <w:t>1.52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2210201</w:t>
            </w:r>
          </w:p>
        </w:tc>
        <w:tc>
          <w:tcPr>
            <w:tcW w:w="4536" w:type="dxa"/>
            <w:vAlign w:val="center"/>
          </w:tcPr>
          <w:p>
            <w:pPr>
              <w:pStyle w:val="16"/>
            </w:pPr>
            <w:r>
              <w:t>住房公积金</w:t>
            </w:r>
          </w:p>
        </w:tc>
        <w:tc>
          <w:tcPr>
            <w:tcW w:w="1361" w:type="dxa"/>
            <w:vAlign w:val="center"/>
          </w:tcPr>
          <w:p>
            <w:pPr>
              <w:pStyle w:val="15"/>
            </w:pPr>
            <w:r>
              <w:t>1.52</w:t>
            </w:r>
          </w:p>
        </w:tc>
        <w:tc>
          <w:tcPr>
            <w:tcW w:w="1361" w:type="dxa"/>
            <w:vAlign w:val="center"/>
          </w:tcPr>
          <w:p>
            <w:pPr>
              <w:pStyle w:val="15"/>
            </w:pPr>
            <w:r>
              <w:t>1.52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9"/>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809晋州市政府投资项目代建中心</w:t>
            </w:r>
          </w:p>
        </w:tc>
        <w:tc>
          <w:tcPr>
            <w:tcW w:w="3402" w:type="dxa"/>
            <w:tcBorders>
              <w:top w:val="single" w:color="FFFFFF" w:sz="6" w:space="0"/>
              <w:left w:val="single" w:color="FFFFFF" w:sz="6" w:space="0"/>
              <w:right w:val="single" w:color="FFFFFF" w:sz="6" w:space="0"/>
            </w:tcBorders>
            <w:vAlign w:val="center"/>
          </w:tcPr>
          <w:p>
            <w:pPr>
              <w:pStyle w:val="12"/>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30.14</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2.02</w:t>
            </w:r>
          </w:p>
        </w:tc>
        <w:tc>
          <w:tcPr>
            <w:tcW w:w="1474" w:type="dxa"/>
            <w:vAlign w:val="center"/>
          </w:tcPr>
          <w:p>
            <w:pPr>
              <w:pStyle w:val="15"/>
            </w:pPr>
            <w:r>
              <w:t>2.02</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1.06</w:t>
            </w:r>
          </w:p>
        </w:tc>
        <w:tc>
          <w:tcPr>
            <w:tcW w:w="1474" w:type="dxa"/>
            <w:vAlign w:val="center"/>
          </w:tcPr>
          <w:p>
            <w:pPr>
              <w:pStyle w:val="15"/>
            </w:pPr>
            <w:r>
              <w:t>1.06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r>
              <w:t>25.54</w:t>
            </w:r>
          </w:p>
        </w:tc>
        <w:tc>
          <w:tcPr>
            <w:tcW w:w="1474" w:type="dxa"/>
            <w:vAlign w:val="center"/>
          </w:tcPr>
          <w:p>
            <w:pPr>
              <w:pStyle w:val="15"/>
            </w:pPr>
            <w:r>
              <w:t>25.54</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r>
              <w:t>1.52</w:t>
            </w:r>
          </w:p>
        </w:tc>
        <w:tc>
          <w:tcPr>
            <w:tcW w:w="1474" w:type="dxa"/>
            <w:vAlign w:val="center"/>
          </w:tcPr>
          <w:p>
            <w:pPr>
              <w:pStyle w:val="15"/>
            </w:pPr>
            <w:r>
              <w:t>1.52</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30.14</w:t>
            </w:r>
          </w:p>
        </w:tc>
        <w:tc>
          <w:tcPr>
            <w:tcW w:w="3402" w:type="dxa"/>
            <w:vAlign w:val="center"/>
          </w:tcPr>
          <w:p>
            <w:pPr>
              <w:pStyle w:val="18"/>
            </w:pPr>
            <w:r>
              <w:t>本年支出合计</w:t>
            </w:r>
          </w:p>
        </w:tc>
        <w:tc>
          <w:tcPr>
            <w:tcW w:w="1474" w:type="dxa"/>
            <w:vAlign w:val="center"/>
          </w:tcPr>
          <w:p>
            <w:pPr>
              <w:pStyle w:val="19"/>
            </w:pPr>
            <w:r>
              <w:t>30.14</w:t>
            </w:r>
          </w:p>
        </w:tc>
        <w:tc>
          <w:tcPr>
            <w:tcW w:w="1474" w:type="dxa"/>
            <w:vAlign w:val="center"/>
          </w:tcPr>
          <w:p>
            <w:pPr>
              <w:pStyle w:val="19"/>
            </w:pPr>
            <w:r>
              <w:t>30.14</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30.14</w:t>
            </w:r>
          </w:p>
        </w:tc>
        <w:tc>
          <w:tcPr>
            <w:tcW w:w="3402" w:type="dxa"/>
            <w:vAlign w:val="center"/>
          </w:tcPr>
          <w:p>
            <w:pPr>
              <w:pStyle w:val="18"/>
            </w:pPr>
            <w:r>
              <w:t>支出总计</w:t>
            </w:r>
          </w:p>
        </w:tc>
        <w:tc>
          <w:tcPr>
            <w:tcW w:w="1474" w:type="dxa"/>
            <w:vAlign w:val="center"/>
          </w:tcPr>
          <w:p>
            <w:pPr>
              <w:pStyle w:val="19"/>
            </w:pPr>
            <w:r>
              <w:t>30.14</w:t>
            </w:r>
          </w:p>
        </w:tc>
        <w:tc>
          <w:tcPr>
            <w:tcW w:w="1474" w:type="dxa"/>
            <w:vAlign w:val="center"/>
          </w:tcPr>
          <w:p>
            <w:pPr>
              <w:pStyle w:val="19"/>
            </w:pPr>
            <w:r>
              <w:t>30.14</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9"/>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809晋州市政府投资项目代建中心</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30.14</w:t>
            </w:r>
          </w:p>
        </w:tc>
        <w:tc>
          <w:tcPr>
            <w:tcW w:w="2551" w:type="dxa"/>
            <w:vAlign w:val="center"/>
          </w:tcPr>
          <w:p>
            <w:pPr>
              <w:pStyle w:val="19"/>
            </w:pPr>
            <w:r>
              <w:t>30.14</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2.02</w:t>
            </w:r>
          </w:p>
        </w:tc>
        <w:tc>
          <w:tcPr>
            <w:tcW w:w="2551" w:type="dxa"/>
            <w:vAlign w:val="center"/>
          </w:tcPr>
          <w:p>
            <w:pPr>
              <w:pStyle w:val="15"/>
            </w:pPr>
            <w:r>
              <w:t>2.02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2.02</w:t>
            </w:r>
          </w:p>
        </w:tc>
        <w:tc>
          <w:tcPr>
            <w:tcW w:w="2551" w:type="dxa"/>
            <w:vAlign w:val="center"/>
          </w:tcPr>
          <w:p>
            <w:pPr>
              <w:pStyle w:val="15"/>
            </w:pPr>
            <w:r>
              <w:t>2.02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2.02</w:t>
            </w:r>
          </w:p>
        </w:tc>
        <w:tc>
          <w:tcPr>
            <w:tcW w:w="2551" w:type="dxa"/>
            <w:vAlign w:val="center"/>
          </w:tcPr>
          <w:p>
            <w:pPr>
              <w:pStyle w:val="15"/>
            </w:pPr>
            <w:r>
              <w:t>2.02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1.06</w:t>
            </w:r>
          </w:p>
        </w:tc>
        <w:tc>
          <w:tcPr>
            <w:tcW w:w="2551" w:type="dxa"/>
            <w:vAlign w:val="center"/>
          </w:tcPr>
          <w:p>
            <w:pPr>
              <w:pStyle w:val="15"/>
            </w:pPr>
            <w:r>
              <w:t>1.06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1.06</w:t>
            </w:r>
          </w:p>
        </w:tc>
        <w:tc>
          <w:tcPr>
            <w:tcW w:w="2551" w:type="dxa"/>
            <w:vAlign w:val="center"/>
          </w:tcPr>
          <w:p>
            <w:pPr>
              <w:pStyle w:val="15"/>
            </w:pPr>
            <w:r>
              <w:t>1.06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2101102</w:t>
            </w:r>
          </w:p>
        </w:tc>
        <w:tc>
          <w:tcPr>
            <w:tcW w:w="4535" w:type="dxa"/>
            <w:vAlign w:val="center"/>
          </w:tcPr>
          <w:p>
            <w:pPr>
              <w:pStyle w:val="16"/>
            </w:pPr>
            <w:r>
              <w:t>事业单位医疗</w:t>
            </w:r>
          </w:p>
        </w:tc>
        <w:tc>
          <w:tcPr>
            <w:tcW w:w="2551" w:type="dxa"/>
            <w:vAlign w:val="center"/>
          </w:tcPr>
          <w:p>
            <w:pPr>
              <w:pStyle w:val="15"/>
            </w:pPr>
            <w:r>
              <w:t>1.06</w:t>
            </w:r>
          </w:p>
        </w:tc>
        <w:tc>
          <w:tcPr>
            <w:tcW w:w="2551" w:type="dxa"/>
            <w:vAlign w:val="center"/>
          </w:tcPr>
          <w:p>
            <w:pPr>
              <w:pStyle w:val="15"/>
            </w:pPr>
            <w:r>
              <w:t>1.06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212</w:t>
            </w:r>
          </w:p>
        </w:tc>
        <w:tc>
          <w:tcPr>
            <w:tcW w:w="4535" w:type="dxa"/>
            <w:vAlign w:val="center"/>
          </w:tcPr>
          <w:p>
            <w:pPr>
              <w:pStyle w:val="16"/>
            </w:pPr>
            <w:r>
              <w:t>城乡社区支出</w:t>
            </w:r>
          </w:p>
        </w:tc>
        <w:tc>
          <w:tcPr>
            <w:tcW w:w="2551" w:type="dxa"/>
            <w:vAlign w:val="center"/>
          </w:tcPr>
          <w:p>
            <w:pPr>
              <w:pStyle w:val="15"/>
            </w:pPr>
            <w:r>
              <w:t>25.54</w:t>
            </w:r>
          </w:p>
        </w:tc>
        <w:tc>
          <w:tcPr>
            <w:tcW w:w="2551" w:type="dxa"/>
            <w:vAlign w:val="center"/>
          </w:tcPr>
          <w:p>
            <w:pPr>
              <w:pStyle w:val="15"/>
            </w:pPr>
            <w:r>
              <w:t>25.54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21201</w:t>
            </w:r>
          </w:p>
        </w:tc>
        <w:tc>
          <w:tcPr>
            <w:tcW w:w="4535" w:type="dxa"/>
            <w:vAlign w:val="center"/>
          </w:tcPr>
          <w:p>
            <w:pPr>
              <w:pStyle w:val="16"/>
            </w:pPr>
            <w:r>
              <w:t>城乡社区管理事务</w:t>
            </w:r>
          </w:p>
        </w:tc>
        <w:tc>
          <w:tcPr>
            <w:tcW w:w="2551" w:type="dxa"/>
            <w:vAlign w:val="center"/>
          </w:tcPr>
          <w:p>
            <w:pPr>
              <w:pStyle w:val="15"/>
            </w:pPr>
            <w:r>
              <w:t>25.54</w:t>
            </w:r>
          </w:p>
        </w:tc>
        <w:tc>
          <w:tcPr>
            <w:tcW w:w="2551" w:type="dxa"/>
            <w:vAlign w:val="center"/>
          </w:tcPr>
          <w:p>
            <w:pPr>
              <w:pStyle w:val="15"/>
            </w:pPr>
            <w:r>
              <w:t>25.54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2120199</w:t>
            </w:r>
          </w:p>
        </w:tc>
        <w:tc>
          <w:tcPr>
            <w:tcW w:w="4535" w:type="dxa"/>
            <w:vAlign w:val="center"/>
          </w:tcPr>
          <w:p>
            <w:pPr>
              <w:pStyle w:val="16"/>
            </w:pPr>
            <w:r>
              <w:t>其他城乡社区管理事务支出</w:t>
            </w:r>
          </w:p>
        </w:tc>
        <w:tc>
          <w:tcPr>
            <w:tcW w:w="2551" w:type="dxa"/>
            <w:vAlign w:val="center"/>
          </w:tcPr>
          <w:p>
            <w:pPr>
              <w:pStyle w:val="15"/>
            </w:pPr>
            <w:r>
              <w:t>25.54</w:t>
            </w:r>
          </w:p>
        </w:tc>
        <w:tc>
          <w:tcPr>
            <w:tcW w:w="2551" w:type="dxa"/>
            <w:vAlign w:val="center"/>
          </w:tcPr>
          <w:p>
            <w:pPr>
              <w:pStyle w:val="15"/>
            </w:pPr>
            <w:r>
              <w:t>25.54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221</w:t>
            </w:r>
          </w:p>
        </w:tc>
        <w:tc>
          <w:tcPr>
            <w:tcW w:w="4535" w:type="dxa"/>
            <w:vAlign w:val="center"/>
          </w:tcPr>
          <w:p>
            <w:pPr>
              <w:pStyle w:val="16"/>
            </w:pPr>
            <w:r>
              <w:t>住房保障支出</w:t>
            </w:r>
          </w:p>
        </w:tc>
        <w:tc>
          <w:tcPr>
            <w:tcW w:w="2551" w:type="dxa"/>
            <w:vAlign w:val="center"/>
          </w:tcPr>
          <w:p>
            <w:pPr>
              <w:pStyle w:val="15"/>
            </w:pPr>
            <w:r>
              <w:t>1.52</w:t>
            </w:r>
          </w:p>
        </w:tc>
        <w:tc>
          <w:tcPr>
            <w:tcW w:w="2551" w:type="dxa"/>
            <w:vAlign w:val="center"/>
          </w:tcPr>
          <w:p>
            <w:pPr>
              <w:pStyle w:val="15"/>
            </w:pPr>
            <w:r>
              <w:t>1.52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22102</w:t>
            </w:r>
          </w:p>
        </w:tc>
        <w:tc>
          <w:tcPr>
            <w:tcW w:w="4535" w:type="dxa"/>
            <w:vAlign w:val="center"/>
          </w:tcPr>
          <w:p>
            <w:pPr>
              <w:pStyle w:val="16"/>
            </w:pPr>
            <w:r>
              <w:t>住房改革支出</w:t>
            </w:r>
          </w:p>
        </w:tc>
        <w:tc>
          <w:tcPr>
            <w:tcW w:w="2551" w:type="dxa"/>
            <w:vAlign w:val="center"/>
          </w:tcPr>
          <w:p>
            <w:pPr>
              <w:pStyle w:val="15"/>
            </w:pPr>
            <w:r>
              <w:t>1.52</w:t>
            </w:r>
          </w:p>
        </w:tc>
        <w:tc>
          <w:tcPr>
            <w:tcW w:w="2551" w:type="dxa"/>
            <w:vAlign w:val="center"/>
          </w:tcPr>
          <w:p>
            <w:pPr>
              <w:pStyle w:val="15"/>
            </w:pPr>
            <w:r>
              <w:t>1.52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2210201</w:t>
            </w:r>
          </w:p>
        </w:tc>
        <w:tc>
          <w:tcPr>
            <w:tcW w:w="4535" w:type="dxa"/>
            <w:vAlign w:val="center"/>
          </w:tcPr>
          <w:p>
            <w:pPr>
              <w:pStyle w:val="16"/>
            </w:pPr>
            <w:r>
              <w:t>住房公积金</w:t>
            </w:r>
          </w:p>
        </w:tc>
        <w:tc>
          <w:tcPr>
            <w:tcW w:w="2551" w:type="dxa"/>
            <w:vAlign w:val="center"/>
          </w:tcPr>
          <w:p>
            <w:pPr>
              <w:pStyle w:val="15"/>
            </w:pPr>
            <w:r>
              <w:t>1.52</w:t>
            </w:r>
          </w:p>
        </w:tc>
        <w:tc>
          <w:tcPr>
            <w:tcW w:w="2551" w:type="dxa"/>
            <w:vAlign w:val="center"/>
          </w:tcPr>
          <w:p>
            <w:pPr>
              <w:pStyle w:val="15"/>
            </w:pPr>
            <w:r>
              <w:t>1.52</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9"/>
        <w:tblW w:w="1423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809晋州市政府投资项目代建中心</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2"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2"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30.14</w:t>
            </w:r>
          </w:p>
        </w:tc>
        <w:tc>
          <w:tcPr>
            <w:tcW w:w="2551" w:type="dxa"/>
            <w:vAlign w:val="center"/>
          </w:tcPr>
          <w:p>
            <w:pPr>
              <w:pStyle w:val="19"/>
            </w:pPr>
            <w:r>
              <w:t>22.36</w:t>
            </w:r>
          </w:p>
        </w:tc>
        <w:tc>
          <w:tcPr>
            <w:tcW w:w="2552" w:type="dxa"/>
            <w:vAlign w:val="center"/>
          </w:tcPr>
          <w:p>
            <w:pPr>
              <w:pStyle w:val="19"/>
            </w:pPr>
            <w:r>
              <w:t>7.78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22.36</w:t>
            </w:r>
          </w:p>
        </w:tc>
        <w:tc>
          <w:tcPr>
            <w:tcW w:w="2551" w:type="dxa"/>
            <w:vAlign w:val="center"/>
          </w:tcPr>
          <w:p>
            <w:pPr>
              <w:pStyle w:val="15"/>
            </w:pPr>
            <w:r>
              <w:t>22.36</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8.54</w:t>
            </w:r>
          </w:p>
        </w:tc>
        <w:tc>
          <w:tcPr>
            <w:tcW w:w="2551" w:type="dxa"/>
            <w:vAlign w:val="center"/>
          </w:tcPr>
          <w:p>
            <w:pPr>
              <w:pStyle w:val="15"/>
            </w:pPr>
            <w:r>
              <w:t>8.54</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1.06</w:t>
            </w:r>
          </w:p>
        </w:tc>
        <w:tc>
          <w:tcPr>
            <w:tcW w:w="2551" w:type="dxa"/>
            <w:vAlign w:val="center"/>
          </w:tcPr>
          <w:p>
            <w:pPr>
              <w:pStyle w:val="15"/>
            </w:pPr>
            <w:r>
              <w:t>1.06</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4.00</w:t>
            </w:r>
          </w:p>
        </w:tc>
        <w:tc>
          <w:tcPr>
            <w:tcW w:w="2551" w:type="dxa"/>
            <w:vAlign w:val="center"/>
          </w:tcPr>
          <w:p>
            <w:pPr>
              <w:pStyle w:val="15"/>
            </w:pPr>
            <w:r>
              <w:t>4.00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4.09</w:t>
            </w:r>
          </w:p>
        </w:tc>
        <w:tc>
          <w:tcPr>
            <w:tcW w:w="2551" w:type="dxa"/>
            <w:vAlign w:val="center"/>
          </w:tcPr>
          <w:p>
            <w:pPr>
              <w:pStyle w:val="15"/>
            </w:pPr>
            <w:r>
              <w:t>4.09</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2.02</w:t>
            </w:r>
          </w:p>
        </w:tc>
        <w:tc>
          <w:tcPr>
            <w:tcW w:w="2551" w:type="dxa"/>
            <w:vAlign w:val="center"/>
          </w:tcPr>
          <w:p>
            <w:pPr>
              <w:pStyle w:val="15"/>
            </w:pPr>
            <w:r>
              <w:t>2.02</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1.06</w:t>
            </w:r>
          </w:p>
        </w:tc>
        <w:tc>
          <w:tcPr>
            <w:tcW w:w="2551" w:type="dxa"/>
            <w:vAlign w:val="center"/>
          </w:tcPr>
          <w:p>
            <w:pPr>
              <w:pStyle w:val="15"/>
            </w:pPr>
            <w:r>
              <w:t>1.06</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0.07</w:t>
            </w:r>
          </w:p>
        </w:tc>
        <w:tc>
          <w:tcPr>
            <w:tcW w:w="2551" w:type="dxa"/>
            <w:vAlign w:val="center"/>
          </w:tcPr>
          <w:p>
            <w:pPr>
              <w:pStyle w:val="15"/>
            </w:pPr>
            <w:r>
              <w:t>0.07</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30113</w:t>
            </w:r>
          </w:p>
        </w:tc>
        <w:tc>
          <w:tcPr>
            <w:tcW w:w="4535" w:type="dxa"/>
            <w:vAlign w:val="center"/>
          </w:tcPr>
          <w:p>
            <w:pPr>
              <w:pStyle w:val="16"/>
            </w:pPr>
            <w:r>
              <w:t>住房公积金</w:t>
            </w:r>
          </w:p>
        </w:tc>
        <w:tc>
          <w:tcPr>
            <w:tcW w:w="2551" w:type="dxa"/>
            <w:vAlign w:val="center"/>
          </w:tcPr>
          <w:p>
            <w:pPr>
              <w:pStyle w:val="15"/>
            </w:pPr>
            <w:r>
              <w:t>1.52</w:t>
            </w:r>
          </w:p>
        </w:tc>
        <w:tc>
          <w:tcPr>
            <w:tcW w:w="2551" w:type="dxa"/>
            <w:vAlign w:val="center"/>
          </w:tcPr>
          <w:p>
            <w:pPr>
              <w:pStyle w:val="15"/>
            </w:pPr>
            <w:r>
              <w:t>1.52</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7.78</w:t>
            </w:r>
          </w:p>
        </w:tc>
        <w:tc>
          <w:tcPr>
            <w:tcW w:w="2551" w:type="dxa"/>
            <w:vAlign w:val="center"/>
          </w:tcPr>
          <w:p>
            <w:pPr>
              <w:pStyle w:val="15"/>
            </w:pPr>
          </w:p>
        </w:tc>
        <w:tc>
          <w:tcPr>
            <w:tcW w:w="2552" w:type="dxa"/>
            <w:vAlign w:val="center"/>
          </w:tcPr>
          <w:p>
            <w:pPr>
              <w:pStyle w:val="15"/>
            </w:pPr>
            <w:r>
              <w:t>7.78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2.71</w:t>
            </w:r>
          </w:p>
        </w:tc>
        <w:tc>
          <w:tcPr>
            <w:tcW w:w="2551" w:type="dxa"/>
            <w:vAlign w:val="center"/>
          </w:tcPr>
          <w:p>
            <w:pPr>
              <w:pStyle w:val="15"/>
            </w:pPr>
          </w:p>
        </w:tc>
        <w:tc>
          <w:tcPr>
            <w:tcW w:w="2552" w:type="dxa"/>
            <w:vAlign w:val="center"/>
          </w:tcPr>
          <w:p>
            <w:pPr>
              <w:pStyle w:val="15"/>
            </w:pPr>
            <w:r>
              <w:t>2.71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30205</w:t>
            </w:r>
          </w:p>
        </w:tc>
        <w:tc>
          <w:tcPr>
            <w:tcW w:w="4535" w:type="dxa"/>
            <w:vAlign w:val="center"/>
          </w:tcPr>
          <w:p>
            <w:pPr>
              <w:pStyle w:val="16"/>
            </w:pPr>
            <w:r>
              <w:t>水费</w:t>
            </w:r>
          </w:p>
        </w:tc>
        <w:tc>
          <w:tcPr>
            <w:tcW w:w="2551" w:type="dxa"/>
            <w:vAlign w:val="center"/>
          </w:tcPr>
          <w:p>
            <w:pPr>
              <w:pStyle w:val="15"/>
            </w:pPr>
            <w:r>
              <w:t>0.16</w:t>
            </w:r>
          </w:p>
        </w:tc>
        <w:tc>
          <w:tcPr>
            <w:tcW w:w="2551" w:type="dxa"/>
            <w:vAlign w:val="center"/>
          </w:tcPr>
          <w:p>
            <w:pPr>
              <w:pStyle w:val="15"/>
            </w:pPr>
          </w:p>
        </w:tc>
        <w:tc>
          <w:tcPr>
            <w:tcW w:w="2552" w:type="dxa"/>
            <w:vAlign w:val="center"/>
          </w:tcPr>
          <w:p>
            <w:pPr>
              <w:pStyle w:val="15"/>
            </w:pPr>
            <w:r>
              <w:t>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30206</w:t>
            </w:r>
          </w:p>
        </w:tc>
        <w:tc>
          <w:tcPr>
            <w:tcW w:w="4535" w:type="dxa"/>
            <w:vAlign w:val="center"/>
          </w:tcPr>
          <w:p>
            <w:pPr>
              <w:pStyle w:val="16"/>
            </w:pPr>
            <w:r>
              <w:t>电费</w:t>
            </w:r>
          </w:p>
        </w:tc>
        <w:tc>
          <w:tcPr>
            <w:tcW w:w="2551" w:type="dxa"/>
            <w:vAlign w:val="center"/>
          </w:tcPr>
          <w:p>
            <w:pPr>
              <w:pStyle w:val="15"/>
            </w:pPr>
            <w:r>
              <w:t>1.28</w:t>
            </w:r>
          </w:p>
        </w:tc>
        <w:tc>
          <w:tcPr>
            <w:tcW w:w="2551" w:type="dxa"/>
            <w:vAlign w:val="center"/>
          </w:tcPr>
          <w:p>
            <w:pPr>
              <w:pStyle w:val="15"/>
            </w:pPr>
          </w:p>
        </w:tc>
        <w:tc>
          <w:tcPr>
            <w:tcW w:w="2552" w:type="dxa"/>
            <w:vAlign w:val="center"/>
          </w:tcPr>
          <w:p>
            <w:pPr>
              <w:pStyle w:val="15"/>
            </w:pPr>
            <w:r>
              <w:t>1.28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pPr>
            <w:r>
              <w:t>0.48</w:t>
            </w:r>
          </w:p>
        </w:tc>
        <w:tc>
          <w:tcPr>
            <w:tcW w:w="2551" w:type="dxa"/>
            <w:vAlign w:val="center"/>
          </w:tcPr>
          <w:p>
            <w:pPr>
              <w:pStyle w:val="15"/>
            </w:pPr>
          </w:p>
        </w:tc>
        <w:tc>
          <w:tcPr>
            <w:tcW w:w="2552" w:type="dxa"/>
            <w:vAlign w:val="center"/>
          </w:tcPr>
          <w:p>
            <w:pPr>
              <w:pStyle w:val="15"/>
            </w:pPr>
            <w: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30217</w:t>
            </w:r>
          </w:p>
        </w:tc>
        <w:tc>
          <w:tcPr>
            <w:tcW w:w="4535" w:type="dxa"/>
            <w:vAlign w:val="center"/>
          </w:tcPr>
          <w:p>
            <w:pPr>
              <w:pStyle w:val="16"/>
            </w:pPr>
            <w:r>
              <w:t>公务接待费</w:t>
            </w:r>
          </w:p>
        </w:tc>
        <w:tc>
          <w:tcPr>
            <w:tcW w:w="2551" w:type="dxa"/>
            <w:vAlign w:val="center"/>
          </w:tcPr>
          <w:p>
            <w:pPr>
              <w:pStyle w:val="15"/>
            </w:pPr>
            <w:r>
              <w:t>0.17</w:t>
            </w:r>
          </w:p>
        </w:tc>
        <w:tc>
          <w:tcPr>
            <w:tcW w:w="2551" w:type="dxa"/>
            <w:vAlign w:val="center"/>
          </w:tcPr>
          <w:p>
            <w:pPr>
              <w:pStyle w:val="15"/>
            </w:pPr>
          </w:p>
        </w:tc>
        <w:tc>
          <w:tcPr>
            <w:tcW w:w="2552" w:type="dxa"/>
            <w:vAlign w:val="center"/>
          </w:tcPr>
          <w:p>
            <w:pPr>
              <w:pStyle w:val="15"/>
            </w:pPr>
            <w:r>
              <w:t>0.17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30228</w:t>
            </w:r>
          </w:p>
        </w:tc>
        <w:tc>
          <w:tcPr>
            <w:tcW w:w="4535" w:type="dxa"/>
            <w:vAlign w:val="center"/>
          </w:tcPr>
          <w:p>
            <w:pPr>
              <w:pStyle w:val="16"/>
            </w:pPr>
            <w:r>
              <w:t>工会经费</w:t>
            </w:r>
          </w:p>
        </w:tc>
        <w:tc>
          <w:tcPr>
            <w:tcW w:w="2551" w:type="dxa"/>
            <w:vAlign w:val="center"/>
          </w:tcPr>
          <w:p>
            <w:pPr>
              <w:pStyle w:val="15"/>
            </w:pPr>
            <w:r>
              <w:t>0.16</w:t>
            </w:r>
          </w:p>
        </w:tc>
        <w:tc>
          <w:tcPr>
            <w:tcW w:w="2551" w:type="dxa"/>
            <w:vAlign w:val="center"/>
          </w:tcPr>
          <w:p>
            <w:pPr>
              <w:pStyle w:val="15"/>
            </w:pPr>
          </w:p>
        </w:tc>
        <w:tc>
          <w:tcPr>
            <w:tcW w:w="2552" w:type="dxa"/>
            <w:vAlign w:val="center"/>
          </w:tcPr>
          <w:p>
            <w:pPr>
              <w:pStyle w:val="15"/>
            </w:pPr>
            <w:r>
              <w:t>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30229</w:t>
            </w:r>
          </w:p>
        </w:tc>
        <w:tc>
          <w:tcPr>
            <w:tcW w:w="4535" w:type="dxa"/>
            <w:vAlign w:val="center"/>
          </w:tcPr>
          <w:p>
            <w:pPr>
              <w:pStyle w:val="16"/>
            </w:pPr>
            <w:r>
              <w:t>福利费</w:t>
            </w:r>
          </w:p>
        </w:tc>
        <w:tc>
          <w:tcPr>
            <w:tcW w:w="2551" w:type="dxa"/>
            <w:vAlign w:val="center"/>
          </w:tcPr>
          <w:p>
            <w:pPr>
              <w:pStyle w:val="15"/>
            </w:pPr>
            <w:r>
              <w:t>0.32</w:t>
            </w:r>
          </w:p>
        </w:tc>
        <w:tc>
          <w:tcPr>
            <w:tcW w:w="2551" w:type="dxa"/>
            <w:vAlign w:val="center"/>
          </w:tcPr>
          <w:p>
            <w:pPr>
              <w:pStyle w:val="15"/>
            </w:pPr>
          </w:p>
        </w:tc>
        <w:tc>
          <w:tcPr>
            <w:tcW w:w="2552" w:type="dxa"/>
            <w:vAlign w:val="center"/>
          </w:tcPr>
          <w:p>
            <w:pPr>
              <w:pStyle w:val="15"/>
            </w:pPr>
            <w:r>
              <w:t>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30231</w:t>
            </w:r>
          </w:p>
        </w:tc>
        <w:tc>
          <w:tcPr>
            <w:tcW w:w="4535" w:type="dxa"/>
            <w:vAlign w:val="center"/>
          </w:tcPr>
          <w:p>
            <w:pPr>
              <w:pStyle w:val="16"/>
            </w:pPr>
            <w:r>
              <w:t>公务用车运行维护费</w:t>
            </w:r>
          </w:p>
        </w:tc>
        <w:tc>
          <w:tcPr>
            <w:tcW w:w="2551" w:type="dxa"/>
            <w:vAlign w:val="center"/>
          </w:tcPr>
          <w:p>
            <w:pPr>
              <w:pStyle w:val="15"/>
            </w:pPr>
            <w:r>
              <w:t>2.50</w:t>
            </w:r>
          </w:p>
        </w:tc>
        <w:tc>
          <w:tcPr>
            <w:tcW w:w="2551" w:type="dxa"/>
            <w:vAlign w:val="center"/>
          </w:tcPr>
          <w:p>
            <w:pPr>
              <w:pStyle w:val="15"/>
            </w:pPr>
          </w:p>
        </w:tc>
        <w:tc>
          <w:tcPr>
            <w:tcW w:w="2552" w:type="dxa"/>
            <w:vAlign w:val="center"/>
          </w:tcPr>
          <w:p>
            <w:pPr>
              <w:pStyle w:val="15"/>
            </w:pPr>
            <w:r>
              <w:t>2.50</w:t>
            </w: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9"/>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809晋州市政府投资项目代建中心</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9"/>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809晋州市政府投资项目代建中心</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9"/>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809晋州市政府投资项目代建中心</w:t>
            </w:r>
          </w:p>
        </w:tc>
        <w:tc>
          <w:tcPr>
            <w:tcW w:w="2381" w:type="dxa"/>
            <w:tcBorders>
              <w:top w:val="single" w:color="FFFFFF" w:sz="6" w:space="0"/>
              <w:left w:val="single" w:color="FFFFFF" w:sz="6" w:space="0"/>
              <w:right w:val="single" w:color="FFFFFF" w:sz="6" w:space="0"/>
            </w:tcBorders>
            <w:vAlign w:val="center"/>
          </w:tcPr>
          <w:p>
            <w:pPr>
              <w:pStyle w:val="12"/>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5"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2"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1</w:t>
            </w:r>
          </w:p>
        </w:tc>
        <w:tc>
          <w:tcPr>
            <w:tcW w:w="3798" w:type="dxa"/>
            <w:vAlign w:val="center"/>
          </w:tcPr>
          <w:p>
            <w:pPr>
              <w:pStyle w:val="18"/>
            </w:pPr>
            <w:r>
              <w:t>“三公”经费小计</w:t>
            </w:r>
          </w:p>
        </w:tc>
        <w:tc>
          <w:tcPr>
            <w:tcW w:w="2382" w:type="dxa"/>
            <w:vAlign w:val="center"/>
          </w:tcPr>
          <w:p>
            <w:pPr>
              <w:pStyle w:val="19"/>
            </w:pPr>
            <w:r>
              <w:t>2.67</w:t>
            </w:r>
          </w:p>
        </w:tc>
        <w:tc>
          <w:tcPr>
            <w:tcW w:w="2381" w:type="dxa"/>
            <w:vAlign w:val="center"/>
          </w:tcPr>
          <w:p>
            <w:pPr>
              <w:pStyle w:val="19"/>
            </w:pPr>
            <w:r>
              <w:t>2.67</w:t>
            </w: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2</w:t>
            </w:r>
          </w:p>
        </w:tc>
        <w:tc>
          <w:tcPr>
            <w:tcW w:w="3798" w:type="dxa"/>
            <w:vAlign w:val="center"/>
          </w:tcPr>
          <w:p>
            <w:pPr>
              <w:pStyle w:val="16"/>
            </w:pPr>
            <w:r>
              <w:t>一、因公出国（境）费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3</w:t>
            </w:r>
          </w:p>
        </w:tc>
        <w:tc>
          <w:tcPr>
            <w:tcW w:w="3798" w:type="dxa"/>
            <w:vAlign w:val="center"/>
          </w:tcPr>
          <w:p>
            <w:pPr>
              <w:pStyle w:val="16"/>
            </w:pPr>
            <w:r>
              <w:t xml:space="preserve">    其中：教学科研人员因公出国（境）费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4</w:t>
            </w:r>
          </w:p>
        </w:tc>
        <w:tc>
          <w:tcPr>
            <w:tcW w:w="3798" w:type="dxa"/>
            <w:vAlign w:val="center"/>
          </w:tcPr>
          <w:p>
            <w:pPr>
              <w:pStyle w:val="16"/>
            </w:pPr>
            <w:r>
              <w:t xml:space="preserve">          其他因公出国（境）费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5</w:t>
            </w:r>
          </w:p>
        </w:tc>
        <w:tc>
          <w:tcPr>
            <w:tcW w:w="3798" w:type="dxa"/>
            <w:vAlign w:val="center"/>
          </w:tcPr>
          <w:p>
            <w:pPr>
              <w:pStyle w:val="16"/>
            </w:pPr>
            <w:r>
              <w:t>二、公务用车购置及运维费</w:t>
            </w:r>
          </w:p>
        </w:tc>
        <w:tc>
          <w:tcPr>
            <w:tcW w:w="2382" w:type="dxa"/>
            <w:vAlign w:val="center"/>
          </w:tcPr>
          <w:p>
            <w:pPr>
              <w:pStyle w:val="15"/>
            </w:pPr>
            <w:r>
              <w:t>2.50</w:t>
            </w:r>
          </w:p>
        </w:tc>
        <w:tc>
          <w:tcPr>
            <w:tcW w:w="2381" w:type="dxa"/>
            <w:vAlign w:val="center"/>
          </w:tcPr>
          <w:p>
            <w:pPr>
              <w:pStyle w:val="15"/>
            </w:pPr>
            <w:r>
              <w:t>2.50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6</w:t>
            </w:r>
          </w:p>
        </w:tc>
        <w:tc>
          <w:tcPr>
            <w:tcW w:w="3798" w:type="dxa"/>
            <w:vAlign w:val="center"/>
          </w:tcPr>
          <w:p>
            <w:pPr>
              <w:pStyle w:val="16"/>
            </w:pPr>
            <w:r>
              <w:t xml:space="preserve">    其中：公务用车购置费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7</w:t>
            </w:r>
          </w:p>
        </w:tc>
        <w:tc>
          <w:tcPr>
            <w:tcW w:w="3798" w:type="dxa"/>
            <w:vAlign w:val="center"/>
          </w:tcPr>
          <w:p>
            <w:pPr>
              <w:pStyle w:val="16"/>
            </w:pPr>
            <w:r>
              <w:t xml:space="preserve">          公务用车运行维护费</w:t>
            </w:r>
          </w:p>
        </w:tc>
        <w:tc>
          <w:tcPr>
            <w:tcW w:w="2382" w:type="dxa"/>
            <w:vAlign w:val="center"/>
          </w:tcPr>
          <w:p>
            <w:pPr>
              <w:pStyle w:val="15"/>
            </w:pPr>
            <w:r>
              <w:t>2.50</w:t>
            </w:r>
          </w:p>
        </w:tc>
        <w:tc>
          <w:tcPr>
            <w:tcW w:w="2381" w:type="dxa"/>
            <w:vAlign w:val="center"/>
          </w:tcPr>
          <w:p>
            <w:pPr>
              <w:pStyle w:val="15"/>
            </w:pPr>
            <w:r>
              <w:t>2.50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8</w:t>
            </w:r>
          </w:p>
        </w:tc>
        <w:tc>
          <w:tcPr>
            <w:tcW w:w="3798" w:type="dxa"/>
            <w:vAlign w:val="center"/>
          </w:tcPr>
          <w:p>
            <w:pPr>
              <w:pStyle w:val="16"/>
            </w:pPr>
            <w:r>
              <w:t>三、公务接待费</w:t>
            </w:r>
          </w:p>
        </w:tc>
        <w:tc>
          <w:tcPr>
            <w:tcW w:w="2382" w:type="dxa"/>
            <w:vAlign w:val="center"/>
          </w:tcPr>
          <w:p>
            <w:pPr>
              <w:pStyle w:val="15"/>
            </w:pPr>
            <w:r>
              <w:t>0.17</w:t>
            </w:r>
          </w:p>
        </w:tc>
        <w:tc>
          <w:tcPr>
            <w:tcW w:w="2381" w:type="dxa"/>
            <w:vAlign w:val="center"/>
          </w:tcPr>
          <w:p>
            <w:pPr>
              <w:pStyle w:val="15"/>
            </w:pPr>
            <w:r>
              <w:t>0.17</w:t>
            </w:r>
          </w:p>
        </w:tc>
        <w:tc>
          <w:tcPr>
            <w:tcW w:w="2381" w:type="dxa"/>
            <w:vAlign w:val="center"/>
          </w:tcPr>
          <w:p>
            <w:pPr>
              <w:pStyle w:val="15"/>
            </w:pPr>
          </w:p>
        </w:tc>
        <w:tc>
          <w:tcPr>
            <w:tcW w:w="2381" w:type="dxa"/>
            <w:vAlign w:val="center"/>
          </w:tcPr>
          <w:p>
            <w:pPr>
              <w:pStyle w:val="15"/>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晋州市政府投资项目代建中心2022年部门预算信息公开情况说明</w:t>
      </w:r>
    </w:p>
    <w:p>
      <w:pPr>
        <w:jc w:val="center"/>
      </w:pPr>
      <w:r>
        <w:rPr>
          <w:rFonts w:ascii="方正小标宋_GBK" w:hAnsi="方正小标宋_GBK" w:eastAsia="方正小标宋_GBK" w:cs="方正小标宋_GBK"/>
          <w:color w:val="000000"/>
          <w:sz w:val="44"/>
        </w:rPr>
        <w:t>晋州市政府投资项目代建中心2022年部门预算信息公开情况说明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、《地方预决算公开操作规程》和《关于进一步推进预算公开工作的实施意见》规定，现将晋州市政府投资项目代建中心2022年部门预算公开如下：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21"/>
      </w:pPr>
      <w:r>
        <w:t>负责政府投资建设项目可行性研究等工作；负责政府投资建设项目代理、代建工作。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9"/>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6"/>
            </w:pPr>
            <w:r>
              <w:t>晋州市政府投资项目代建中心</w:t>
            </w:r>
          </w:p>
        </w:tc>
        <w:tc>
          <w:tcPr>
            <w:tcW w:w="1843" w:type="dxa"/>
            <w:vAlign w:val="center"/>
          </w:tcPr>
          <w:p>
            <w:pPr>
              <w:pStyle w:val="17"/>
            </w:pPr>
            <w:r>
              <w:t>事业</w:t>
            </w:r>
          </w:p>
        </w:tc>
        <w:tc>
          <w:tcPr>
            <w:tcW w:w="2126" w:type="dxa"/>
            <w:vAlign w:val="center"/>
          </w:tcPr>
          <w:p>
            <w:pPr>
              <w:pStyle w:val="17"/>
            </w:pPr>
            <w:r>
              <w:t>正科级</w:t>
            </w:r>
          </w:p>
        </w:tc>
        <w:tc>
          <w:tcPr>
            <w:tcW w:w="3827" w:type="dxa"/>
            <w:vAlign w:val="center"/>
          </w:tcPr>
          <w:p>
            <w:pPr>
              <w:pStyle w:val="17"/>
            </w:pPr>
            <w:r>
              <w:t>财政性资金基本保证</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spacing w:line="500" w:lineRule="exact"/>
        <w:ind w:firstLine="560"/>
        <w:rPr>
          <w:lang w:val="uk-UA"/>
        </w:rPr>
      </w:pPr>
      <w:r>
        <w:rPr>
          <w:rFonts w:eastAsia="方正仿宋_GBK"/>
          <w:color w:val="000000"/>
          <w:sz w:val="28"/>
        </w:rPr>
        <w:t>按照预算管理有关规定，目前我</w:t>
      </w:r>
      <w:r>
        <w:rPr>
          <w:rFonts w:hint="eastAsia" w:eastAsia="方正仿宋_GBK"/>
          <w:color w:val="000000"/>
          <w:sz w:val="28"/>
          <w:lang w:eastAsia="zh-CN"/>
        </w:rPr>
        <w:t>市</w:t>
      </w:r>
      <w:r>
        <w:rPr>
          <w:rFonts w:eastAsia="方正仿宋_GBK"/>
          <w:color w:val="000000"/>
          <w:sz w:val="28"/>
        </w:rPr>
        <w:t>部门预算的编制实行综合预算管理，即全部收入和支出都反映在预算中。晋州市政府投资项目代建中心机关及所属事业单位的收支包含在部门预算中。</w:t>
      </w:r>
    </w:p>
    <w:p>
      <w:pPr>
        <w:pStyle w:val="22"/>
      </w:pPr>
      <w:r>
        <w:t>1、收入说明</w:t>
      </w:r>
    </w:p>
    <w:p>
      <w:pPr>
        <w:pStyle w:val="22"/>
      </w:pPr>
      <w:r>
        <w:t>反映本部门当年全部收入。2022年预算收入30.14万元，其中：一般公共预算收入30.14万元，基金预算收入0万元，财政专户核拨收入0万元，其他来源收入0万元。</w:t>
      </w:r>
    </w:p>
    <w:p>
      <w:pPr>
        <w:pStyle w:val="22"/>
      </w:pPr>
      <w:r>
        <w:t>2、支出说明</w:t>
      </w:r>
    </w:p>
    <w:p>
      <w:pPr>
        <w:pStyle w:val="22"/>
      </w:pPr>
      <w:r>
        <w:t>收支预算总表支出栏、基本支出表、项目支出表按经济分类和支出功能分类科目编制，反映晋州市政府投资项目代建中心年度部门预算中支出预算的总体情况。2022年部门支出预算为30.14万元，其中基本支出30.14万元，包括人员经费22.36万元和日常公用经费7.8万元；无项目支出。</w:t>
      </w:r>
    </w:p>
    <w:p>
      <w:pPr>
        <w:pStyle w:val="22"/>
      </w:pPr>
      <w:r>
        <w:t>3、比上年增减情况</w:t>
      </w:r>
    </w:p>
    <w:p>
      <w:pPr>
        <w:pStyle w:val="22"/>
      </w:pPr>
      <w:r>
        <w:t>我部门为新成立单位，无增减对比变化。</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23"/>
      </w:pPr>
      <w:r>
        <w:t>2022年，我部门机关运行经费共计安排7.78万元，主要用于保证机关正常运转的办公费、电费、邮电费、福利费、水电费、办公用房取暖费支出。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4"/>
      </w:pPr>
      <w:r>
        <w:t>2022年，本部门财政拨款“三公”经费预算安排2.67万元。其中：因公出国（境）费0万元；公务用车购置及运维费2.5万元（其中：公务用车购置费0万元，公务用车运行维护费2.5万元)；公务接待费0.17万元，因我部门为新成立单位，无与上年对比变化。</w:t>
      </w:r>
    </w:p>
    <w:p>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olor w:val="000000"/>
          <w:sz w:val="28"/>
        </w:rPr>
        <w:t>（一）总体绩效目标</w:t>
      </w:r>
    </w:p>
    <w:p>
      <w:pPr>
        <w:pStyle w:val="25"/>
      </w:pPr>
      <w:r>
        <w:t>做好政府投资建设项目可行性研究等工作及政府投资建设项目代理、代建工作。</w:t>
      </w:r>
    </w:p>
    <w:p>
      <w:pPr>
        <w:spacing w:line="500" w:lineRule="exact"/>
        <w:ind w:firstLine="560"/>
        <w:rPr>
          <w:rFonts w:eastAsia="方正仿宋_GBK"/>
          <w:color w:val="000000"/>
          <w:sz w:val="28"/>
          <w:lang w:val="uk-UA"/>
        </w:rPr>
      </w:pPr>
      <w:r>
        <w:rPr>
          <w:rFonts w:eastAsia="方正仿宋_GBK"/>
          <w:color w:val="000000"/>
          <w:sz w:val="28"/>
        </w:rPr>
        <w:t>（二）分项绩效目标</w:t>
      </w:r>
    </w:p>
    <w:p>
      <w:pPr>
        <w:pStyle w:val="26"/>
      </w:pPr>
      <w:r>
        <w:rPr>
          <w:rFonts w:hint="eastAsia"/>
          <w:lang w:eastAsia="zh-CN"/>
        </w:rPr>
        <w:t>一、</w:t>
      </w:r>
      <w:r>
        <w:t>做好政府投资建设项目可行性研究等工作；</w:t>
      </w:r>
    </w:p>
    <w:p>
      <w:pPr>
        <w:pStyle w:val="26"/>
      </w:pPr>
      <w:r>
        <w:rPr>
          <w:rFonts w:hint="eastAsia"/>
          <w:lang w:eastAsia="zh-CN"/>
        </w:rPr>
        <w:t>二、</w:t>
      </w:r>
      <w:r>
        <w:t>做好政府投资建设项目代理、代建工作。</w:t>
      </w:r>
    </w:p>
    <w:p>
      <w:pPr>
        <w:spacing w:line="500" w:lineRule="exact"/>
        <w:ind w:firstLine="560"/>
      </w:pPr>
      <w:r>
        <w:rPr>
          <w:rFonts w:eastAsia="方正仿宋_GBK"/>
          <w:color w:val="000000"/>
          <w:sz w:val="28"/>
        </w:rPr>
        <w:t>（三）工作保障措施</w:t>
      </w:r>
    </w:p>
    <w:p>
      <w:pPr>
        <w:pStyle w:val="27"/>
      </w:pPr>
      <w:r>
        <w:t>一、健全各项规章制度。制定完善预算绩效管理制度、资金管理办法、工作保障制度等，为全年预算绩效目标的实现奠定制度基础。</w:t>
      </w:r>
    </w:p>
    <w:p>
      <w:pPr>
        <w:pStyle w:val="27"/>
      </w:pPr>
      <w:r>
        <w:t>二、加强支出管理。通过优化支出结构、编细编实预算、切实履行政府采购手续、尽快启动项目、及时支付资金、按规定及时落实资金等多种措施，确保支出进度达标。</w:t>
      </w:r>
    </w:p>
    <w:p>
      <w:pPr>
        <w:pStyle w:val="27"/>
      </w:pPr>
      <w:r>
        <w:t>三、开展绩效运行监控。发现问题及时采取措施，确保绩效目标如期保质实现。按要求开展上年度部门预算绩效自评和重点评价工作，对评价中发现的问题及时整改，调整优化支出结构，提高财政资金使用效益。严格审批程序，加强固定资产登记、使用和报废处置管理，做到支出合理，物尽其用。</w:t>
      </w:r>
    </w:p>
    <w:p>
      <w:pPr>
        <w:pStyle w:val="27"/>
      </w:pPr>
      <w:r>
        <w:t>四、强化绩效目标管理。加强内部监督制度建设，对绩效运行情况、重大支出决策、资产处置及其他重要经济业务事项的决策和执行进行督导，对会计资料进行内部审计，并配合做好审计、财政监督等外部监督工作，确保财政资金安全有效。明确职责分工。创新工作思路、转变工作模式、完善工作制度，确保各项工作有新进展。</w:t>
      </w:r>
    </w:p>
    <w:p>
      <w:pPr>
        <w:pStyle w:val="27"/>
      </w:pPr>
      <w:r>
        <w:t>五、加强培训调研等。加强人员培训，提高本部门职工业务素质；加强调研，提出优化财政资金配置、提高资金使用效益的意见；强化预算绩效管理意识，促进预算绩效管理水平进一步提升。</w:t>
      </w:r>
    </w:p>
    <w:p>
      <w:pPr>
        <w:ind w:firstLine="640"/>
        <w:rPr>
          <w:rFonts w:eastAsia="方正楷体_GBK" w:cs="方正楷体_GBK" w:asciiTheme="minorHAnsi" w:hAnsiTheme="minorHAnsi"/>
          <w:b/>
          <w:color w:val="000000"/>
          <w:sz w:val="32"/>
          <w:lang w:val="uk-UA"/>
        </w:rPr>
      </w:pPr>
      <w:r>
        <w:rPr>
          <w:rFonts w:ascii="方正楷体_GBK" w:hAnsi="方正楷体_GBK" w:eastAsia="方正楷体_GBK" w:cs="方正楷体_GBK"/>
          <w:b/>
          <w:color w:val="000000"/>
          <w:sz w:val="32"/>
        </w:rPr>
        <w:t>第二部分  专项资金绩效目标</w:t>
      </w:r>
    </w:p>
    <w:p>
      <w:pPr>
        <w:spacing w:line="500" w:lineRule="exact"/>
        <w:ind w:firstLine="700" w:firstLineChars="250"/>
        <w:rPr>
          <w:lang w:val="uk-UA" w:eastAsia="zh-CN"/>
        </w:rPr>
      </w:pPr>
      <w:r>
        <w:rPr>
          <w:rFonts w:hint="eastAsia" w:eastAsia="方正仿宋_GBK"/>
          <w:color w:val="000000"/>
          <w:sz w:val="28"/>
          <w:lang w:val="uk-UA" w:eastAsia="zh-CN"/>
        </w:rPr>
        <w:t>2</w:t>
      </w:r>
      <w:r>
        <w:rPr>
          <w:rFonts w:eastAsia="方正仿宋_GBK"/>
          <w:color w:val="000000"/>
          <w:sz w:val="28"/>
          <w:lang w:val="uk-UA" w:eastAsia="zh-CN"/>
        </w:rPr>
        <w:t>022</w:t>
      </w:r>
      <w:r>
        <w:rPr>
          <w:rFonts w:hint="eastAsia" w:eastAsia="方正仿宋_GBK"/>
          <w:color w:val="000000"/>
          <w:sz w:val="28"/>
          <w:lang w:val="uk-UA" w:eastAsia="zh-CN"/>
        </w:rPr>
        <w:t>年我部门无专项资金预算。</w:t>
      </w:r>
    </w:p>
    <w:p>
      <w:pPr>
        <w:rPr>
          <w:rFonts w:ascii="宋体" w:hAnsi="宋体" w:eastAsia="宋体" w:cs="宋体"/>
          <w:lang w:val="uk-UA" w:eastAsia="zh-CN"/>
        </w:rPr>
        <w:sectPr>
          <w:pgSz w:w="16840" w:h="11900" w:orient="landscape"/>
          <w:pgMar w:top="1361" w:right="1020" w:bottom="1361" w:left="1020" w:header="720" w:footer="720" w:gutter="0"/>
          <w:cols w:space="720" w:num="1"/>
        </w:sectPr>
      </w:pPr>
    </w:p>
    <w:p>
      <w:pPr>
        <w:ind w:firstLine="640"/>
        <w:rPr>
          <w:rFonts w:eastAsia="方正楷体_GBK" w:cs="方正楷体_GBK" w:asciiTheme="minorHAnsi" w:hAnsiTheme="minorHAnsi"/>
          <w:b/>
          <w:color w:val="000000"/>
          <w:sz w:val="32"/>
          <w:lang w:val="uk-UA"/>
        </w:rPr>
      </w:pPr>
      <w:r>
        <w:rPr>
          <w:rFonts w:ascii="方正楷体_GBK" w:hAnsi="方正楷体_GBK" w:eastAsia="方正楷体_GBK" w:cs="方正楷体_GBK"/>
          <w:b/>
          <w:color w:val="000000"/>
          <w:sz w:val="32"/>
        </w:rPr>
        <w:t>第三部分  预算项目绩效目标</w:t>
      </w:r>
    </w:p>
    <w:p>
      <w:pPr>
        <w:spacing w:line="500" w:lineRule="exact"/>
        <w:ind w:firstLine="700" w:firstLineChars="250"/>
        <w:rPr>
          <w:lang w:val="uk-UA" w:eastAsia="zh-CN"/>
        </w:rPr>
      </w:pPr>
      <w:r>
        <w:rPr>
          <w:rFonts w:hint="eastAsia" w:eastAsia="方正仿宋_GBK"/>
          <w:color w:val="000000"/>
          <w:sz w:val="28"/>
          <w:lang w:val="uk-UA" w:eastAsia="zh-CN"/>
        </w:rPr>
        <w:t>2</w:t>
      </w:r>
      <w:r>
        <w:rPr>
          <w:rFonts w:eastAsia="方正仿宋_GBK"/>
          <w:color w:val="000000"/>
          <w:sz w:val="28"/>
          <w:lang w:val="uk-UA" w:eastAsia="zh-CN"/>
        </w:rPr>
        <w:t>022</w:t>
      </w:r>
      <w:r>
        <w:rPr>
          <w:rFonts w:hint="eastAsia" w:eastAsia="方正仿宋_GBK"/>
          <w:color w:val="000000"/>
          <w:sz w:val="28"/>
          <w:lang w:val="uk-UA" w:eastAsia="zh-CN"/>
        </w:rPr>
        <w:t>年我部门无预算项目。</w:t>
      </w:r>
    </w:p>
    <w:p>
      <w:pPr>
        <w:ind w:firstLine="640"/>
        <w:rPr>
          <w:rFonts w:asciiTheme="minorHAnsi" w:hAnsiTheme="minorHAnsi"/>
          <w:lang w:val="uk-UA"/>
        </w:rPr>
        <w:sectPr>
          <w:pgSz w:w="16840" w:h="11900" w:orient="landscape"/>
          <w:pgMar w:top="1361" w:right="1020" w:bottom="1134" w:left="1020" w:header="720" w:footer="720" w:gutter="0"/>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olor w:val="000000"/>
          <w:sz w:val="28"/>
        </w:rPr>
        <w:t>2022年，晋州市政府投资项目代建中心安排政府采购预算0.00万元。具体内容见下表。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9"/>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809晋州市政府投资项目代建中心</w:t>
            </w:r>
          </w:p>
        </w:tc>
        <w:tc>
          <w:tcPr>
            <w:tcW w:w="867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2" w:type="dxa"/>
            <w:gridSpan w:val="8"/>
            <w:vAlign w:val="center"/>
          </w:tcPr>
          <w:p>
            <w:pPr>
              <w:pStyle w:val="14"/>
            </w:pPr>
            <w:r>
              <w:t>政府采购金额（当年部门预算安排资金）</w:t>
            </w:r>
          </w:p>
        </w:tc>
        <w:tc>
          <w:tcPr>
            <w:tcW w:w="964" w:type="dxa"/>
            <w:vMerge w:val="restart"/>
            <w:vAlign w:val="center"/>
          </w:tcPr>
          <w:p>
            <w:pPr>
              <w:pStyle w:val="14"/>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pPr>
      <w:r>
        <w:rPr>
          <w:rFonts w:eastAsia="方正仿宋_GBK"/>
          <w:color w:val="000000"/>
          <w:sz w:val="28"/>
        </w:rPr>
        <w:t>晋州市政府投资项目代建中心（含所属单位）上年末固定资产金额为0.00万元（详见下表）。本年度拟购置固定资产总额为0.00万元，已按要求列入政府采购预算，详见政府采购预算表。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9"/>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809晋州市政府投资项目代建中心</w:t>
            </w:r>
          </w:p>
        </w:tc>
        <w:tc>
          <w:tcPr>
            <w:tcW w:w="5670" w:type="dxa"/>
            <w:gridSpan w:val="2"/>
            <w:tcBorders>
              <w:top w:val="single" w:color="FFFFFF" w:sz="6" w:space="0"/>
              <w:left w:val="single" w:color="FFFFFF" w:sz="6" w:space="0"/>
              <w:right w:val="single" w:color="FFFFFF" w:sz="6" w:space="0"/>
            </w:tcBorders>
            <w:vAlign w:val="center"/>
          </w:tcPr>
          <w:p>
            <w:pPr>
              <w:pStyle w:val="11"/>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p>
        </w:tc>
        <w:tc>
          <w:tcPr>
            <w:tcW w:w="2835" w:type="dxa"/>
            <w:vAlign w:val="center"/>
          </w:tcPr>
          <w:p>
            <w:pPr>
              <w:pStyle w:val="17"/>
            </w:pPr>
          </w:p>
        </w:tc>
        <w:tc>
          <w:tcPr>
            <w:tcW w:w="2835" w:type="dxa"/>
            <w:vAlign w:val="center"/>
          </w:tcPr>
          <w:p>
            <w:pPr>
              <w:pStyle w:val="15"/>
            </w:pPr>
          </w:p>
        </w:tc>
      </w:tr>
    </w:tbl>
    <w:p>
      <w:pPr>
        <w:ind w:firstLine="420"/>
      </w:pPr>
      <w:r>
        <w:rPr>
          <w:rFonts w:ascii="方正书宋_GBK" w:hAnsi="方正书宋_GBK" w:eastAsia="方正书宋_GBK" w:cs="方正书宋_GBK"/>
          <w:color w:val="000000"/>
          <w:sz w:val="21"/>
        </w:rPr>
        <w:t>注：无固定资产占用情况，空表列示。</w:t>
      </w:r>
    </w:p>
    <w:p>
      <w:pPr>
        <w:ind w:firstLine="640"/>
      </w:pPr>
      <w:r>
        <w:rPr>
          <w:rFonts w:eastAsia="方正仿宋_GBK"/>
          <w:color w:val="000000"/>
          <w:sz w:val="32"/>
        </w:rPr>
        <w:t xml:space="preserve"> </w:t>
      </w: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市</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市</w:t>
      </w:r>
      <w:r>
        <w:rPr>
          <w:rFonts w:eastAsia="方正仿宋_GBK"/>
          <w:color w:val="000000"/>
          <w:sz w:val="28"/>
        </w:rPr>
        <w:t>级财政预算管理的“三公”经费，是指</w:t>
      </w:r>
      <w:r>
        <w:rPr>
          <w:rFonts w:hint="eastAsia" w:eastAsia="方正仿宋_GBK"/>
          <w:color w:val="000000"/>
          <w:sz w:val="28"/>
          <w:lang w:eastAsia="zh-CN"/>
        </w:rPr>
        <w:t>市</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rPr>
          <w:lang w:val="uk-UA" w:eastAsia="zh-CN"/>
        </w:rPr>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r>
        <w:rPr>
          <w:rFonts w:hint="eastAsia" w:eastAsia="方正仿宋_GBK"/>
          <w:color w:val="000000"/>
          <w:sz w:val="28"/>
          <w:lang w:eastAsia="zh-CN"/>
        </w:rPr>
        <w:t>。</w:t>
      </w:r>
    </w:p>
    <w:p>
      <w:pPr>
        <w:rPr>
          <w:lang w:val="uk-UA"/>
        </w:rPr>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6FF" w:usb1="420024FF" w:usb2="02000000" w:usb3="00000000" w:csb0="2000019F" w:csb1="00000000"/>
  </w:font>
  <w:font w:name="Calibri">
    <w:panose1 w:val="020F0502020204030204"/>
    <w:charset w:val="00"/>
    <w:family w:val="swiss"/>
    <w:pitch w:val="default"/>
    <w:sig w:usb0="E4002EFF" w:usb1="C000247B" w:usb2="00000009" w:usb3="00000000" w:csb0="200001FF" w:csb1="00000000"/>
  </w:font>
  <w:font w:name="Courier New">
    <w:panose1 w:val="02070309020205020404"/>
    <w:charset w:val="00"/>
    <w:family w:val="modern"/>
    <w:pitch w:val="default"/>
    <w:sig w:usb0="E0002EFF" w:usb1="C0007843" w:usb2="00000009" w:usb3="00000000" w:csb0="400001FF" w:csb1="FFFF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 w:name="Calibri Light">
    <w:panose1 w:val="020F0302020204030204"/>
    <w:charset w:val="00"/>
    <w:family w:val="swiss"/>
    <w:pitch w:val="default"/>
    <w:sig w:usb0="E4002EFF" w:usb1="C000247B"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42749"/>
    <w:rsid w:val="00015F5A"/>
    <w:rsid w:val="001E1AB8"/>
    <w:rsid w:val="002F648C"/>
    <w:rsid w:val="00410E80"/>
    <w:rsid w:val="00642749"/>
    <w:rsid w:val="006A544A"/>
    <w:rsid w:val="00EB17D7"/>
    <w:rsid w:val="00EF6553"/>
    <w:rsid w:val="00F4428D"/>
    <w:rsid w:val="6756356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8">
    <w:name w:val="Default Paragraph Font"/>
    <w:unhideWhenUsed/>
    <w:qFormat/>
    <w:uiPriority w:val="1"/>
  </w:style>
  <w:style w:type="table" w:default="1" w:styleId="9">
    <w:name w:val="Normal Table"/>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link w:val="34"/>
    <w:unhideWhenUsed/>
    <w:uiPriority w:val="99"/>
    <w:pPr>
      <w:tabs>
        <w:tab w:val="center" w:pos="4153"/>
        <w:tab w:val="right" w:pos="8306"/>
      </w:tabs>
      <w:snapToGrid w:val="0"/>
    </w:pPr>
    <w:rPr>
      <w:sz w:val="18"/>
      <w:szCs w:val="18"/>
    </w:rPr>
  </w:style>
  <w:style w:type="paragraph" w:styleId="4">
    <w:name w:val="header"/>
    <w:basedOn w:val="1"/>
    <w:link w:val="33"/>
    <w:unhideWhenUsed/>
    <w:uiPriority w:val="99"/>
    <w:pPr>
      <w:tabs>
        <w:tab w:val="center" w:pos="4153"/>
        <w:tab w:val="right" w:pos="8306"/>
      </w:tabs>
      <w:snapToGrid w:val="0"/>
      <w:jc w:val="center"/>
    </w:pPr>
    <w:rPr>
      <w:sz w:val="18"/>
      <w:szCs w:val="18"/>
    </w:rPr>
  </w:style>
  <w:style w:type="paragraph" w:styleId="5">
    <w:name w:val="toc 1"/>
    <w:basedOn w:val="1"/>
    <w:next w:val="1"/>
    <w:qFormat/>
    <w:uiPriority w:val="0"/>
    <w:pPr>
      <w:spacing w:before="120"/>
      <w:ind w:firstLine="560"/>
    </w:pPr>
    <w:rPr>
      <w:rFonts w:eastAsia="方正仿宋_GBK"/>
      <w:color w:val="000000"/>
      <w:sz w:val="28"/>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10">
    <w:name w:val="Table Grid"/>
    <w:basedOn w:val="9"/>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11">
    <w:name w:val="单元格样式22"/>
    <w:basedOn w:val="1"/>
    <w:qFormat/>
    <w:uiPriority w:val="0"/>
    <w:pPr>
      <w:jc w:val="right"/>
    </w:pPr>
    <w:rPr>
      <w:rFonts w:ascii="方正小标宋_GBK" w:hAnsi="方正小标宋_GBK" w:eastAsia="方正小标宋_GBK" w:cs="方正小标宋_GBK"/>
    </w:rPr>
  </w:style>
  <w:style w:type="paragraph" w:customStyle="1" w:styleId="12">
    <w:name w:val="单元格样式21"/>
    <w:basedOn w:val="1"/>
    <w:qFormat/>
    <w:uiPriority w:val="0"/>
    <w:pPr>
      <w:jc w:val="center"/>
    </w:pPr>
    <w:rPr>
      <w:rFonts w:ascii="方正小标宋_GBK" w:hAnsi="方正小标宋_GBK" w:eastAsia="方正小标宋_GBK" w:cs="方正小标宋_GBK"/>
    </w:rPr>
  </w:style>
  <w:style w:type="paragraph" w:customStyle="1" w:styleId="13">
    <w:name w:val="单元格样式20"/>
    <w:basedOn w:val="1"/>
    <w:qFormat/>
    <w:uiPriority w:val="0"/>
    <w:rPr>
      <w:rFonts w:ascii="方正小标宋_GBK" w:hAnsi="方正小标宋_GBK" w:eastAsia="方正小标宋_GBK" w:cs="方正小标宋_GBK"/>
    </w:rPr>
  </w:style>
  <w:style w:type="paragraph" w:customStyle="1" w:styleId="14">
    <w:name w:val="单元格样式1"/>
    <w:basedOn w:val="1"/>
    <w:qFormat/>
    <w:uiPriority w:val="0"/>
    <w:pPr>
      <w:jc w:val="center"/>
    </w:pPr>
    <w:rPr>
      <w:rFonts w:ascii="方正书宋_GBK" w:hAnsi="方正书宋_GBK" w:eastAsia="方正书宋_GBK" w:cs="方正书宋_GBK"/>
      <w:b/>
      <w:sz w:val="21"/>
    </w:rPr>
  </w:style>
  <w:style w:type="paragraph" w:customStyle="1" w:styleId="15">
    <w:name w:val="单元格样式4"/>
    <w:basedOn w:val="1"/>
    <w:qFormat/>
    <w:uiPriority w:val="0"/>
    <w:pPr>
      <w:jc w:val="right"/>
    </w:pPr>
    <w:rPr>
      <w:rFonts w:ascii="方正书宋_GBK" w:hAnsi="方正书宋_GBK" w:eastAsia="方正书宋_GBK" w:cs="方正书宋_GBK"/>
      <w:sz w:val="21"/>
    </w:rPr>
  </w:style>
  <w:style w:type="paragraph" w:customStyle="1" w:styleId="16">
    <w:name w:val="单元格样式2"/>
    <w:basedOn w:val="1"/>
    <w:qFormat/>
    <w:uiPriority w:val="0"/>
    <w:rPr>
      <w:rFonts w:ascii="方正书宋_GBK" w:hAnsi="方正书宋_GBK" w:eastAsia="方正书宋_GBK" w:cs="方正书宋_GBK"/>
      <w:sz w:val="21"/>
    </w:rPr>
  </w:style>
  <w:style w:type="paragraph" w:customStyle="1" w:styleId="17">
    <w:name w:val="单元格样式3"/>
    <w:basedOn w:val="1"/>
    <w:qFormat/>
    <w:uiPriority w:val="0"/>
    <w:pPr>
      <w:jc w:val="center"/>
    </w:pPr>
    <w:rPr>
      <w:rFonts w:ascii="方正书宋_GBK" w:hAnsi="方正书宋_GBK" w:eastAsia="方正书宋_GBK" w:cs="方正书宋_GBK"/>
      <w:sz w:val="21"/>
    </w:rPr>
  </w:style>
  <w:style w:type="paragraph" w:customStyle="1" w:styleId="18">
    <w:name w:val="单元格样式6"/>
    <w:basedOn w:val="1"/>
    <w:qFormat/>
    <w:uiPriority w:val="0"/>
    <w:pPr>
      <w:jc w:val="center"/>
    </w:pPr>
    <w:rPr>
      <w:rFonts w:ascii="方正书宋_GBK" w:hAnsi="方正书宋_GBK" w:eastAsia="方正书宋_GBK" w:cs="方正书宋_GBK"/>
      <w:b/>
      <w:sz w:val="21"/>
    </w:rPr>
  </w:style>
  <w:style w:type="paragraph" w:customStyle="1" w:styleId="19">
    <w:name w:val="单元格样式7"/>
    <w:basedOn w:val="1"/>
    <w:qFormat/>
    <w:uiPriority w:val="0"/>
    <w:pPr>
      <w:jc w:val="right"/>
    </w:pPr>
    <w:rPr>
      <w:rFonts w:ascii="方正书宋_GBK" w:hAnsi="方正书宋_GBK" w:eastAsia="方正书宋_GBK" w:cs="方正书宋_GBK"/>
      <w:b/>
      <w:sz w:val="21"/>
    </w:rPr>
  </w:style>
  <w:style w:type="paragraph" w:customStyle="1" w:styleId="20">
    <w:name w:val="单元格样式5"/>
    <w:basedOn w:val="1"/>
    <w:qFormat/>
    <w:uiPriority w:val="0"/>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line="500" w:lineRule="exact"/>
      <w:ind w:firstLine="560"/>
    </w:pPr>
    <w:rPr>
      <w:rFonts w:eastAsia="方正仿宋_GBK"/>
      <w:sz w:val="28"/>
    </w:rPr>
  </w:style>
  <w:style w:type="paragraph" w:customStyle="1" w:styleId="22">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3">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4">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5">
    <w:name w:val="插入文本样式-插入总体目标文件"/>
    <w:basedOn w:val="1"/>
    <w:qFormat/>
    <w:uiPriority w:val="0"/>
    <w:pPr>
      <w:spacing w:line="500" w:lineRule="exact"/>
      <w:ind w:firstLine="560"/>
    </w:pPr>
    <w:rPr>
      <w:rFonts w:eastAsia="方正仿宋_GBK"/>
      <w:sz w:val="28"/>
    </w:rPr>
  </w:style>
  <w:style w:type="paragraph" w:customStyle="1" w:styleId="26">
    <w:name w:val="插入文本样式-插入职责分类绩效目标文件"/>
    <w:basedOn w:val="1"/>
    <w:qFormat/>
    <w:uiPriority w:val="0"/>
    <w:pPr>
      <w:spacing w:line="500" w:lineRule="exact"/>
      <w:ind w:firstLine="560"/>
    </w:pPr>
    <w:rPr>
      <w:rFonts w:eastAsia="方正仿宋_GBK"/>
      <w:sz w:val="28"/>
    </w:rPr>
  </w:style>
  <w:style w:type="paragraph" w:customStyle="1" w:styleId="27">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8">
    <w:name w:val="单元格样式23"/>
    <w:basedOn w:val="1"/>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0"/>
    <w:pPr>
      <w:spacing w:line="500" w:lineRule="exact"/>
      <w:ind w:firstLine="560"/>
    </w:pPr>
    <w:rPr>
      <w:rFonts w:eastAsia="方正仿宋_GBK"/>
      <w:sz w:val="28"/>
    </w:rPr>
  </w:style>
  <w:style w:type="paragraph" w:customStyle="1" w:styleId="30">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1">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2">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character" w:customStyle="1" w:styleId="33">
    <w:name w:val="页眉 字符"/>
    <w:basedOn w:val="8"/>
    <w:link w:val="4"/>
    <w:uiPriority w:val="99"/>
    <w:rPr>
      <w:rFonts w:eastAsia="Times New Roman"/>
      <w:sz w:val="18"/>
      <w:szCs w:val="18"/>
      <w:lang w:eastAsia="uk-UA"/>
    </w:rPr>
  </w:style>
  <w:style w:type="character" w:customStyle="1" w:styleId="34">
    <w:name w:val="页脚 字符"/>
    <w:basedOn w:val="8"/>
    <w:link w:val="3"/>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2023-03-25T16:52:00Z</dcterms:created>
  <dcterms:modified xsi:type="dcterms:W3CDTF">2023-03-25T08:52:00Z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2023-03-25T16:51:55Z</dcterms:created>
  <dcterms:modified xsi:type="dcterms:W3CDTF">2023-03-25T08:51:55Z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2023-03-25T16:51:55Z</dcterms:created>
  <dcterms:modified xsi:type="dcterms:W3CDTF">2023-03-25T08:51:55Z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2023-03-25T16:51:56Z</dcterms:created>
  <dcterms:modified xsi:type="dcterms:W3CDTF">2023-03-25T08:51:56Z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2023-03-25T16:51:59Z</dcterms:created>
  <dcterms:modified xsi:type="dcterms:W3CDTF">2023-03-25T08:51:59Z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62F75A11-C098-4082-8C18-AB017C17615D}">
  <ds:schemaRefs/>
</ds:datastoreItem>
</file>

<file path=customXml/itemProps11.xml><?xml version="1.0" encoding="utf-8"?>
<ds:datastoreItem xmlns:ds="http://schemas.openxmlformats.org/officeDocument/2006/customXml" ds:itemID="{B104016A-1D76-41D0-9F2C-245C339DFCE2}">
  <ds:schemaRefs/>
</ds:datastoreItem>
</file>

<file path=customXml/itemProps2.xml><?xml version="1.0" encoding="utf-8"?>
<ds:datastoreItem xmlns:ds="http://schemas.openxmlformats.org/officeDocument/2006/customXml" ds:itemID="{09D31542-2392-4412-B74D-2BA71E02FEFE}">
  <ds:schemaRefs/>
</ds:datastoreItem>
</file>

<file path=customXml/itemProps3.xml><?xml version="1.0" encoding="utf-8"?>
<ds:datastoreItem xmlns:ds="http://schemas.openxmlformats.org/officeDocument/2006/customXml" ds:itemID="{47E7B9DB-BC78-4F3D-AE92-4EBB646D2D46}">
  <ds:schemaRefs/>
</ds:datastoreItem>
</file>

<file path=customXml/itemProps4.xml><?xml version="1.0" encoding="utf-8"?>
<ds:datastoreItem xmlns:ds="http://schemas.openxmlformats.org/officeDocument/2006/customXml" ds:itemID="{6E4F983A-C73C-48EF-A0F9-E45BEBCD3615}">
  <ds:schemaRefs/>
</ds:datastoreItem>
</file>

<file path=customXml/itemProps5.xml><?xml version="1.0" encoding="utf-8"?>
<ds:datastoreItem xmlns:ds="http://schemas.openxmlformats.org/officeDocument/2006/customXml" ds:itemID="{7F61BE3F-C890-4928-A7D3-AE4593D12EB6}">
  <ds:schemaRefs/>
</ds:datastoreItem>
</file>

<file path=customXml/itemProps6.xml><?xml version="1.0" encoding="utf-8"?>
<ds:datastoreItem xmlns:ds="http://schemas.openxmlformats.org/officeDocument/2006/customXml" ds:itemID="{FCE18220-E67F-4410-ADF2-39076C646EF1}">
  <ds:schemaRefs/>
</ds:datastoreItem>
</file>

<file path=customXml/itemProps7.xml><?xml version="1.0" encoding="utf-8"?>
<ds:datastoreItem xmlns:ds="http://schemas.openxmlformats.org/officeDocument/2006/customXml" ds:itemID="{9B961754-A698-4AB6-B6D5-E6F0B6146B22}">
  <ds:schemaRefs/>
</ds:datastoreItem>
</file>

<file path=customXml/itemProps8.xml><?xml version="1.0" encoding="utf-8"?>
<ds:datastoreItem xmlns:ds="http://schemas.openxmlformats.org/officeDocument/2006/customXml" ds:itemID="{8E994872-8387-40F9-8916-4D0022CA4DB1}">
  <ds:schemaRefs/>
</ds:datastoreItem>
</file>

<file path=customXml/itemProps9.xml><?xml version="1.0" encoding="utf-8"?>
<ds:datastoreItem xmlns:ds="http://schemas.openxmlformats.org/officeDocument/2006/customXml" ds:itemID="{F984F119-8D19-4F64-937C-F32238E546FD}">
  <ds:schemaRefs/>
</ds:datastoreItem>
</file>

<file path=docProps/app.xml><?xml version="1.0" encoding="utf-8"?>
<Properties xmlns="http://schemas.openxmlformats.org/officeDocument/2006/extended-properties" xmlns:vt="http://schemas.openxmlformats.org/officeDocument/2006/docPropsVTypes">
  <Template>Normal.dotm</Template>
  <Pages>20</Pages>
  <Words>1382</Words>
  <Characters>7884</Characters>
  <Lines>65</Lines>
  <Paragraphs>18</Paragraphs>
  <TotalTime>0</TotalTime>
  <ScaleCrop>false</ScaleCrop>
  <LinksUpToDate>false</LinksUpToDate>
  <CharactersWithSpaces>9248</CharactersWithSpaces>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2023-08-01T07:25:00Z</dcterms:created>
  <dc:creator>y S</dc:creator>
  <cp:lastModifiedBy>Administrator</cp:lastModifiedBy>
  <dcterms:modified xsi:type="dcterms:W3CDTF">2024-01-12T07:43:37Z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