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6615125">
      <w:pPr>
        <w:numPr>
          <w:ilvl w:val="0"/>
          <w:numId w:val="0"/>
        </w:numPr>
        <w:ind w:firstLine="640" w:firstLineChars="200"/>
        <w:rPr>
          <w:rFonts w:hint="eastAsia" w:ascii="仿宋_GB2312" w:hAnsi="仿宋_GB2312" w:eastAsia="仿宋_GB2312" w:cs="仿宋_GB2312"/>
          <w:bCs/>
        </w:rPr>
      </w:pPr>
      <w:r>
        <w:rPr>
          <w:rFonts w:hint="eastAsia" w:ascii="仿宋_GB2312" w:hAnsi="仿宋_GB2312" w:eastAsia="仿宋_GB2312" w:cs="仿宋_GB2312"/>
          <w:bCs/>
          <w:lang w:val="en-US" w:eastAsia="zh-CN"/>
        </w:rPr>
        <w:t>1.</w:t>
      </w:r>
      <w:r>
        <w:rPr>
          <w:rFonts w:hint="eastAsia" w:ascii="仿宋_GB2312" w:hAnsi="仿宋_GB2312" w:eastAsia="仿宋_GB2312" w:cs="仿宋_GB2312"/>
          <w:bCs/>
        </w:rPr>
        <w:t>公示的分布式光伏可开放容量，是指评估时刻（本季度为2025年3月31日），该区域电网除去已并网的分布式电源（含已备案且计划当季度并网的分布式光伏）外，还能继续开发并网的分布式光伏容量规模。</w:t>
      </w:r>
    </w:p>
    <w:p w14:paraId="5A614B3D">
      <w:pPr>
        <w:numPr>
          <w:ilvl w:val="0"/>
          <w:numId w:val="0"/>
        </w:numPr>
        <w:ind w:firstLine="640" w:firstLineChars="200"/>
        <w:rPr>
          <w:rFonts w:hint="eastAsia" w:ascii="仿宋_GB2312" w:hAnsi="仿宋_GB2312" w:eastAsia="仿宋_GB2312" w:cs="仿宋_GB2312"/>
          <w:bCs/>
        </w:rPr>
      </w:pPr>
      <w:r>
        <w:rPr>
          <w:rFonts w:hint="eastAsia" w:ascii="仿宋_GB2312" w:hAnsi="仿宋_GB2312" w:eastAsia="仿宋_GB2312" w:cs="仿宋_GB2312"/>
          <w:bCs/>
          <w:lang w:val="en-US" w:eastAsia="zh-CN"/>
        </w:rPr>
        <w:t>2.</w:t>
      </w:r>
      <w:r>
        <w:rPr>
          <w:rFonts w:hint="eastAsia" w:ascii="仿宋_GB2312" w:hAnsi="仿宋_GB2312" w:eastAsia="仿宋_GB2312" w:cs="仿宋_GB2312"/>
          <w:bCs/>
        </w:rPr>
        <w:t>各220千伏等级以下主变及10千伏线路、配变可开放容量请至所在辖区供电所或营业厅咨询。</w:t>
      </w:r>
    </w:p>
    <w:p w14:paraId="57E02E74">
      <w:pPr>
        <w:ind w:firstLine="640"/>
      </w:pP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  <w:ind w:firstLine="640"/>
      </w:pPr>
      <w:r>
        <w:separator/>
      </w:r>
    </w:p>
  </w:endnote>
  <w:endnote w:type="continuationSeparator" w:id="1">
    <w:p>
      <w:pPr>
        <w:spacing w:line="240" w:lineRule="auto"/>
        <w:ind w:firstLine="64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仿宋_GBK">
    <w:altName w:val="微软雅黑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  <w:ind w:firstLine="640"/>
      </w:pPr>
      <w:r>
        <w:separator/>
      </w:r>
    </w:p>
  </w:footnote>
  <w:footnote w:type="continuationSeparator" w:id="1">
    <w:p>
      <w:pPr>
        <w:spacing w:line="240" w:lineRule="auto"/>
        <w:ind w:firstLine="64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NTA1YjFiY2ZiNjJkZjIwNDkyYWM0M2JkMzU5NGVkZDYifQ=="/>
  </w:docVars>
  <w:rsids>
    <w:rsidRoot w:val="000B67C3"/>
    <w:rsid w:val="000B67C3"/>
    <w:rsid w:val="0069662A"/>
    <w:rsid w:val="0079338A"/>
    <w:rsid w:val="00EA3D22"/>
    <w:rsid w:val="21ED4F45"/>
    <w:rsid w:val="5BE050E2"/>
    <w:rsid w:val="6AA97E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spacing w:line="560" w:lineRule="exact"/>
      <w:ind w:firstLine="803" w:firstLineChars="200"/>
      <w:jc w:val="both"/>
    </w:pPr>
    <w:rPr>
      <w:rFonts w:eastAsia="方正仿宋_GBK" w:asciiTheme="minorHAnsi" w:hAnsiTheme="minorHAnsi" w:cstheme="minorBidi"/>
      <w:kern w:val="2"/>
      <w:sz w:val="32"/>
      <w:szCs w:val="32"/>
      <w:lang w:val="en-US" w:eastAsia="zh-CN" w:bidi="ar-SA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Indent"/>
    <w:basedOn w:val="1"/>
    <w:semiHidden/>
    <w:unhideWhenUsed/>
    <w:uiPriority w:val="99"/>
    <w:pPr>
      <w:ind w:firstLine="420"/>
    </w:pPr>
  </w:style>
  <w:style w:type="paragraph" w:styleId="3">
    <w:name w:val="footer"/>
    <w:basedOn w:val="1"/>
    <w:link w:val="8"/>
    <w:unhideWhenUsed/>
    <w:qFormat/>
    <w:uiPriority w:val="99"/>
    <w:pPr>
      <w:tabs>
        <w:tab w:val="center" w:pos="4153"/>
        <w:tab w:val="right" w:pos="8306"/>
      </w:tabs>
      <w:snapToGrid w:val="0"/>
      <w:spacing w:line="240" w:lineRule="auto"/>
      <w:ind w:firstLine="0" w:firstLineChars="0"/>
      <w:jc w:val="left"/>
    </w:pPr>
    <w:rPr>
      <w:rFonts w:eastAsiaTheme="minorEastAsia"/>
      <w:sz w:val="18"/>
      <w:szCs w:val="18"/>
    </w:rPr>
  </w:style>
  <w:style w:type="paragraph" w:styleId="4">
    <w:name w:val="header"/>
    <w:basedOn w:val="1"/>
    <w:link w:val="7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spacing w:line="240" w:lineRule="auto"/>
      <w:ind w:firstLine="0" w:firstLineChars="0"/>
      <w:jc w:val="center"/>
    </w:pPr>
    <w:rPr>
      <w:rFonts w:eastAsiaTheme="minorEastAsia"/>
      <w:sz w:val="18"/>
      <w:szCs w:val="18"/>
    </w:rPr>
  </w:style>
  <w:style w:type="character" w:customStyle="1" w:styleId="7">
    <w:name w:val="页眉 Char"/>
    <w:basedOn w:val="6"/>
    <w:link w:val="4"/>
    <w:uiPriority w:val="99"/>
    <w:rPr>
      <w:sz w:val="18"/>
      <w:szCs w:val="18"/>
    </w:rPr>
  </w:style>
  <w:style w:type="character" w:customStyle="1" w:styleId="8">
    <w:name w:val="页脚 Char"/>
    <w:basedOn w:val="6"/>
    <w:link w:val="3"/>
    <w:qFormat/>
    <w:uiPriority w:val="99"/>
    <w:rPr>
      <w:sz w:val="18"/>
      <w:szCs w:val="18"/>
    </w:rPr>
  </w:style>
  <w:style w:type="paragraph" w:styleId="9">
    <w:name w:val="List Paragraph"/>
    <w:basedOn w:val="1"/>
    <w:qFormat/>
    <w:uiPriority w:val="34"/>
    <w:pPr>
      <w:ind w:firstLine="420"/>
    </w:p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Sinopec</Company>
  <Pages>1</Pages>
  <Words>132</Words>
  <Characters>141</Characters>
  <Lines>1</Lines>
  <Paragraphs>1</Paragraphs>
  <TotalTime>9</TotalTime>
  <ScaleCrop>false</ScaleCrop>
  <LinksUpToDate>false</LinksUpToDate>
  <CharactersWithSpaces>141</CharactersWithSpaces>
  <Application>WPS Office_12.1.0.20784_F1E327BC-269C-435d-A152-05C5408002CA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2025-01-14T03:27:00Z</dcterms:created>
  <dc:creator>hbpc</dc:creator>
  <cp:lastModifiedBy>Administrator</cp:lastModifiedBy>
  <dcterms:modified xsi:type="dcterms:W3CDTF">2025-04-23T07:10:51Z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2052-12.1.0.20784</vt:lpwstr>
  </property>
  <property fmtid="{D5CDD505-2E9C-101B-9397-08002B2CF9AE}" pid="3" name="ICV">
    <vt:lpwstr>5F1F5D2D1F5E4051908DB0526CCA644D_12</vt:lpwstr>
  </property>
  <property fmtid="{D5CDD505-2E9C-101B-9397-08002B2CF9AE}" pid="4" name="KSOTemplateDocerSaveRecord">
    <vt:lpwstr>eyJoZGlkIjoiN2NhOTM3NzZkZDQyOGEzOTI1NGQ4M2Y3NWExN2FlNTcifQ==</vt:lpwstr>
  </property>
</Properties>
</file>