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43415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750" w:beforeAutospacing="0" w:after="0" w:afterAutospacing="0"/>
        <w:ind w:left="0" w:right="0"/>
        <w:jc w:val="both"/>
        <w:rPr>
          <w:color w:val="000000" w:themeColor="text1"/>
          <w:sz w:val="36"/>
          <w:szCs w:val="36"/>
          <w14:textFill>
            <w14:solidFill>
              <w14:schemeClr w14:val="tx1"/>
            </w14:solidFill>
          </w14:textFill>
        </w:rPr>
      </w:pPr>
      <w:r>
        <w:rPr>
          <w:rFonts w:hint="eastAsia"/>
          <w:i w:val="0"/>
          <w:iCs w:val="0"/>
          <w:caps w:val="0"/>
          <w:color w:val="000000" w:themeColor="text1"/>
          <w:spacing w:val="0"/>
          <w:sz w:val="36"/>
          <w:szCs w:val="36"/>
          <w:shd w:val="clear" w:fill="FFFFFF"/>
          <w:lang w:eastAsia="zh-CN"/>
          <w14:textFill>
            <w14:solidFill>
              <w14:schemeClr w14:val="tx1"/>
            </w14:solidFill>
          </w14:textFill>
        </w:rPr>
        <w:t>晋州市卫生健康局</w:t>
      </w:r>
      <w:r>
        <w:rPr>
          <w:i w:val="0"/>
          <w:iCs w:val="0"/>
          <w:caps w:val="0"/>
          <w:color w:val="000000" w:themeColor="text1"/>
          <w:spacing w:val="0"/>
          <w:sz w:val="36"/>
          <w:szCs w:val="36"/>
          <w:shd w:val="clear" w:fill="FFFFFF"/>
          <w14:textFill>
            <w14:solidFill>
              <w14:schemeClr w14:val="tx1"/>
            </w14:solidFill>
          </w14:textFill>
        </w:rPr>
        <w:t>公共场所卫生备案、变更操作流程</w:t>
      </w:r>
    </w:p>
    <w:p w14:paraId="1D5F5DE6">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left"/>
        <w:textAlignment w:val="auto"/>
        <w:outlineLvl w:val="9"/>
        <w:rPr>
          <w:rFonts w:hint="eastAsia" w:ascii="仿宋_GB2312" w:hAnsi="仿宋_GB2312" w:eastAsia="仿宋_GB2312" w:cs="仿宋_GB2312"/>
          <w:i w:val="0"/>
          <w:iCs w:val="0"/>
          <w:caps w:val="0"/>
          <w:color w:val="000000" w:themeColor="text1"/>
          <w:spacing w:val="0"/>
          <w:sz w:val="32"/>
          <w:szCs w:val="32"/>
          <w:shd w:val="clear" w:fill="FFFFFF"/>
          <w14:textFill>
            <w14:solidFill>
              <w14:schemeClr w14:val="tx1"/>
            </w14:solidFill>
          </w14:textFill>
        </w:rPr>
      </w:pPr>
    </w:p>
    <w:p w14:paraId="7BF2F0BC">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left"/>
        <w:textAlignment w:val="auto"/>
        <w:outlineLvl w:val="9"/>
        <w:rPr>
          <w:rFonts w:hint="eastAsia" w:ascii="仿宋_GB2312" w:hAnsi="仿宋_GB2312" w:eastAsia="仿宋_GB2312" w:cs="仿宋_GB2312"/>
          <w:i w:val="0"/>
          <w:iCs w:val="0"/>
          <w:caps w:val="0"/>
          <w:color w:val="000000" w:themeColor="text1"/>
          <w:spacing w:val="0"/>
          <w:sz w:val="32"/>
          <w:szCs w:val="32"/>
          <w:shd w:val="clear" w:fill="FFFFFF"/>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fill="FFFFFF"/>
          <w14:textFill>
            <w14:solidFill>
              <w14:schemeClr w14:val="tx1"/>
            </w14:solidFill>
          </w14:textFill>
        </w:rPr>
        <w:t>开办音乐厅、展览馆、博物馆、美术馆、图书馆、书店、录像厅(室)等7类公共场所的经营单位(以下简称“经营单位”)在营业之日起或变更相关信息之日起30天内，在</w:t>
      </w:r>
      <w:r>
        <w:rPr>
          <w:rFonts w:hint="eastAsia" w:ascii="仿宋_GB2312" w:hAnsi="仿宋_GB2312" w:eastAsia="仿宋_GB2312" w:cs="仿宋_GB2312"/>
          <w:i w:val="0"/>
          <w:iCs w:val="0"/>
          <w:caps w:val="0"/>
          <w:color w:val="000000" w:themeColor="text1"/>
          <w:spacing w:val="0"/>
          <w:sz w:val="32"/>
          <w:szCs w:val="32"/>
          <w:shd w:val="clear" w:fill="FFFFFF"/>
          <w:lang w:eastAsia="zh-CN"/>
          <w14:textFill>
            <w14:solidFill>
              <w14:schemeClr w14:val="tx1"/>
            </w14:solidFill>
          </w14:textFill>
        </w:rPr>
        <w:t>晋州市</w:t>
      </w:r>
      <w:r>
        <w:rPr>
          <w:rFonts w:hint="eastAsia" w:ascii="仿宋_GB2312" w:hAnsi="仿宋_GB2312" w:eastAsia="仿宋_GB2312" w:cs="仿宋_GB2312"/>
          <w:i w:val="0"/>
          <w:iCs w:val="0"/>
          <w:caps w:val="0"/>
          <w:color w:val="000000" w:themeColor="text1"/>
          <w:spacing w:val="0"/>
          <w:sz w:val="32"/>
          <w:szCs w:val="32"/>
          <w:shd w:val="clear" w:fill="FFFFFF"/>
          <w14:textFill>
            <w14:solidFill>
              <w14:schemeClr w14:val="tx1"/>
            </w14:solidFill>
          </w14:textFill>
        </w:rPr>
        <w:t>卫生健康局进行卫生备案和变更，其办理方式分为以下两种:</w:t>
      </w:r>
    </w:p>
    <w:p w14:paraId="30F00CEA">
      <w:pPr>
        <w:pStyle w:val="3"/>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left"/>
        <w:textAlignment w:val="auto"/>
        <w:outlineLvl w:val="9"/>
        <w:rPr>
          <w:rFonts w:hint="eastAsia" w:ascii="黑体" w:hAnsi="黑体" w:eastAsia="黑体" w:cs="黑体"/>
          <w:i w:val="0"/>
          <w:iCs w:val="0"/>
          <w:caps w:val="0"/>
          <w:color w:val="000000" w:themeColor="text1"/>
          <w:spacing w:val="0"/>
          <w:sz w:val="32"/>
          <w:szCs w:val="32"/>
          <w:shd w:val="clear" w:fill="FFFFFF"/>
          <w14:textFill>
            <w14:solidFill>
              <w14:schemeClr w14:val="tx1"/>
            </w14:solidFill>
          </w14:textFill>
        </w:rPr>
      </w:pPr>
      <w:r>
        <w:rPr>
          <w:rFonts w:hint="eastAsia" w:ascii="黑体" w:hAnsi="黑体" w:eastAsia="黑体" w:cs="黑体"/>
          <w:i w:val="0"/>
          <w:iCs w:val="0"/>
          <w:caps w:val="0"/>
          <w:color w:val="000000" w:themeColor="text1"/>
          <w:spacing w:val="0"/>
          <w:sz w:val="32"/>
          <w:szCs w:val="32"/>
          <w:shd w:val="clear" w:fill="FFFFFF"/>
          <w14:textFill>
            <w14:solidFill>
              <w14:schemeClr w14:val="tx1"/>
            </w14:solidFill>
          </w14:textFill>
        </w:rPr>
        <w:t>线上办理</w:t>
      </w:r>
    </w:p>
    <w:p w14:paraId="766DBEAD">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left"/>
        <w:textAlignment w:val="auto"/>
        <w:outlineLvl w:val="9"/>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fill="FFFFFF"/>
          <w14:textFill>
            <w14:solidFill>
              <w14:schemeClr w14:val="tx1"/>
            </w14:solidFill>
          </w14:textFill>
        </w:rPr>
        <w:t>(一)经营单位登录“河北省卫生健康委员会官网”，点击“公共场所卫生备案在线办理”选项，以单位为主体注册用户账号(账号即统一社会信用代码)，登录后可选择音乐厅、展览馆、博物馆等7类公共场所备案按钮。</w:t>
      </w:r>
    </w:p>
    <w:p w14:paraId="207BD14C">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left"/>
        <w:textAlignment w:val="auto"/>
        <w:outlineLvl w:val="9"/>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fill="FFFFFF"/>
          <w14:textFill>
            <w14:solidFill>
              <w14:schemeClr w14:val="tx1"/>
            </w14:solidFill>
          </w14:textFill>
        </w:rPr>
        <w:t>(二)选择备案后,自动跳转到“公共场所卫生备案申请表”，需要提交的材料包括填写经营单位的基本信息和上传需要盖章的材料(公共场所卫生备案信息表、公共场所经营单位营业执照等主体资格证明、法定代表人或负责人身份证明、委托办理的还需要提供授权委托书及受委托人身份证明)，申请表填报和上传材料完成后点击提交。</w:t>
      </w:r>
    </w:p>
    <w:p w14:paraId="59CAD6F3">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left"/>
        <w:textAlignment w:val="auto"/>
        <w:outlineLvl w:val="9"/>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fill="FFFFFF"/>
          <w14:textFill>
            <w14:solidFill>
              <w14:schemeClr w14:val="tx1"/>
            </w14:solidFill>
          </w14:textFill>
        </w:rPr>
        <w:t>(三)</w:t>
      </w:r>
      <w:r>
        <w:rPr>
          <w:rFonts w:hint="eastAsia" w:ascii="仿宋_GB2312" w:hAnsi="仿宋_GB2312" w:eastAsia="仿宋_GB2312" w:cs="仿宋_GB2312"/>
          <w:i w:val="0"/>
          <w:iCs w:val="0"/>
          <w:caps w:val="0"/>
          <w:color w:val="000000" w:themeColor="text1"/>
          <w:spacing w:val="0"/>
          <w:sz w:val="32"/>
          <w:szCs w:val="32"/>
          <w:shd w:val="clear" w:fill="FFFFFF"/>
          <w:lang w:eastAsia="zh-CN"/>
          <w14:textFill>
            <w14:solidFill>
              <w14:schemeClr w14:val="tx1"/>
            </w14:solidFill>
          </w14:textFill>
        </w:rPr>
        <w:t>晋州市</w:t>
      </w:r>
      <w:r>
        <w:rPr>
          <w:rFonts w:hint="eastAsia" w:ascii="仿宋_GB2312" w:hAnsi="仿宋_GB2312" w:eastAsia="仿宋_GB2312" w:cs="仿宋_GB2312"/>
          <w:i w:val="0"/>
          <w:iCs w:val="0"/>
          <w:caps w:val="0"/>
          <w:color w:val="000000" w:themeColor="text1"/>
          <w:spacing w:val="0"/>
          <w:sz w:val="32"/>
          <w:szCs w:val="32"/>
          <w:shd w:val="clear" w:fill="FFFFFF"/>
          <w14:textFill>
            <w14:solidFill>
              <w14:schemeClr w14:val="tx1"/>
            </w14:solidFill>
          </w14:textFill>
        </w:rPr>
        <w:t>卫生健康局在</w:t>
      </w:r>
      <w:r>
        <w:rPr>
          <w:rFonts w:hint="eastAsia" w:ascii="仿宋_GB2312" w:hAnsi="仿宋_GB2312" w:eastAsia="仿宋_GB2312" w:cs="仿宋_GB2312"/>
          <w:i w:val="0"/>
          <w:iCs w:val="0"/>
          <w:caps w:val="0"/>
          <w:color w:val="000000" w:themeColor="text1"/>
          <w:spacing w:val="0"/>
          <w:sz w:val="32"/>
          <w:szCs w:val="32"/>
          <w:shd w:val="clear" w:fill="FFFFFF"/>
          <w:lang w:val="en-US" w:eastAsia="zh-CN"/>
          <w14:textFill>
            <w14:solidFill>
              <w14:schemeClr w14:val="tx1"/>
            </w14:solidFill>
          </w14:textFill>
        </w:rPr>
        <w:t>3</w:t>
      </w:r>
      <w:r>
        <w:rPr>
          <w:rFonts w:hint="eastAsia" w:ascii="仿宋_GB2312" w:hAnsi="仿宋_GB2312" w:eastAsia="仿宋_GB2312" w:cs="仿宋_GB2312"/>
          <w:i w:val="0"/>
          <w:iCs w:val="0"/>
          <w:caps w:val="0"/>
          <w:color w:val="000000" w:themeColor="text1"/>
          <w:spacing w:val="0"/>
          <w:sz w:val="32"/>
          <w:szCs w:val="32"/>
          <w:shd w:val="clear" w:fill="FFFFFF"/>
          <w14:textFill>
            <w14:solidFill>
              <w14:schemeClr w14:val="tx1"/>
            </w14:solidFill>
          </w14:textFill>
        </w:rPr>
        <w:t>个工作日内完成审核。经营单位提交的资料审核未通过的，应当注明理由并驳回修改,修改后再次申请。审核通过后需到现场领取纸质版备案凭证。</w:t>
      </w:r>
    </w:p>
    <w:p w14:paraId="315847B1">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left"/>
        <w:textAlignment w:val="auto"/>
        <w:outlineLvl w:val="9"/>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fill="FFFFFF"/>
          <w14:textFill>
            <w14:solidFill>
              <w14:schemeClr w14:val="tx1"/>
            </w14:solidFill>
          </w14:textFill>
        </w:rPr>
        <w:t>(四)经营单位申请变更的，参照备案操作流程，登录后选择变更按钮，填报和上传相关材料。审核和取证流程参照备案操作流程。</w:t>
      </w:r>
    </w:p>
    <w:p w14:paraId="114DE04E">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left"/>
        <w:textAlignment w:val="auto"/>
        <w:outlineLvl w:val="9"/>
        <w:rPr>
          <w:rFonts w:hint="eastAsia" w:ascii="黑体" w:hAnsi="黑体" w:eastAsia="黑体" w:cs="黑体"/>
          <w:color w:val="000000" w:themeColor="text1"/>
          <w:sz w:val="32"/>
          <w:szCs w:val="32"/>
          <w14:textFill>
            <w14:solidFill>
              <w14:schemeClr w14:val="tx1"/>
            </w14:solidFill>
          </w14:textFill>
        </w:rPr>
      </w:pPr>
      <w:r>
        <w:rPr>
          <w:rFonts w:hint="eastAsia" w:ascii="黑体" w:hAnsi="黑体" w:eastAsia="黑体" w:cs="黑体"/>
          <w:i w:val="0"/>
          <w:iCs w:val="0"/>
          <w:caps w:val="0"/>
          <w:color w:val="000000" w:themeColor="text1"/>
          <w:spacing w:val="0"/>
          <w:sz w:val="32"/>
          <w:szCs w:val="32"/>
          <w:shd w:val="clear" w:fill="FFFFFF"/>
          <w14:textFill>
            <w14:solidFill>
              <w14:schemeClr w14:val="tx1"/>
            </w14:solidFill>
          </w14:textFill>
        </w:rPr>
        <w:t>二、线下办理</w:t>
      </w:r>
    </w:p>
    <w:p w14:paraId="099DD02A">
      <w:pPr>
        <w:ind w:firstLine="640" w:firstLineChars="200"/>
        <w:rPr>
          <w:rFonts w:hint="eastAsia" w:ascii="仿宋_GB2312" w:hAnsi="仿宋_GB2312" w:eastAsia="仿宋_GB2312" w:cs="仿宋_GB2312"/>
          <w:i w:val="0"/>
          <w:iCs w:val="0"/>
          <w:caps w:val="0"/>
          <w:color w:val="000000" w:themeColor="text1"/>
          <w:spacing w:val="0"/>
          <w:sz w:val="32"/>
          <w:szCs w:val="32"/>
          <w:shd w:val="clear" w:fill="FFFFFF"/>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fill="FFFFFF"/>
          <w14:textFill>
            <w14:solidFill>
              <w14:schemeClr w14:val="tx1"/>
            </w14:solidFill>
          </w14:textFill>
        </w:rPr>
        <w:t>(一)经营单位</w:t>
      </w:r>
      <w:r>
        <w:rPr>
          <w:rFonts w:hint="eastAsia" w:ascii="仿宋_GB2312" w:hAnsi="仿宋_GB2312" w:eastAsia="仿宋_GB2312" w:cs="仿宋_GB2312"/>
          <w:i w:val="0"/>
          <w:iCs w:val="0"/>
          <w:caps w:val="0"/>
          <w:color w:val="000000" w:themeColor="text1"/>
          <w:spacing w:val="0"/>
          <w:sz w:val="32"/>
          <w:szCs w:val="32"/>
          <w:shd w:val="clear" w:fill="FFFFFF"/>
          <w:lang w:eastAsia="zh-CN"/>
          <w14:textFill>
            <w14:solidFill>
              <w14:schemeClr w14:val="tx1"/>
            </w14:solidFill>
          </w14:textFill>
        </w:rPr>
        <w:t>携带</w:t>
      </w:r>
      <w:r>
        <w:rPr>
          <w:rFonts w:hint="eastAsia" w:ascii="仿宋_GB2312" w:hAnsi="仿宋_GB2312" w:eastAsia="仿宋_GB2312" w:cs="仿宋_GB2312"/>
          <w:i w:val="0"/>
          <w:iCs w:val="0"/>
          <w:caps w:val="0"/>
          <w:color w:val="000000" w:themeColor="text1"/>
          <w:spacing w:val="0"/>
          <w:sz w:val="32"/>
          <w:szCs w:val="32"/>
          <w:shd w:val="clear" w:fill="FFFFFF"/>
          <w14:textFill>
            <w14:solidFill>
              <w14:schemeClr w14:val="tx1"/>
            </w14:solidFill>
          </w14:textFill>
        </w:rPr>
        <w:t>公共场所经营单位营业执照等主体资格证明</w:t>
      </w:r>
      <w:r>
        <w:rPr>
          <w:rFonts w:hint="eastAsia" w:ascii="仿宋_GB2312" w:hAnsi="仿宋_GB2312" w:eastAsia="仿宋_GB2312" w:cs="仿宋_GB2312"/>
          <w:i w:val="0"/>
          <w:iCs w:val="0"/>
          <w:caps w:val="0"/>
          <w:color w:val="000000" w:themeColor="text1"/>
          <w:spacing w:val="0"/>
          <w:sz w:val="32"/>
          <w:szCs w:val="32"/>
          <w:shd w:val="clear" w:fill="FFFFFF"/>
          <w:lang w:eastAsia="zh-CN"/>
          <w14:textFill>
            <w14:solidFill>
              <w14:schemeClr w14:val="tx1"/>
            </w14:solidFill>
          </w14:textFill>
        </w:rPr>
        <w:t>、</w:t>
      </w:r>
      <w:r>
        <w:rPr>
          <w:rFonts w:hint="eastAsia" w:ascii="仿宋_GB2312" w:hAnsi="仿宋_GB2312" w:eastAsia="仿宋_GB2312" w:cs="仿宋_GB2312"/>
          <w:i w:val="0"/>
          <w:iCs w:val="0"/>
          <w:caps w:val="0"/>
          <w:color w:val="000000" w:themeColor="text1"/>
          <w:spacing w:val="0"/>
          <w:sz w:val="32"/>
          <w:szCs w:val="32"/>
          <w:shd w:val="clear" w:fill="FFFFFF"/>
          <w14:textFill>
            <w14:solidFill>
              <w14:schemeClr w14:val="tx1"/>
            </w14:solidFill>
          </w14:textFill>
        </w:rPr>
        <w:t>法定代表人或负责人身份证明（委托办理的还需要提供授权委托书及受委托人身份证明）</w:t>
      </w:r>
      <w:r>
        <w:rPr>
          <w:rFonts w:hint="eastAsia" w:ascii="仿宋_GB2312" w:hAnsi="仿宋_GB2312" w:eastAsia="仿宋_GB2312" w:cs="仿宋_GB2312"/>
          <w:i w:val="0"/>
          <w:iCs w:val="0"/>
          <w:caps w:val="0"/>
          <w:color w:val="000000" w:themeColor="text1"/>
          <w:spacing w:val="0"/>
          <w:sz w:val="32"/>
          <w:szCs w:val="32"/>
          <w:shd w:val="clear" w:fill="FFFFFF"/>
          <w:lang w:eastAsia="zh-CN"/>
          <w14:textFill>
            <w14:solidFill>
              <w14:schemeClr w14:val="tx1"/>
            </w14:solidFill>
          </w14:textFill>
        </w:rPr>
        <w:t>，</w:t>
      </w:r>
      <w:r>
        <w:rPr>
          <w:rFonts w:hint="eastAsia" w:ascii="仿宋_GB2312" w:hAnsi="仿宋_GB2312" w:eastAsia="仿宋_GB2312" w:cs="仿宋_GB2312"/>
          <w:i w:val="0"/>
          <w:iCs w:val="0"/>
          <w:caps w:val="0"/>
          <w:color w:val="000000" w:themeColor="text1"/>
          <w:spacing w:val="0"/>
          <w:sz w:val="32"/>
          <w:szCs w:val="32"/>
          <w:shd w:val="clear" w:fill="FFFFFF"/>
          <w14:textFill>
            <w14:solidFill>
              <w14:schemeClr w14:val="tx1"/>
            </w14:solidFill>
          </w14:textFill>
        </w:rPr>
        <w:t>到</w:t>
      </w:r>
      <w:r>
        <w:rPr>
          <w:rFonts w:hint="eastAsia" w:ascii="仿宋_GB2312" w:hAnsi="仿宋_GB2312" w:eastAsia="仿宋_GB2312" w:cs="仿宋_GB2312"/>
          <w:i w:val="0"/>
          <w:iCs w:val="0"/>
          <w:caps w:val="0"/>
          <w:color w:val="000000" w:themeColor="text1"/>
          <w:spacing w:val="0"/>
          <w:sz w:val="32"/>
          <w:szCs w:val="32"/>
          <w:shd w:val="clear" w:fill="FFFFFF"/>
          <w:lang w:eastAsia="zh-CN"/>
          <w14:textFill>
            <w14:solidFill>
              <w14:schemeClr w14:val="tx1"/>
            </w14:solidFill>
          </w14:textFill>
        </w:rPr>
        <w:t>晋州市</w:t>
      </w:r>
      <w:r>
        <w:rPr>
          <w:rFonts w:hint="eastAsia" w:ascii="仿宋_GB2312" w:hAnsi="仿宋_GB2312" w:eastAsia="仿宋_GB2312" w:cs="仿宋_GB2312"/>
          <w:i w:val="0"/>
          <w:iCs w:val="0"/>
          <w:caps w:val="0"/>
          <w:color w:val="000000" w:themeColor="text1"/>
          <w:spacing w:val="0"/>
          <w:sz w:val="32"/>
          <w:szCs w:val="32"/>
          <w:shd w:val="clear" w:fill="FFFFFF"/>
          <w14:textFill>
            <w14:solidFill>
              <w14:schemeClr w14:val="tx1"/>
            </w14:solidFill>
          </w14:textFill>
        </w:rPr>
        <w:t>卫生健康局填写纸质版材料。</w:t>
      </w:r>
      <w:bookmarkStart w:id="0" w:name="_GoBack"/>
      <w:bookmarkEnd w:id="0"/>
    </w:p>
    <w:p w14:paraId="50FCDA18">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left"/>
        <w:textAlignment w:val="auto"/>
        <w:outlineLvl w:val="9"/>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fill="FFFFFF"/>
          <w14:textFill>
            <w14:solidFill>
              <w14:schemeClr w14:val="tx1"/>
            </w14:solidFill>
          </w14:textFill>
        </w:rPr>
        <w:t>(二)</w:t>
      </w:r>
      <w:r>
        <w:rPr>
          <w:rFonts w:hint="eastAsia" w:ascii="仿宋_GB2312" w:hAnsi="仿宋_GB2312" w:eastAsia="仿宋_GB2312" w:cs="仿宋_GB2312"/>
          <w:i w:val="0"/>
          <w:iCs w:val="0"/>
          <w:caps w:val="0"/>
          <w:color w:val="000000" w:themeColor="text1"/>
          <w:spacing w:val="0"/>
          <w:sz w:val="32"/>
          <w:szCs w:val="32"/>
          <w:shd w:val="clear" w:fill="FFFFFF"/>
          <w:lang w:eastAsia="zh-CN"/>
          <w14:textFill>
            <w14:solidFill>
              <w14:schemeClr w14:val="tx1"/>
            </w14:solidFill>
          </w14:textFill>
        </w:rPr>
        <w:t>晋州市</w:t>
      </w:r>
      <w:r>
        <w:rPr>
          <w:rFonts w:hint="eastAsia" w:ascii="仿宋_GB2312" w:hAnsi="仿宋_GB2312" w:eastAsia="仿宋_GB2312" w:cs="仿宋_GB2312"/>
          <w:i w:val="0"/>
          <w:iCs w:val="0"/>
          <w:caps w:val="0"/>
          <w:color w:val="000000" w:themeColor="text1"/>
          <w:spacing w:val="0"/>
          <w:sz w:val="32"/>
          <w:szCs w:val="32"/>
          <w:shd w:val="clear" w:fill="FFFFFF"/>
          <w14:textFill>
            <w14:solidFill>
              <w14:schemeClr w14:val="tx1"/>
            </w14:solidFill>
          </w14:textFill>
        </w:rPr>
        <w:t>卫生健康局审核时填写审核意见，选择通过或者驳回;审核通过后，可当场打印卫生备案凭证并发放给经营单位。</w:t>
      </w:r>
    </w:p>
    <w:p w14:paraId="32DED810">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left"/>
        <w:textAlignment w:val="auto"/>
        <w:outlineLvl w:val="9"/>
        <w:rPr>
          <w:rFonts w:hint="eastAsia" w:ascii="仿宋_GB2312" w:hAnsi="仿宋_GB2312" w:eastAsia="仿宋_GB2312" w:cs="仿宋_GB2312"/>
          <w:i w:val="0"/>
          <w:iCs w:val="0"/>
          <w:caps w:val="0"/>
          <w:color w:val="000000" w:themeColor="text1"/>
          <w:spacing w:val="0"/>
          <w:sz w:val="32"/>
          <w:szCs w:val="32"/>
          <w:shd w:val="clear" w:fill="FFFFFF"/>
          <w:lang w:val="en-US" w:eastAsia="zh-CN"/>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fill="FFFFFF"/>
          <w:lang w:eastAsia="zh-CN"/>
          <w14:textFill>
            <w14:solidFill>
              <w14:schemeClr w14:val="tx1"/>
            </w14:solidFill>
          </w14:textFill>
        </w:rPr>
        <w:t>联系单位：晋州市</w:t>
      </w:r>
      <w:r>
        <w:rPr>
          <w:rFonts w:hint="eastAsia" w:ascii="仿宋_GB2312" w:hAnsi="仿宋_GB2312" w:eastAsia="仿宋_GB2312" w:cs="仿宋_GB2312"/>
          <w:i w:val="0"/>
          <w:iCs w:val="0"/>
          <w:caps w:val="0"/>
          <w:color w:val="000000" w:themeColor="text1"/>
          <w:spacing w:val="0"/>
          <w:sz w:val="32"/>
          <w:szCs w:val="32"/>
          <w:shd w:val="clear" w:fill="FFFFFF"/>
          <w14:textFill>
            <w14:solidFill>
              <w14:schemeClr w14:val="tx1"/>
            </w14:solidFill>
          </w14:textFill>
        </w:rPr>
        <w:t>卫生健康局</w:t>
      </w:r>
      <w:r>
        <w:rPr>
          <w:rFonts w:hint="eastAsia" w:ascii="仿宋_GB2312" w:hAnsi="仿宋_GB2312" w:eastAsia="仿宋_GB2312" w:cs="仿宋_GB2312"/>
          <w:i w:val="0"/>
          <w:iCs w:val="0"/>
          <w:caps w:val="0"/>
          <w:color w:val="000000" w:themeColor="text1"/>
          <w:spacing w:val="0"/>
          <w:sz w:val="32"/>
          <w:szCs w:val="32"/>
          <w:shd w:val="clear" w:fill="FFFFFF"/>
          <w:lang w:val="en-US" w:eastAsia="zh-CN"/>
          <w14:textFill>
            <w14:solidFill>
              <w14:schemeClr w14:val="tx1"/>
            </w14:solidFill>
          </w14:textFill>
        </w:rPr>
        <w:t xml:space="preserve">    </w:t>
      </w:r>
    </w:p>
    <w:p w14:paraId="026560B5">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68" w:firstLineChars="200"/>
        <w:jc w:val="left"/>
        <w:textAlignment w:val="auto"/>
        <w:outlineLvl w:val="9"/>
        <w:rPr>
          <w:rFonts w:hint="default" w:ascii="仿宋_GB2312" w:hAnsi="微软雅黑" w:eastAsia="仿宋_GB2312" w:cs="仿宋_GB2312"/>
          <w:color w:val="000000" w:themeColor="text1"/>
          <w:spacing w:val="3"/>
          <w:kern w:val="0"/>
          <w:sz w:val="32"/>
          <w:szCs w:val="32"/>
          <w:shd w:val="clear" w:fill="FFFFFF"/>
          <w:vertAlign w:val="baseline"/>
          <w:lang w:val="en-US" w:eastAsia="zh-CN" w:bidi="ar"/>
          <w14:textFill>
            <w14:solidFill>
              <w14:schemeClr w14:val="tx1"/>
            </w14:solidFill>
          </w14:textFill>
        </w:rPr>
      </w:pPr>
      <w:r>
        <w:rPr>
          <w:rFonts w:hint="default" w:ascii="仿宋_GB2312" w:hAnsi="微软雅黑" w:eastAsia="仿宋_GB2312" w:cs="仿宋_GB2312"/>
          <w:color w:val="000000" w:themeColor="text1"/>
          <w:spacing w:val="7"/>
          <w:kern w:val="0"/>
          <w:sz w:val="32"/>
          <w:szCs w:val="32"/>
          <w:shd w:val="clear" w:fill="FFFFFF"/>
          <w:vertAlign w:val="baseline"/>
          <w:lang w:val="en-US" w:eastAsia="zh-CN" w:bidi="ar"/>
          <w14:textFill>
            <w14:solidFill>
              <w14:schemeClr w14:val="tx1"/>
            </w14:solidFill>
          </w14:textFill>
        </w:rPr>
        <w:t>联</w:t>
      </w:r>
      <w:r>
        <w:rPr>
          <w:rFonts w:hint="eastAsia" w:ascii="仿宋_GB2312" w:hAnsi="微软雅黑" w:eastAsia="仿宋_GB2312" w:cs="仿宋_GB2312"/>
          <w:color w:val="000000" w:themeColor="text1"/>
          <w:spacing w:val="7"/>
          <w:kern w:val="0"/>
          <w:sz w:val="32"/>
          <w:szCs w:val="32"/>
          <w:shd w:val="clear" w:fill="FFFFFF"/>
          <w:vertAlign w:val="baseline"/>
          <w:lang w:val="en-US" w:eastAsia="zh-CN" w:bidi="ar"/>
          <w14:textFill>
            <w14:solidFill>
              <w14:schemeClr w14:val="tx1"/>
            </w14:solidFill>
          </w14:textFill>
        </w:rPr>
        <w:t xml:space="preserve"> </w:t>
      </w:r>
      <w:r>
        <w:rPr>
          <w:rFonts w:hint="default" w:ascii="仿宋_GB2312" w:hAnsi="微软雅黑" w:eastAsia="仿宋_GB2312" w:cs="仿宋_GB2312"/>
          <w:color w:val="000000" w:themeColor="text1"/>
          <w:spacing w:val="7"/>
          <w:kern w:val="0"/>
          <w:sz w:val="32"/>
          <w:szCs w:val="32"/>
          <w:shd w:val="clear" w:fill="FFFFFF"/>
          <w:vertAlign w:val="baseline"/>
          <w:lang w:val="en-US" w:eastAsia="zh-CN" w:bidi="ar"/>
          <w14:textFill>
            <w14:solidFill>
              <w14:schemeClr w14:val="tx1"/>
            </w14:solidFill>
          </w14:textFill>
        </w:rPr>
        <w:t>系</w:t>
      </w:r>
      <w:r>
        <w:rPr>
          <w:rFonts w:hint="eastAsia" w:ascii="仿宋_GB2312" w:hAnsi="微软雅黑" w:eastAsia="仿宋_GB2312" w:cs="仿宋_GB2312"/>
          <w:color w:val="000000" w:themeColor="text1"/>
          <w:spacing w:val="7"/>
          <w:kern w:val="0"/>
          <w:sz w:val="32"/>
          <w:szCs w:val="32"/>
          <w:shd w:val="clear" w:fill="FFFFFF"/>
          <w:vertAlign w:val="baseline"/>
          <w:lang w:val="en-US" w:eastAsia="zh-CN" w:bidi="ar"/>
          <w14:textFill>
            <w14:solidFill>
              <w14:schemeClr w14:val="tx1"/>
            </w14:solidFill>
          </w14:textFill>
        </w:rPr>
        <w:t xml:space="preserve"> </w:t>
      </w:r>
      <w:r>
        <w:rPr>
          <w:rFonts w:hint="default" w:ascii="仿宋_GB2312" w:hAnsi="微软雅黑" w:eastAsia="仿宋_GB2312" w:cs="仿宋_GB2312"/>
          <w:color w:val="000000" w:themeColor="text1"/>
          <w:spacing w:val="7"/>
          <w:kern w:val="0"/>
          <w:sz w:val="32"/>
          <w:szCs w:val="32"/>
          <w:shd w:val="clear" w:fill="FFFFFF"/>
          <w:vertAlign w:val="baseline"/>
          <w:lang w:val="en-US" w:eastAsia="zh-CN" w:bidi="ar"/>
          <w14:textFill>
            <w14:solidFill>
              <w14:schemeClr w14:val="tx1"/>
            </w14:solidFill>
          </w14:textFill>
        </w:rPr>
        <w:t>人：</w:t>
      </w:r>
      <w:r>
        <w:rPr>
          <w:rFonts w:hint="eastAsia" w:ascii="仿宋_GB2312" w:hAnsi="微软雅黑" w:eastAsia="仿宋_GB2312" w:cs="仿宋_GB2312"/>
          <w:color w:val="000000" w:themeColor="text1"/>
          <w:spacing w:val="3"/>
          <w:kern w:val="0"/>
          <w:sz w:val="32"/>
          <w:szCs w:val="32"/>
          <w:shd w:val="clear" w:fill="FFFFFF"/>
          <w:vertAlign w:val="baseline"/>
          <w:lang w:val="en-US" w:eastAsia="zh-CN" w:bidi="ar"/>
          <w14:textFill>
            <w14:solidFill>
              <w14:schemeClr w14:val="tx1"/>
            </w14:solidFill>
          </w14:textFill>
        </w:rPr>
        <w:t>闫晓津</w:t>
      </w:r>
    </w:p>
    <w:p w14:paraId="7DDBF4A2">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52" w:firstLineChars="200"/>
        <w:jc w:val="left"/>
        <w:textAlignment w:val="auto"/>
        <w:outlineLvl w:val="9"/>
        <w:rPr>
          <w:rFonts w:hint="eastAsia" w:ascii="仿宋_GB2312" w:hAnsi="仿宋_GB2312" w:eastAsia="仿宋_GB2312" w:cs="仿宋_GB2312"/>
          <w:color w:val="000000" w:themeColor="text1"/>
          <w:sz w:val="32"/>
          <w:szCs w:val="32"/>
          <w14:textFill>
            <w14:solidFill>
              <w14:schemeClr w14:val="tx1"/>
            </w14:solidFill>
          </w14:textFill>
        </w:rPr>
      </w:pPr>
      <w:r>
        <w:rPr>
          <w:rFonts w:hint="default" w:ascii="仿宋_GB2312" w:hAnsi="微软雅黑" w:eastAsia="仿宋_GB2312" w:cs="仿宋_GB2312"/>
          <w:color w:val="000000" w:themeColor="text1"/>
          <w:spacing w:val="3"/>
          <w:kern w:val="0"/>
          <w:sz w:val="32"/>
          <w:szCs w:val="32"/>
          <w:shd w:val="clear" w:fill="FFFFFF"/>
          <w:vertAlign w:val="baseline"/>
          <w:lang w:val="en-US" w:eastAsia="zh-CN" w:bidi="ar"/>
          <w14:textFill>
            <w14:solidFill>
              <w14:schemeClr w14:val="tx1"/>
            </w14:solidFill>
          </w14:textFill>
        </w:rPr>
        <w:t>联系电话：</w:t>
      </w:r>
      <w:r>
        <w:rPr>
          <w:rFonts w:hint="eastAsia" w:ascii="仿宋_GB2312" w:hAnsi="仿宋_GB2312" w:eastAsia="仿宋_GB2312" w:cs="仿宋_GB2312"/>
          <w:i w:val="0"/>
          <w:iCs w:val="0"/>
          <w:caps w:val="0"/>
          <w:color w:val="000000" w:themeColor="text1"/>
          <w:spacing w:val="0"/>
          <w:sz w:val="32"/>
          <w:szCs w:val="32"/>
          <w:shd w:val="clear" w:fill="FFFFFF"/>
          <w14:textFill>
            <w14:solidFill>
              <w14:schemeClr w14:val="tx1"/>
            </w14:solidFill>
          </w14:textFill>
        </w:rPr>
        <w:t>031</w:t>
      </w:r>
      <w:r>
        <w:rPr>
          <w:rFonts w:hint="eastAsia" w:ascii="仿宋_GB2312" w:hAnsi="仿宋_GB2312" w:eastAsia="仿宋_GB2312" w:cs="仿宋_GB2312"/>
          <w:i w:val="0"/>
          <w:iCs w:val="0"/>
          <w:caps w:val="0"/>
          <w:color w:val="000000" w:themeColor="text1"/>
          <w:spacing w:val="0"/>
          <w:sz w:val="32"/>
          <w:szCs w:val="32"/>
          <w:shd w:val="clear" w:fill="FFFFFF"/>
          <w:lang w:val="en-US" w:eastAsia="zh-CN"/>
          <w14:textFill>
            <w14:solidFill>
              <w14:schemeClr w14:val="tx1"/>
            </w14:solidFill>
          </w14:textFill>
        </w:rPr>
        <w:t>1—87517966</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8D5EF45"/>
    <w:multiLevelType w:val="singleLevel"/>
    <w:tmpl w:val="68D5EF45"/>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2B37718"/>
    <w:rsid w:val="01470EF1"/>
    <w:rsid w:val="1D4D7453"/>
    <w:rsid w:val="22B37718"/>
    <w:rsid w:val="4DE5659E"/>
    <w:rsid w:val="782068D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630</Words>
  <Characters>641</Characters>
  <Lines>0</Lines>
  <Paragraphs>0</Paragraphs>
  <TotalTime>0</TotalTime>
  <ScaleCrop>false</ScaleCrop>
  <LinksUpToDate>false</LinksUpToDate>
  <CharactersWithSpaces>647</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2025-09-24T01:36:00Z</dcterms:created>
  <dc:creator>Administrator</dc:creator>
  <cp:lastModifiedBy>夏雪</cp:lastModifiedBy>
  <dcterms:modified xsi:type="dcterms:W3CDTF">2025-09-28T01:48:27Z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9420B95337ED47AFB59F51E725FCFAF5_11</vt:lpwstr>
  </property>
  <property fmtid="{D5CDD505-2E9C-101B-9397-08002B2CF9AE}" pid="4" name="KSOTemplateDocerSaveRecord">
    <vt:lpwstr>eyJoZGlkIjoiMmI1MGRmZWRhNjYyYjg4NTA0ZGMzNzcyY2U3N2E2NmUiLCJ1c2VySWQiOiI4MjcyNjUxMDMifQ==</vt:lpwstr>
  </property>
</Properties>
</file>