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ascii="方正小标宋简体" w:eastAsia="方正小标宋简体" w:cs="方正小标宋简体" w:hAnsi="新宋体" w:hint="eastAsia"/>
          <w:sz w:val="44"/>
          <w:szCs w:val="44"/>
          <w:lang w:val="en-US" w:eastAsia="zh-CN"/>
        </w:rPr>
      </w:pPr>
      <w:r>
        <w:rPr>
          <w:rFonts w:ascii="方正小标宋简体" w:eastAsia="方正小标宋简体" w:cs="方正小标宋简体" w:hAnsi="新宋体" w:hint="eastAsia"/>
          <w:sz w:val="44"/>
          <w:szCs w:val="44"/>
          <w:lang w:val="en-US" w:eastAsia="zh-CN"/>
        </w:rPr>
        <w:t>晋州市市场监督管理局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ascii="方正小标宋简体" w:eastAsia="方正小标宋简体" w:cs="方正小标宋简体" w:hAnsi="新宋体" w:hint="eastAsia"/>
          <w:sz w:val="44"/>
          <w:szCs w:val="44"/>
          <w:lang w:val="en-US" w:eastAsia="zh-CN"/>
        </w:rPr>
      </w:pPr>
      <w:r>
        <w:rPr>
          <w:rFonts w:ascii="方正小标宋简体" w:eastAsia="方正小标宋简体" w:cs="方正小标宋简体" w:hAnsi="新宋体" w:hint="eastAsia"/>
          <w:sz w:val="44"/>
          <w:szCs w:val="44"/>
          <w:lang w:val="en-US" w:eastAsia="zh-CN"/>
        </w:rPr>
        <w:t>关于不合格食品核查处置结果的通告</w:t>
      </w:r>
    </w:p>
    <w:p>
      <w:pPr>
        <w:jc w:val="center"/>
        <w:rPr>
          <w:rFonts w:ascii="方正小标宋简体" w:eastAsia="方正小标宋简体" w:cs="方正小标宋简体" w:hint="eastAsia"/>
          <w:sz w:val="28"/>
          <w:szCs w:val="28"/>
          <w:lang w:val="en-US" w:eastAsia="zh-CN"/>
        </w:rPr>
      </w:pP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（</w:t>
      </w:r>
      <w:r>
        <w:rPr>
          <w:rFonts w:ascii="方正小标宋简体" w:eastAsia="方正小标宋简体" w:cs="方正小标宋简体" w:hint="eastAsia"/>
          <w:sz w:val="28"/>
          <w:szCs w:val="28"/>
          <w:lang w:val="en-US" w:eastAsia="zh-CN"/>
        </w:rPr>
        <w:t>202</w:t>
      </w: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5</w:t>
      </w:r>
      <w:r>
        <w:rPr>
          <w:rFonts w:ascii="方正小标宋简体" w:eastAsia="方正小标宋简体" w:cs="方正小标宋简体" w:hint="eastAsia"/>
          <w:sz w:val="28"/>
          <w:szCs w:val="28"/>
          <w:lang w:val="en-US" w:eastAsia="zh-CN"/>
        </w:rPr>
        <w:t>年</w:t>
      </w: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生产环节第三季度6）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按照有关要求，现将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晋州市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市场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监督管理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局202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5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年第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三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季度组织抽检发现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的2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批次不合格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食品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风险控制和处置情况通告如下：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Chars="200" w:firstLine="640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 xml:space="preserve"> 一、1批次</w:t>
      </w:r>
      <w:r>
        <w:rPr>
          <w:rFonts w:ascii="仿宋_GB2312" w:eastAsia="仿宋_GB2312" w:cs="仿宋_GB2312" w:hint="eastAsia"/>
          <w:sz w:val="32"/>
          <w:szCs w:val="32"/>
        </w:rPr>
        <w:t>煎饼（发面饼）</w:t>
      </w:r>
      <w:r>
        <w:rPr>
          <w:rFonts w:ascii="仿宋_GB2312" w:eastAsia="仿宋_GB2312" w:cs="仿宋_GB2312"/>
          <w:sz w:val="32"/>
          <w:szCs w:val="32"/>
        </w:rPr>
        <w:t>不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合格核查处置情况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Chars="200" w:firstLine="640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（一）基本情况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仿宋_GB2312" w:eastAsia="仿宋_GB2312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cs="仿宋_GB2312" w:hAnsi="仿宋" w:hint="eastAsia"/>
          <w:color w:val="000000"/>
          <w:sz w:val="32"/>
          <w:szCs w:val="32"/>
          <w:lang w:val="en-US" w:eastAsia="zh-CN"/>
        </w:rPr>
        <w:t>样品名称：</w:t>
      </w:r>
      <w:r>
        <w:rPr>
          <w:rFonts w:ascii="仿宋_GB2312" w:eastAsia="仿宋_GB2312" w:cs="仿宋_GB2312" w:hint="eastAsia"/>
          <w:sz w:val="32"/>
          <w:szCs w:val="32"/>
        </w:rPr>
        <w:t>煎饼（发面饼）</w:t>
      </w:r>
      <w:r>
        <w:rPr>
          <w:rFonts w:ascii="仿宋_GB2312" w:eastAsia="仿宋_GB2312" w:cs="仿宋_GB2312" w:hAnsi="仿宋" w:hint="eastAsia"/>
          <w:color w:val="000000"/>
          <w:sz w:val="32"/>
          <w:szCs w:val="32"/>
          <w:lang w:val="en-US" w:eastAsia="zh-CN"/>
        </w:rPr>
        <w:t>。被抽样单位：</w:t>
      </w:r>
      <w:r>
        <w:rPr>
          <w:rFonts w:ascii="仿宋_GB2312" w:eastAsia="仿宋_GB2312" w:cs="仿宋_GB2312" w:hint="eastAsia"/>
          <w:sz w:val="32"/>
          <w:szCs w:val="32"/>
        </w:rPr>
        <w:t>晋州市含格面食经营部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。抽样日期2025年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月1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9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日，不合格项目：</w:t>
      </w:r>
      <w:r>
        <w:rPr>
          <w:rFonts w:ascii="仿宋_GB2312" w:eastAsia="仿宋_GB2312" w:cs="仿宋_GB2312" w:hint="eastAsia"/>
          <w:sz w:val="32"/>
          <w:szCs w:val="32"/>
        </w:rPr>
        <w:t>经抽样检验，山梨酸及其钾盐(以山梨酸计),甜蜜素(以环己基氨基磺酸计)项目不符合 GB 2760-2024《食品安全国家标准 食品添加剂使用标准》要求，检验结论为不合格</w:t>
      </w:r>
      <w:r>
        <w:rPr>
          <w:rFonts w:ascii="仿宋_GB2312" w:eastAsia="仿宋_GB2312" w:cs="仿宋_GB2312" w:hint="eastAsia"/>
          <w:color w:val="000000"/>
          <w:sz w:val="32"/>
          <w:szCs w:val="32"/>
        </w:rPr>
        <w:t>。</w:t>
      </w:r>
      <w:r>
        <w:rPr>
          <w:rFonts w:ascii="仿宋_GB2312" w:eastAsia="仿宋_GB2312" w:cs="仿宋_GB2312" w:hint="eastAsia"/>
          <w:snapToGrid w:val="0"/>
          <w:color w:val="000000"/>
          <w:kern w:val="0"/>
          <w:sz w:val="32"/>
          <w:szCs w:val="32"/>
          <w:lang w:val="en-US" w:eastAsia="zh-CN" w:bidi="ar-SA"/>
        </w:rPr>
        <w:t>承检机构：</w:t>
      </w:r>
      <w:r>
        <w:rPr>
          <w:rFonts w:ascii="仿宋_GB2312" w:eastAsia="仿宋_GB2312" w:cs="仿宋_GB2312" w:hint="eastAsia"/>
          <w:color w:val="000000"/>
          <w:sz w:val="32"/>
          <w:szCs w:val="32"/>
        </w:rPr>
        <w:t>河北冠卓检测科技股份有限公司</w:t>
      </w:r>
      <w:r>
        <w:rPr>
          <w:rFonts w:ascii="仿宋_GB2312" w:eastAsia="仿宋_GB2312" w:cs="仿宋_GB2312" w:hint="eastAsia"/>
          <w:color w:val="000000"/>
          <w:sz w:val="32"/>
          <w:szCs w:val="32"/>
          <w:lang w:bidi="ar-SA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Chars="200" w:firstLine="640"/>
        <w:textAlignment w:val="auto"/>
        <w:rPr>
          <w:rFonts w:ascii="仿宋_GB2312" w:eastAsia="仿宋_GB2312" w:cs="仿宋_GB2312" w:hAnsi="仿宋" w:hint="eastAsia"/>
          <w:sz w:val="32"/>
          <w:szCs w:val="32"/>
          <w:lang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eastAsia="zh-CN"/>
        </w:rPr>
        <w:t>风险控制及核查情况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 xml:space="preserve">     我局执法人员收到检验报告后立即送达被抽样单位，开展现场检查，被抽样单位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的不合格食品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已经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销售完毕，没有剩余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。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我局依据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《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河北省食品小作坊小餐饮小摊点管理条例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》第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五十三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条规定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责令被抽样单位改正违法行为。2025年10月16日，我局对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被抽样单位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的整改情况进行复查，对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被抽样单位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的</w:t>
      </w:r>
      <w:r>
        <w:rPr>
          <w:rFonts w:ascii="仿宋_GB2312" w:eastAsia="仿宋_GB2312" w:cs="仿宋_GB2312" w:hint="eastAsia"/>
          <w:sz w:val="32"/>
          <w:szCs w:val="32"/>
        </w:rPr>
        <w:t>煎饼（发面饼）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再次送检，检验结果为合格，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被抽样单位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整改完毕。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Chars="200" w:firstLine="640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二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、1批次</w:t>
      </w:r>
      <w:r>
        <w:rPr>
          <w:rFonts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</w:rPr>
        <w:t>馒头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不合格核查处置情况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Chars="200" w:firstLine="640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（一）基本情况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仿宋_GB2312" w:eastAsia="仿宋_GB2312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cs="仿宋_GB2312" w:hAnsi="仿宋" w:hint="eastAsia"/>
          <w:color w:val="000000"/>
          <w:sz w:val="32"/>
          <w:szCs w:val="32"/>
          <w:lang w:val="en-US" w:eastAsia="zh-CN"/>
        </w:rPr>
        <w:t>样品名称：</w:t>
      </w:r>
      <w:r>
        <w:rPr>
          <w:rFonts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</w:rPr>
        <w:t>馒头</w:t>
      </w:r>
      <w:r>
        <w:rPr>
          <w:rFonts w:ascii="仿宋_GB2312" w:eastAsia="仿宋_GB2312" w:cs="仿宋_GB2312" w:hAnsi="仿宋" w:hint="eastAsia"/>
          <w:color w:val="000000"/>
          <w:sz w:val="32"/>
          <w:szCs w:val="32"/>
          <w:lang w:val="en-US" w:eastAsia="zh-CN"/>
        </w:rPr>
        <w:t>。被抽样单位：</w:t>
      </w:r>
      <w:r>
        <w:rPr>
          <w:rFonts w:ascii="仿宋_GB2312" w:eastAsia="仿宋_GB2312" w:cs="仿宋_GB2312" w:hint="eastAsia"/>
          <w:sz w:val="32"/>
          <w:szCs w:val="32"/>
        </w:rPr>
        <w:t>晋州市尚祖馒头坊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。抽样日期2025年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月1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9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日，不合格项目：</w:t>
      </w:r>
      <w:r>
        <w:rPr>
          <w:rFonts w:ascii="仿宋_GB2312" w:eastAsia="仿宋_GB2312" w:cs="仿宋_GB2312" w:hint="eastAsia"/>
          <w:color w:val="000000"/>
          <w:sz w:val="32"/>
          <w:szCs w:val="32"/>
        </w:rPr>
        <w:t>经抽样检验</w:t>
      </w:r>
      <w:r>
        <w:rPr>
          <w:rFonts w:ascii="仿宋_GB2312" w:eastAsia="仿宋_GB2312" w:cs="仿宋_GB2312" w:hint="eastAsia"/>
          <w:sz w:val="32"/>
          <w:szCs w:val="32"/>
        </w:rPr>
        <w:t>，脱氢乙酸及其钠盐(以脱氢乙酸计)项目不符合 GB</w:t>
      </w:r>
      <w:bookmarkStart w:id="0" w:name="_GoBack"/>
      <w:bookmarkEnd w:id="0"/>
      <w:r>
        <w:rPr>
          <w:rFonts w:ascii="仿宋_GB2312" w:eastAsia="仿宋_GB2312" w:cs="仿宋_GB2312" w:hint="eastAsia"/>
          <w:sz w:val="32"/>
          <w:szCs w:val="32"/>
        </w:rPr>
        <w:t>2760-2024《食品安全国家标准 食品添加剂使用标准》要求，检验结论为不合格。</w:t>
      </w:r>
      <w:r>
        <w:rPr>
          <w:rFonts w:ascii="仿宋_GB2312" w:eastAsia="仿宋_GB2312" w:cs="仿宋_GB2312" w:hint="eastAsia"/>
          <w:snapToGrid w:val="0"/>
          <w:color w:val="000000"/>
          <w:kern w:val="0"/>
          <w:sz w:val="32"/>
          <w:szCs w:val="32"/>
          <w:lang w:val="en-US" w:eastAsia="zh-CN" w:bidi="ar-SA"/>
        </w:rPr>
        <w:t>承检机构：</w:t>
      </w:r>
      <w:r>
        <w:rPr>
          <w:rFonts w:ascii="仿宋_GB2312" w:eastAsia="仿宋_GB2312" w:cs="仿宋_GB2312" w:hint="eastAsia"/>
          <w:color w:val="000000"/>
          <w:sz w:val="32"/>
          <w:szCs w:val="32"/>
        </w:rPr>
        <w:t>河北冠卓检测科技股份有限公司</w:t>
      </w:r>
      <w:r>
        <w:rPr>
          <w:rFonts w:ascii="仿宋_GB2312" w:eastAsia="仿宋_GB2312" w:cs="仿宋_GB2312" w:hint="eastAsia"/>
          <w:color w:val="000000"/>
          <w:sz w:val="32"/>
          <w:szCs w:val="32"/>
          <w:lang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Chars="200" w:firstLine="640"/>
        <w:textAlignment w:val="auto"/>
        <w:rPr>
          <w:rFonts w:ascii="仿宋_GB2312" w:eastAsia="仿宋_GB2312" w:cs="仿宋_GB2312" w:hAnsi="仿宋" w:hint="eastAsia"/>
          <w:sz w:val="32"/>
          <w:szCs w:val="32"/>
          <w:lang w:eastAsia="zh-CN"/>
        </w:rPr>
      </w:pPr>
      <w:r>
        <w:rPr>
          <w:rFonts w:ascii="仿宋_GB2312" w:eastAsia="仿宋_GB2312" w:cs="仿宋_GB2312" w:hAnsi="仿宋"/>
          <w:sz w:val="32"/>
          <w:szCs w:val="32"/>
          <w:lang w:eastAsia="zh-CN"/>
        </w:rPr>
        <w:t>（二）</w:t>
      </w:r>
      <w:r>
        <w:rPr>
          <w:rFonts w:ascii="仿宋_GB2312" w:eastAsia="仿宋_GB2312" w:cs="仿宋_GB2312" w:hAnsi="仿宋" w:hint="eastAsia"/>
          <w:sz w:val="32"/>
          <w:szCs w:val="32"/>
          <w:lang w:eastAsia="zh-CN"/>
        </w:rPr>
        <w:t>风险控制及核查情况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 xml:space="preserve">     我局执法人员收到检验报告后立即送达被抽样单位，开展现场检查，被抽样单位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的不合格食品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已经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销售完毕，没有剩余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。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我局依据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《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河北省食品小作坊小餐饮小摊点管理条例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》第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五十三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条规定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责令被抽样单位改正违法行为。2025年9月30日，我局对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被抽样单位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的整改情况进行复查，对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被抽样单位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的</w:t>
      </w:r>
      <w:r>
        <w:rPr>
          <w:rFonts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</w:rPr>
        <w:t>馒头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再次送检，检验结果为合格，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被抽样单位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整改完毕。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Chars="1600" w:firstLine="5120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202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5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年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12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月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8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日</w:t>
      </w:r>
    </w:p>
    <w:sectPr>
      <w:footerReference w:type="default" r:id="rId2"/>
      <w:footerReference w:type="even" r:id="rId3"/>
      <w:footerReference w:type="first" r:id="rId4"/>
      <w:pgSz w:w="11906" w:h="16838"/>
      <w:pgMar w:top="2041" w:right="1531" w:bottom="2041" w:left="1531" w:header="851" w:footer="992" w:gutter="0"/>
      <w:cols w:num="1" w:space="0"/>
      <w:rtlGutter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简体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新宋体">
    <w:panose1 w:val="02010609030101010101"/>
    <w:charset w:val="86"/>
    <w:family w:val="auto"/>
    <w:pitch w:val="variable"/>
    <w:sig w:usb0="00000003" w:usb1="288F0000" w:usb2="00000006" w:usb3="00000000" w:csb0="00040001" w:csb1="00000000"/>
  </w:font>
  <w:font w:name="仿宋_GB2312">
    <w:panose1 w:val="02010609030101010101"/>
    <w:charset w:val="86"/>
    <w:family w:val="modern"/>
    <w:pitch w:val="variable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variable"/>
    <w:sig w:usb0="00000203" w:usb1="288F0000" w:usb2="00000006" w:usb3="00000000" w:csb0="00040001" w:csb1="00000000"/>
  </w:font>
  <w:font w:name="Arial">
    <w:panose1 w:val="020B0604020202020204"/>
    <w:charset w:val="01"/>
    <w:family w:val="swiss"/>
    <w:pitch w:val="variable"/>
    <w:sig w:usb0="E0002EFF" w:usb1="C000785B" w:usb2="00000009" w:usb3="00000000" w:csb0="400001FF" w:csb1="FFFF0000"/>
  </w:font>
  <w:font w:name="Calibri">
    <w:panose1 w:val="020F0502020204030204"/>
    <w:charset w:val="00"/>
    <w:family w:val="swiss"/>
    <w:pitch w:val="variable"/>
    <w:sig w:usb0="E4002EFF" w:usb1="C200247B" w:usb2="00000009" w:usb3="00000000" w:csb0="200001FF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7"/>
      </w:tabs>
    </w:pPr>
    <w:r>
      <w:rPr>
        <w:rStyle w:val="17"/>
      </w:rPr>
      <w:fldChar w:fldCharType="begin"/>
    </w:r>
    <w:r>
      <w:rPr>
        <w:rStyle w:val="17"/>
      </w:rPr>
      <w:instrText>Page</w:instrText>
    </w:r>
    <w:r>
      <w:rPr>
        <w:rStyle w:val="17"/>
      </w:rPr>
      <w:fldChar w:fldCharType="separate"/>
    </w:r>
    <w:r>
      <w:rPr>
        <w:rStyle w:val="17"/>
      </w:rPr>
      <w:t>1</w:t>
    </w:r>
    <w:r>
      <w:rPr>
        <w:rStyle w:val="17"/>
      </w:rPr>
      <w:fldChar w:fldCharType="end"/>
    </w:r>
  </w:p>
  <w:p>
    <w:pPr>
      <w:pStyle w:val="15"/>
      <w:tabs>
        <w:tab w:val="center" w:pos="4153"/>
        <w:tab w:val="right" w:pos="8307"/>
      </w:tabs>
    </w:pP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7"/>
      </w:tabs>
    </w:pPr>
    <w:r>
      <w:rPr>
        <w:rStyle w:val="17"/>
      </w:rPr>
      <w:fldChar w:fldCharType="begin"/>
    </w:r>
    <w:r>
      <w:rPr>
        <w:rStyle w:val="17"/>
      </w:rPr>
      <w:instrText>Page</w:instrText>
    </w:r>
    <w:r>
      <w:rPr>
        <w:rStyle w:val="17"/>
      </w:rPr>
      <w:fldChar w:fldCharType="separate"/>
    </w:r>
    <w:r>
      <w:rPr>
        <w:rStyle w:val="17"/>
      </w:rPr>
      <w:t>1</w:t>
    </w:r>
    <w:r>
      <w:rPr>
        <w:rStyle w:val="17"/>
      </w:rPr>
      <w:fldChar w:fldCharType="end"/>
    </w:r>
  </w:p>
  <w:p>
    <w:pPr>
      <w:pStyle w:val="15"/>
      <w:tabs>
        <w:tab w:val="center" w:pos="4153"/>
        <w:tab w:val="right" w:pos="8307"/>
      </w:tabs>
    </w:pPr>
  </w:p>
</w:ftr>
</file>

<file path=word/footer3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7"/>
      </w:tabs>
    </w:pPr>
    <w:r>
      <w:rPr>
        <w:rStyle w:val="17"/>
      </w:rPr>
      <w:fldChar w:fldCharType="begin"/>
    </w:r>
    <w:r>
      <w:rPr>
        <w:rStyle w:val="17"/>
      </w:rPr>
      <w:instrText>Page</w:instrText>
    </w:r>
    <w:r>
      <w:rPr>
        <w:rStyle w:val="17"/>
      </w:rPr>
      <w:fldChar w:fldCharType="separate"/>
    </w:r>
    <w:r>
      <w:rPr>
        <w:rStyle w:val="17"/>
      </w:rPr>
      <w:t>1</w:t>
    </w:r>
    <w:r>
      <w:rPr>
        <w:rStyle w:val="17"/>
      </w:rPr>
      <w:fldChar w:fldCharType="end"/>
    </w:r>
  </w:p>
  <w:p>
    <w:pPr>
      <w:pStyle w:val="15"/>
      <w:tabs>
        <w:tab w:val="center" w:pos="4153"/>
        <w:tab w:val="right" w:pos="8307"/>
      </w:tabs>
    </w:pP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61A82A2D"/>
    <w:multiLevelType w:val="singleLevel"/>
    <w:tmpl w:val="61A82A2D"/>
    <w:lvl w:ilvl="0">
      <w:start w:val="2"/>
      <w:numFmt w:val="chineseCounting"/>
      <w:lvlRestart w:val="0"/>
      <w:suff w:val="nothing"/>
      <w:lvlText w:val="（%1）"/>
      <w:lvlJc w:val="left"/>
      <w:pPr/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val="bestFit" w:percent="100"/>
  <w:bordersDoNotSurroundHeader w:val="0"/>
  <w:bordersDoNotSurroundFooter w:val="0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doNotExpandShiftReturn/>
    <w:adjustLineHeightInTable/>
    <w:doNotUseIndentAsNumberingTabStop/>
    <w:useAltKinsokuLineBreakRules/>
    <w:compatSetting w:name="compatibilityMode" w:uri="http://schemas.microsoft.com/office/word" w:val="14"/>
  </w:compat>
  <w:docVars>
    <w:docVar w:name="commondata" w:val="eyJoZGlkIjoiZTU0MjE5YTU4Y2NmMDY5YzMyOWU5NzJmNzQ0ZmI2OTEifQ=="/>
  </w:docVars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Arial" w:hAnsi="Times New Roman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  <w:style w:type="paragraph" w:styleId="15">
    <w:name w:val="footer"/>
    <w:basedOn w:val="0"/>
    <w:pPr>
      <w:tabs>
        <w:tab w:val="center" w:pos="4153"/>
        <w:tab w:val="right" w:pos="8307"/>
      </w:tabs>
      <w:snapToGrid w:val="0"/>
      <w:jc w:val="left"/>
    </w:pPr>
    <w:rPr>
      <w:sz w:val="18"/>
      <w:szCs w:val="18"/>
    </w:rPr>
  </w:style>
  <w:style w:type="paragraph" w:styleId="16">
    <w:name w:val="header"/>
    <w:basedOn w:val="0"/>
    <w:pPr>
      <w:pBdr>
        <w:bottom w:val="single" w:sz="6" w:space="1" w:color="auto"/>
      </w:pBdr>
      <w:tabs>
        <w:tab w:val="center" w:pos="4153"/>
        <w:tab w:val="right" w:pos="8307"/>
      </w:tabs>
      <w:snapToGrid w:val="0"/>
      <w:jc w:val="center"/>
    </w:pPr>
    <w:rPr>
      <w:sz w:val="18"/>
      <w:szCs w:val="18"/>
    </w:rPr>
  </w:style>
  <w:style w:type="character" w:styleId="17">
    <w:name w:val="page number"/>
    <w:basedOn w:val="10"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footer" Target="footer3.xml"/><Relationship Id="rId5" Type="http://schemas.openxmlformats.org/officeDocument/2006/relationships/styles" Target="styles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customXml" Target="../customXml/item1.xml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DCDEE49A-42F6-4588-8513-AF0D290D6B3A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198</TotalTime>
  <Application>Yozo_Office27021597764231179</Application>
  <Pages>2</Pages>
  <Words>0</Words>
  <Characters>617</Characters>
  <Lines>0</Lines>
  <Paragraphs>16</Paragraphs>
  <CharactersWithSpaces>823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Administrator</dc:creator>
  <cp:lastModifiedBy>Administrator</cp:lastModifiedBy>
  <cp:revision>1</cp:revision>
  <cp:lastPrinted>2025-12-08T06:32:06Z</cp:lastPrinted>
  <dcterms:created xsi:type="dcterms:W3CDTF">2021-12-02T01:52:00Z</dcterms:created>
  <dcterms:modified xsi:type="dcterms:W3CDTF">2025-12-08T07:02:17Z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2052-12.1.0.18345</vt:lpwstr>
  </property>
  <property fmtid="{D5CDD505-2E9C-101B-9397-08002B2CF9AE}" pid="3" name="ICV">
    <vt:lpwstr>16854A9B047A4245B0DC3D1EC4D7A573_12</vt:lpwstr>
  </property>
</Properties>
</file>