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晋州市市场监督管理局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关于不合格食品核查处置结果的通告</w:t>
      </w:r>
    </w:p>
    <w:p>
      <w:pPr>
        <w:jc w:val="center"/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生产环节第三季度4）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按照有关要求，现将市场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监督管理部门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第三</w:t>
      </w:r>
      <w:bookmarkStart w:id="0" w:name="_GoBack"/>
      <w:bookmarkEnd w:id="0"/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季度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组织抽检发现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的1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批次不合格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风险控制和处置情况通告如下：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（一）基本情况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样品名称：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大叶荆芥啵啵球（膨化食品）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，规格型号：</w:t>
      </w:r>
      <w:r>
        <w:rPr>
          <w:rFonts w:ascii="仿宋_GB2312" w:eastAsia="仿宋_GB2312" w:cs="仿宋_GB2312" w:hint="eastAsia"/>
          <w:sz w:val="32"/>
          <w:szCs w:val="32"/>
        </w:rPr>
        <w:t>128 克/包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，生产单位：</w:t>
      </w:r>
      <w:r>
        <w:rPr>
          <w:rFonts w:ascii="仿宋_GB2312" w:eastAsia="仿宋_GB2312" w:cs="仿宋_GB2312" w:hint="eastAsia"/>
          <w:sz w:val="32"/>
          <w:szCs w:val="32"/>
        </w:rPr>
        <w:t>河北鲜鲜农产股份有限公司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，生产日期：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抽样日期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ascii="仿宋_GB2312" w:eastAsia="仿宋_GB2312" w:cs="仿宋_GB2312" w:hint="eastAsia"/>
          <w:sz w:val="32"/>
          <w:szCs w:val="32"/>
        </w:rPr>
        <w:t>经抽样检验，菌落总数项目不符合 GB 17401-2014《食品安全国家标准 膨化食品》要求，检验结论为不合格。</w:t>
      </w:r>
      <w:r>
        <w:rPr>
          <w:rFonts w:ascii="仿宋_GB2312" w:eastAsia="仿宋_GB2312" w:cs="仿宋_GB2312" w:hint="eastAsia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ascii="仿宋_GB2312" w:eastAsia="仿宋_GB2312" w:cs="仿宋_GB2312" w:hint="eastAsia"/>
          <w:sz w:val="32"/>
          <w:szCs w:val="32"/>
        </w:rPr>
        <w:t>广东省汕头市质量计量监督检测所</w:t>
      </w:r>
      <w:r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，开展现场检查，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生产单位生产的不合格食品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经查：生产单位共生产该批次产品95箱（16包/箱），全部售出，销售额8360元，生产单位发出召回公告，未能召回。我局责令生产单位改正违法行为。依据《中华人民共和国食品安全法》第一百二十四条第一款、第二款规定，没收违法所得8360元，处罚款50000元。当事人整改后，产品送检合格，整改完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1600" w:firstLine="512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11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25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日</w:t>
      </w:r>
    </w:p>
    <w:sectPr>
      <w:footerReference w:type="default" r:id="rId2"/>
      <w:footerReference w:type="even" r:id="rId3"/>
      <w:footerReference w:type="first" r:id="rId4"/>
      <w:pgSz w:w="11906" w:h="16838"/>
      <w:pgMar w:top="2041" w:right="1531" w:bottom="2041" w:left="1531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variable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61A82A2D"/>
    <w:multiLevelType w:val="singleLevel"/>
    <w:tmpl w:val="61A82A2D"/>
    <w:lvl w:ilvl="0">
      <w:start w:val="2"/>
      <w:numFmt w:val="chineseCounting"/>
      <w:lvlRestart w:val="0"/>
      <w:suff w:val="nothing"/>
      <w:lvlText w:val="（%1）"/>
      <w:lvlJc w:val="left"/>
      <w:pPr/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bestFit"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17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C77C5DC-A992-42C6-A557-BA870B87F75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155</TotalTime>
  <Application>Yozo_Office27021597764231179</Application>
  <Pages>1</Pages>
  <Words>0</Words>
  <Characters>377</Characters>
  <Lines>0</Lines>
  <Paragraphs>10</Paragraphs>
  <CharactersWithSpaces>503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cp:lastPrinted>2024-02-02T01:35:00Z</cp:lastPrinted>
  <dcterms:created xsi:type="dcterms:W3CDTF">2021-12-02T01:52:00Z</dcterms:created>
  <dcterms:modified xsi:type="dcterms:W3CDTF">2025-12-08T07:03:20Z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2052-12.1.0.18345</vt:lpwstr>
  </property>
  <property fmtid="{D5CDD505-2E9C-101B-9397-08002B2CF9AE}" pid="3" name="ICV">
    <vt:lpwstr>16854A9B047A4245B0DC3D1EC4D7A573_12</vt:lpwstr>
  </property>
</Properties>
</file>