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晋州市市场监督管理局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新宋体" w:hint="eastAsia"/>
          <w:sz w:val="44"/>
          <w:szCs w:val="44"/>
          <w:lang w:val="en-US" w:eastAsia="zh-CN"/>
        </w:rPr>
        <w:t>关于不合格食品核查处置结果的通告</w:t>
      </w:r>
    </w:p>
    <w:p>
      <w:pPr>
        <w:jc w:val="center"/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ascii="方正小标宋简体" w:eastAsia="方正小标宋简体" w:cs="方正小标宋简体" w:hint="eastAsia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生产环节第三季度5）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按照有关要求，现将市场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监督管理部门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第三季度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组织抽检发现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的一种样品2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批次不合格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风险控制和处置情况通告如下：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（一）基本情况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 w:val="0"/>
        <w:spacing w:line="520" w:lineRule="exact"/>
        <w:ind w:right="55" w:firstLineChars="200" w:firstLine="640"/>
        <w:outlineLvl w:val="1"/>
        <w:rPr>
          <w:rFonts w:ascii="Times New Roman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样品名称</w:t>
      </w:r>
      <w:r>
        <w:rPr>
          <w:rFonts w:ascii="仿宋_GB2312" w:eastAsia="仿宋_GB2312" w:cs="仿宋_GB2312" w:hAnsi="仿宋"/>
          <w:color w:val="000000"/>
          <w:sz w:val="32"/>
          <w:szCs w:val="32"/>
          <w:lang w:val="en-US" w:eastAsia="zh-CN"/>
        </w:rPr>
        <w:t>: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蜂蜜柚子茶果味茶饮料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，规格型号：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310ml/罐</w:t>
      </w:r>
      <w:r>
        <w:rPr>
          <w:rFonts w:ascii="仿宋_GB2312" w:eastAsia="仿宋_GB2312" w:cs="仿宋_GB2312" w:hAnsi="仿宋" w:hint="eastAsia"/>
          <w:color w:val="000000"/>
          <w:sz w:val="32"/>
          <w:szCs w:val="32"/>
          <w:lang w:val="en-US" w:eastAsia="zh-CN"/>
        </w:rPr>
        <w:t>，生产单位：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/>
        </w:rPr>
        <w:t>河北鼎力食品股份有限公司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，生产日期：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</w:t>
      </w:r>
      <w:r>
        <w:rPr>
          <w:rFonts w:ascii="仿宋_GB2312" w:eastAsia="仿宋_GB2312" w:cs="仿宋_GB2312" w:hAnsi="仿宋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;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2025年1月21日</w:t>
      </w:r>
      <w:r>
        <w:rPr>
          <w:rFonts w:ascii="仿宋_GB2312" w:eastAsia="仿宋_GB2312" w:cs="仿宋_GB2312" w:hAnsi="仿宋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，不合格项目：</w:t>
      </w:r>
      <w:r>
        <w:rPr>
          <w:rFonts w:ascii="仿宋_GB2312" w:eastAsia="仿宋_GB2312" w:cs="仿宋_GB2312" w:hint="eastAsia"/>
          <w:bCs/>
          <w:sz w:val="32"/>
          <w:szCs w:val="32"/>
          <w:lang w:val="en-US" w:eastAsia="zh-CN" w:bidi="ar-SA"/>
        </w:rPr>
        <w:t>经抽样检验，茶多酚、咖啡因项目不符合GB/T21733-2008《茶饮料》要求，检验结论为不合</w:t>
      </w:r>
      <w:r>
        <w:rPr>
          <w:rFonts w:ascii="仿宋_GB2312" w:eastAsia="仿宋_GB2312" w:cs="仿宋_GB2312"/>
          <w:bCs/>
          <w:sz w:val="32"/>
          <w:szCs w:val="32"/>
          <w:lang w:val="en-US" w:eastAsia="zh-CN" w:bidi="ar-SA"/>
        </w:rPr>
        <w:t>格</w:t>
      </w:r>
      <w:r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eastAsia="zh-CN"/>
        </w:rPr>
        <w:t>风险控制及核查情况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 xml:space="preserve">     我局执法人员收到检验报告后立即送达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，开展现场检查，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生产单位生产的不合格食品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已经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销售完毕，没有剩余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经查：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当事人于广州白云山和黄大健康产品有限公司（委托方）和云吉健康产业（广州）有限公司（产品总代理）签订委托加工协议，为其加工蜂蜜柚子茶果味茶饮料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，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加工费0.15元/罐。2025年1月5日生产蜂蜜柚子茶果味茶饮料283箱（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310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ml/罐、16罐/箱），2025年1月21日生产蜂蜜柚子茶果味茶饮料279箱（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31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0ml/罐、16罐/箱），全部交由云吉健康产业（广州）有限公司（产品总代理商）销售，加工费合计1348.8元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。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生产单位发出召回公告，未能召回。我局责令生产单位改正违法行为。依据《中华人民共和国食品安全法》第一百二十四条第一款、第二款规定，没收违法所得</w:t>
      </w:r>
      <w:r>
        <w:rPr>
          <w:rFonts w:ascii="仿宋_GB2312" w:eastAsia="仿宋_GB2312" w:cs="Mongolian Baiti" w:hint="eastAsia"/>
          <w:color w:val="000000"/>
          <w:sz w:val="32"/>
          <w:szCs w:val="32"/>
          <w:lang w:val="en-US" w:eastAsia="zh-CN" w:bidi="ar-SA"/>
        </w:rPr>
        <w:t>1348.8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元，处罚款70000元。当事人整改后，产品送检合格，整改完毕。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1600" w:firstLine="5120"/>
        <w:textAlignment w:val="auto"/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年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12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cs="仿宋_GB2312" w:hAnsi="仿宋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" w:hint="eastAsia"/>
          <w:sz w:val="32"/>
          <w:szCs w:val="32"/>
          <w:lang w:val="en-US" w:eastAsia="zh-CN"/>
        </w:rPr>
        <w:t>日</w:t>
      </w:r>
    </w:p>
    <w:sectPr>
      <w:footerReference w:type="default" r:id="rId2"/>
      <w:footerReference w:type="even" r:id="rId3"/>
      <w:footerReference w:type="first" r:id="rId4"/>
      <w:pgSz w:w="11906" w:h="16838"/>
      <w:pgMar w:top="2041" w:right="1531" w:bottom="2041" w:left="1531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variable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5"/>
      <w:tabs>
        <w:tab w:val="center" w:pos="4153"/>
        <w:tab w:val="right" w:pos="8307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61A82A2D"/>
    <w:multiLevelType w:val="singleLevel"/>
    <w:tmpl w:val="61A82A2D"/>
    <w:lvl w:ilvl="0">
      <w:start w:val="2"/>
      <w:numFmt w:val="chineseCounting"/>
      <w:lvlRestart w:val="0"/>
      <w:suff w:val="nothing"/>
      <w:lvlText w:val="（%1）"/>
      <w:lvlJc w:val="left"/>
      <w:pPr/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bestFit"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17">
    <w:name w:val="page number"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D95C6D9-A460-4ADA-A583-E7C44EFE854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172</TotalTime>
  <Application>Yozo_Office27021597764231179</Application>
  <Pages>2</Pages>
  <Words>0</Words>
  <Characters>480</Characters>
  <Lines>0</Lines>
  <Paragraphs>10</Paragraphs>
  <CharactersWithSpaces>641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cp:lastPrinted>2025-12-08T03:23:32Z</cp:lastPrinted>
  <dcterms:created xsi:type="dcterms:W3CDTF">2021-12-02T01:52:00Z</dcterms:created>
  <dcterms:modified xsi:type="dcterms:W3CDTF">2025-12-08T03:28:49Z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2052-12.1.0.18345</vt:lpwstr>
  </property>
  <property fmtid="{D5CDD505-2E9C-101B-9397-08002B2CF9AE}" pid="3" name="ICV">
    <vt:lpwstr>16854A9B047A4245B0DC3D1EC4D7A573_12</vt:lpwstr>
  </property>
</Properties>
</file>