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晋州市晋州镇人民政府</w:t>
      </w:r>
    </w:p>
    <w:p>
      <w:pPr>
        <w:pStyle w:val="3"/>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2026年度涉企行政检查计划</w:t>
      </w:r>
    </w:p>
    <w:p>
      <w:pPr>
        <w:pStyle w:val="2"/>
        <w:rPr>
          <w:rFonts w:hint="eastAsia"/>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50" w:afterAutospacing="0" w:line="560" w:lineRule="exact"/>
        <w:ind w:left="0" w:right="0" w:firstLine="641"/>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根据《中华人民共和国行政处罚法》《河北省城市市容和环境卫生条例》《河北省人民代表大会常务委员会关于促进农作物秸秆综合利用和禁止露天焚烧的决定》《河北省清真食品管理条例》等法律法规规定，我镇对相关企业贯彻落实法律法规情况进行监督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480" w:lineRule="atLeast"/>
        <w:ind w:left="0" w:right="0" w:firstLine="640"/>
        <w:jc w:val="left"/>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一、检查对象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50" w:afterAutospacing="0" w:line="560" w:lineRule="exact"/>
        <w:ind w:left="0" w:right="0" w:firstLine="641"/>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本辖区内“从事车辆清洗、维修经营的商户”、“农业经营主体”、“清真食品企业”。</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480" w:lineRule="atLeast"/>
        <w:ind w:left="0" w:right="0" w:firstLine="640"/>
        <w:jc w:val="left"/>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二、检查内容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50" w:afterAutospacing="0" w:line="560" w:lineRule="exact"/>
        <w:ind w:left="0" w:right="0" w:firstLine="641"/>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对违反《河北省城市市容和环境卫生条例》《河北省人民代表大会常务委员会关于促进农作物秸秆综合利用和禁止露天焚烧的决定》《河北省清真食品管理条例》的监督检查；贯彻落实涉企行政检查政策和有关法律法规监督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480" w:lineRule="atLeast"/>
        <w:ind w:left="0" w:right="0" w:firstLine="640"/>
        <w:jc w:val="left"/>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三、检查时间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50" w:afterAutospacing="0" w:line="560" w:lineRule="exact"/>
        <w:ind w:left="0" w:right="0" w:firstLine="641"/>
        <w:jc w:val="left"/>
        <w:textAlignment w:val="auto"/>
        <w:rPr>
          <w:rFonts w:hint="eastAsia" w:ascii="宋体" w:hAnsi="宋体" w:eastAsia="宋体" w:cs="宋体"/>
          <w:i w:val="0"/>
          <w:caps w:val="0"/>
          <w:color w:val="333333"/>
          <w:spacing w:val="8"/>
          <w:sz w:val="24"/>
          <w:szCs w:val="24"/>
        </w:rPr>
      </w:pPr>
      <w:r>
        <w:rPr>
          <w:rFonts w:hint="eastAsia" w:ascii="仿宋_GB2312" w:hAnsi="Times New Roman" w:eastAsia="仿宋_GB2312" w:cs="Times New Roman"/>
          <w:kern w:val="2"/>
          <w:sz w:val="32"/>
          <w:szCs w:val="32"/>
          <w:lang w:val="en-US" w:eastAsia="zh-CN" w:bidi="ar-SA"/>
        </w:rPr>
        <w:t>2026年5月至11月。</w:t>
      </w:r>
    </w:p>
    <w:p>
      <w:pPr>
        <w:keepNext w:val="0"/>
        <w:keepLines w:val="0"/>
        <w:pageBreakBefore w:val="0"/>
        <w:widowControl w:val="0"/>
        <w:kinsoku/>
        <w:wordWrap/>
        <w:overflowPunct/>
        <w:topLinePunct w:val="0"/>
        <w:autoSpaceDE/>
        <w:autoSpaceDN/>
        <w:bidi w:val="0"/>
        <w:adjustRightInd/>
        <w:snapToGrid w:val="0"/>
        <w:spacing w:line="560" w:lineRule="exact"/>
        <w:ind w:firstLine="640"/>
        <w:textAlignment w:val="auto"/>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附表：晋州市</w:t>
      </w:r>
      <w:r>
        <w:rPr>
          <w:rFonts w:hint="eastAsia" w:ascii="仿宋_GB2312" w:hAnsi="Times New Roman" w:eastAsia="仿宋_GB2312" w:cs="Times New Roman"/>
          <w:sz w:val="32"/>
          <w:szCs w:val="32"/>
          <w:lang w:eastAsia="zh-CN"/>
        </w:rPr>
        <w:t>晋州</w:t>
      </w:r>
      <w:r>
        <w:rPr>
          <w:rFonts w:hint="eastAsia" w:ascii="仿宋_GB2312" w:hAnsi="Times New Roman" w:eastAsia="仿宋_GB2312" w:cs="Times New Roman"/>
          <w:sz w:val="32"/>
          <w:szCs w:val="32"/>
        </w:rPr>
        <w:t>镇人民政府</w:t>
      </w:r>
      <w:r>
        <w:rPr>
          <w:rFonts w:hint="eastAsia" w:ascii="仿宋_GB2312" w:hAnsi="Times New Roman" w:eastAsia="仿宋_GB2312" w:cs="Times New Roman"/>
          <w:sz w:val="32"/>
          <w:szCs w:val="32"/>
          <w:lang w:eastAsia="zh-CN"/>
        </w:rPr>
        <w:t>2026</w:t>
      </w:r>
      <w:r>
        <w:rPr>
          <w:rFonts w:hint="eastAsia" w:ascii="仿宋_GB2312" w:hAnsi="Times New Roman" w:eastAsia="仿宋_GB2312" w:cs="Times New Roman"/>
          <w:sz w:val="32"/>
          <w:szCs w:val="32"/>
        </w:rPr>
        <w:t>年涉企行政检查计划表</w:t>
      </w:r>
    </w:p>
    <w:p>
      <w:pPr>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br w:type="page"/>
      </w:r>
    </w:p>
    <w:p>
      <w:pPr>
        <w:pStyle w:val="2"/>
        <w:rPr>
          <w:rFonts w:hint="eastAsia"/>
        </w:rPr>
      </w:pPr>
    </w:p>
    <w:p>
      <w:pPr>
        <w:pStyle w:val="3"/>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晋州市晋州镇人民政府2026年涉企行政检查计划表</w:t>
      </w:r>
    </w:p>
    <w:p>
      <w:pPr>
        <w:pStyle w:val="2"/>
        <w:rPr>
          <w:rFonts w:hint="eastAsia"/>
        </w:rPr>
      </w:pPr>
    </w:p>
    <w:tbl>
      <w:tblPr>
        <w:tblStyle w:val="4"/>
        <w:tblW w:w="1363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602"/>
        <w:gridCol w:w="1194"/>
        <w:gridCol w:w="1876"/>
        <w:gridCol w:w="2834"/>
        <w:gridCol w:w="705"/>
        <w:gridCol w:w="885"/>
        <w:gridCol w:w="855"/>
        <w:gridCol w:w="750"/>
        <w:gridCol w:w="1020"/>
        <w:gridCol w:w="1425"/>
        <w:gridCol w:w="14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602" w:type="dxa"/>
            <w:tcBorders>
              <w:top w:val="single" w:color="000000" w:sz="6" w:space="0"/>
              <w:left w:val="single" w:color="000000" w:sz="6" w:space="0"/>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序号</w:t>
            </w:r>
          </w:p>
        </w:tc>
        <w:tc>
          <w:tcPr>
            <w:tcW w:w="1194"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检查主体</w:t>
            </w:r>
          </w:p>
        </w:tc>
        <w:tc>
          <w:tcPr>
            <w:tcW w:w="1876"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检查事项</w:t>
            </w:r>
          </w:p>
        </w:tc>
        <w:tc>
          <w:tcPr>
            <w:tcW w:w="2834"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检查依据</w:t>
            </w:r>
          </w:p>
        </w:tc>
        <w:tc>
          <w:tcPr>
            <w:tcW w:w="705"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检查对象</w:t>
            </w:r>
          </w:p>
        </w:tc>
        <w:tc>
          <w:tcPr>
            <w:tcW w:w="885"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检查范围</w:t>
            </w:r>
          </w:p>
        </w:tc>
        <w:tc>
          <w:tcPr>
            <w:tcW w:w="855"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检查时间</w:t>
            </w:r>
          </w:p>
        </w:tc>
        <w:tc>
          <w:tcPr>
            <w:tcW w:w="750"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检查方式</w:t>
            </w:r>
          </w:p>
        </w:tc>
        <w:tc>
          <w:tcPr>
            <w:tcW w:w="1020"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年度检查频次</w:t>
            </w:r>
          </w:p>
        </w:tc>
        <w:tc>
          <w:tcPr>
            <w:tcW w:w="1425" w:type="dxa"/>
            <w:tcBorders>
              <w:top w:val="single" w:color="000000" w:sz="6" w:space="0"/>
              <w:left w:val="nil"/>
              <w:bottom w:val="single" w:color="000000" w:sz="6" w:space="0"/>
              <w:right w:val="single" w:color="000000" w:sz="6" w:space="0"/>
            </w:tcBorders>
            <w:shd w:val="clear" w:color="auto" w:fill="FFFFFF"/>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是否跨部门联合检查</w:t>
            </w:r>
          </w:p>
        </w:tc>
        <w:tc>
          <w:tcPr>
            <w:tcW w:w="1489"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602" w:type="dxa"/>
            <w:tcBorders>
              <w:top w:val="nil"/>
              <w:left w:val="single" w:color="000000" w:sz="6" w:space="0"/>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1</w:t>
            </w:r>
          </w:p>
        </w:tc>
        <w:tc>
          <w:tcPr>
            <w:tcW w:w="119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晋州市</w:t>
            </w:r>
            <w:r>
              <w:rPr>
                <w:rFonts w:hint="eastAsia" w:ascii="宋体" w:hAnsi="宋体" w:eastAsia="宋体" w:cs="宋体"/>
                <w:i w:val="0"/>
                <w:caps w:val="0"/>
                <w:color w:val="000000"/>
                <w:spacing w:val="0"/>
                <w:sz w:val="24"/>
                <w:szCs w:val="24"/>
                <w:lang w:eastAsia="zh-CN"/>
              </w:rPr>
              <w:t>晋州镇</w:t>
            </w:r>
            <w:r>
              <w:rPr>
                <w:rFonts w:hint="eastAsia" w:ascii="宋体" w:hAnsi="宋体" w:eastAsia="宋体" w:cs="宋体"/>
                <w:i w:val="0"/>
                <w:caps w:val="0"/>
                <w:color w:val="000000"/>
                <w:spacing w:val="0"/>
                <w:sz w:val="24"/>
                <w:szCs w:val="24"/>
              </w:rPr>
              <w:t>人民政府</w:t>
            </w:r>
          </w:p>
        </w:tc>
        <w:tc>
          <w:tcPr>
            <w:tcW w:w="1876"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对从事车辆清洗、维修经营活动是否占用公共场所的行政检查</w:t>
            </w:r>
          </w:p>
        </w:tc>
        <w:tc>
          <w:tcPr>
            <w:tcW w:w="283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《河北省城市市容和环境卫生条例》（2023年11月30日修正）第三十八条　从事车辆清洗、维修经营活动，应当在室内进行，不得占用道路、绿地、公共场所等。违反规定的，处以五百元以上二千元以下罚款。</w:t>
            </w:r>
          </w:p>
        </w:tc>
        <w:tc>
          <w:tcPr>
            <w:tcW w:w="70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从事车辆清洗、维修经营的商户</w:t>
            </w:r>
          </w:p>
        </w:tc>
        <w:tc>
          <w:tcPr>
            <w:tcW w:w="88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晋州镇</w:t>
            </w:r>
          </w:p>
        </w:tc>
        <w:tc>
          <w:tcPr>
            <w:tcW w:w="85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2026年</w:t>
            </w:r>
            <w:r>
              <w:rPr>
                <w:rFonts w:hint="eastAsia" w:ascii="宋体" w:hAnsi="宋体" w:eastAsia="宋体" w:cs="宋体"/>
                <w:i w:val="0"/>
                <w:caps w:val="0"/>
                <w:color w:val="000000"/>
                <w:spacing w:val="0"/>
                <w:sz w:val="24"/>
                <w:szCs w:val="24"/>
                <w:lang w:val="en-US" w:eastAsia="zh-CN"/>
              </w:rPr>
              <w:t>5</w:t>
            </w:r>
            <w:r>
              <w:rPr>
                <w:rFonts w:hint="eastAsia" w:ascii="宋体" w:hAnsi="宋体" w:eastAsia="宋体" w:cs="宋体"/>
                <w:i w:val="0"/>
                <w:caps w:val="0"/>
                <w:color w:val="000000"/>
                <w:spacing w:val="0"/>
                <w:sz w:val="24"/>
                <w:szCs w:val="24"/>
                <w:lang w:eastAsia="zh-CN"/>
              </w:rPr>
              <w:t>月-1</w:t>
            </w:r>
            <w:r>
              <w:rPr>
                <w:rFonts w:hint="eastAsia" w:ascii="宋体" w:hAnsi="宋体" w:eastAsia="宋体" w:cs="宋体"/>
                <w:i w:val="0"/>
                <w:caps w:val="0"/>
                <w:color w:val="000000"/>
                <w:spacing w:val="0"/>
                <w:sz w:val="24"/>
                <w:szCs w:val="24"/>
                <w:lang w:val="en-US" w:eastAsia="zh-CN"/>
              </w:rPr>
              <w:t>1</w:t>
            </w:r>
            <w:r>
              <w:rPr>
                <w:rFonts w:hint="eastAsia" w:ascii="宋体" w:hAnsi="宋体" w:eastAsia="宋体" w:cs="宋体"/>
                <w:i w:val="0"/>
                <w:caps w:val="0"/>
                <w:color w:val="000000"/>
                <w:spacing w:val="0"/>
                <w:sz w:val="24"/>
                <w:szCs w:val="24"/>
                <w:lang w:eastAsia="zh-CN"/>
              </w:rPr>
              <w:t>月</w:t>
            </w:r>
          </w:p>
        </w:tc>
        <w:tc>
          <w:tcPr>
            <w:tcW w:w="75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现场检查</w:t>
            </w:r>
          </w:p>
        </w:tc>
        <w:tc>
          <w:tcPr>
            <w:tcW w:w="102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1</w:t>
            </w:r>
          </w:p>
        </w:tc>
        <w:tc>
          <w:tcPr>
            <w:tcW w:w="142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否</w:t>
            </w:r>
          </w:p>
        </w:tc>
        <w:tc>
          <w:tcPr>
            <w:tcW w:w="1489"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602" w:type="dxa"/>
            <w:tcBorders>
              <w:top w:val="nil"/>
              <w:left w:val="single" w:color="000000" w:sz="6" w:space="0"/>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2</w:t>
            </w:r>
          </w:p>
        </w:tc>
        <w:tc>
          <w:tcPr>
            <w:tcW w:w="119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晋州市</w:t>
            </w:r>
            <w:r>
              <w:rPr>
                <w:rFonts w:hint="eastAsia" w:ascii="宋体" w:hAnsi="宋体" w:eastAsia="宋体" w:cs="宋体"/>
                <w:i w:val="0"/>
                <w:caps w:val="0"/>
                <w:color w:val="000000"/>
                <w:spacing w:val="0"/>
                <w:sz w:val="24"/>
                <w:szCs w:val="24"/>
                <w:lang w:eastAsia="zh-CN"/>
              </w:rPr>
              <w:t>晋州镇</w:t>
            </w:r>
            <w:r>
              <w:rPr>
                <w:rFonts w:hint="eastAsia" w:ascii="宋体" w:hAnsi="宋体" w:eastAsia="宋体" w:cs="宋体"/>
                <w:i w:val="0"/>
                <w:caps w:val="0"/>
                <w:color w:val="000000"/>
                <w:spacing w:val="0"/>
                <w:sz w:val="24"/>
                <w:szCs w:val="24"/>
              </w:rPr>
              <w:t>人民政府</w:t>
            </w:r>
          </w:p>
        </w:tc>
        <w:tc>
          <w:tcPr>
            <w:tcW w:w="1876"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对农业经营主体对农产品采收后的秸秆及树叶、荒草采取综合利用措施处理的行政检查</w:t>
            </w:r>
          </w:p>
        </w:tc>
        <w:tc>
          <w:tcPr>
            <w:tcW w:w="283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《河北省人民代表大会常务委员会关于促进农作物秸秆综合利用和禁止露天焚烧的决定》（2024年11月28日修正）第二十五条 违反本决定有关规定，农业经营主体因未妥善采取综合利用措施，对农产品采收后的秸秆及树叶、荒草予以处理，致使露天焚的，由所在地乡镇人民政府或者街道办事处给予批评教育，可以处五百元以上一千元以下罚款。但已按照第二十四条规定实施处罚的除外。</w:t>
            </w:r>
          </w:p>
        </w:tc>
        <w:tc>
          <w:tcPr>
            <w:tcW w:w="70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农业经营主体</w:t>
            </w:r>
          </w:p>
        </w:tc>
        <w:tc>
          <w:tcPr>
            <w:tcW w:w="88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晋州镇</w:t>
            </w:r>
          </w:p>
        </w:tc>
        <w:tc>
          <w:tcPr>
            <w:tcW w:w="85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2026年</w:t>
            </w:r>
            <w:r>
              <w:rPr>
                <w:rFonts w:hint="eastAsia" w:ascii="宋体" w:hAnsi="宋体" w:eastAsia="宋体" w:cs="宋体"/>
                <w:i w:val="0"/>
                <w:caps w:val="0"/>
                <w:color w:val="000000"/>
                <w:spacing w:val="0"/>
                <w:sz w:val="24"/>
                <w:szCs w:val="24"/>
                <w:lang w:val="en-US" w:eastAsia="zh-CN"/>
              </w:rPr>
              <w:t>5</w:t>
            </w:r>
            <w:r>
              <w:rPr>
                <w:rFonts w:hint="eastAsia" w:ascii="宋体" w:hAnsi="宋体" w:eastAsia="宋体" w:cs="宋体"/>
                <w:i w:val="0"/>
                <w:caps w:val="0"/>
                <w:color w:val="000000"/>
                <w:spacing w:val="0"/>
                <w:sz w:val="24"/>
                <w:szCs w:val="24"/>
                <w:lang w:eastAsia="zh-CN"/>
              </w:rPr>
              <w:t>月-1</w:t>
            </w:r>
            <w:r>
              <w:rPr>
                <w:rFonts w:hint="eastAsia" w:ascii="宋体" w:hAnsi="宋体" w:eastAsia="宋体" w:cs="宋体"/>
                <w:i w:val="0"/>
                <w:caps w:val="0"/>
                <w:color w:val="000000"/>
                <w:spacing w:val="0"/>
                <w:sz w:val="24"/>
                <w:szCs w:val="24"/>
                <w:lang w:val="en-US" w:eastAsia="zh-CN"/>
              </w:rPr>
              <w:t>1</w:t>
            </w:r>
            <w:r>
              <w:rPr>
                <w:rFonts w:hint="eastAsia" w:ascii="宋体" w:hAnsi="宋体" w:eastAsia="宋体" w:cs="宋体"/>
                <w:i w:val="0"/>
                <w:caps w:val="0"/>
                <w:color w:val="000000"/>
                <w:spacing w:val="0"/>
                <w:sz w:val="24"/>
                <w:szCs w:val="24"/>
                <w:lang w:eastAsia="zh-CN"/>
              </w:rPr>
              <w:t>月</w:t>
            </w:r>
          </w:p>
        </w:tc>
        <w:tc>
          <w:tcPr>
            <w:tcW w:w="75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现场检查</w:t>
            </w:r>
          </w:p>
        </w:tc>
        <w:tc>
          <w:tcPr>
            <w:tcW w:w="102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1</w:t>
            </w:r>
          </w:p>
        </w:tc>
        <w:tc>
          <w:tcPr>
            <w:tcW w:w="142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否</w:t>
            </w:r>
          </w:p>
        </w:tc>
        <w:tc>
          <w:tcPr>
            <w:tcW w:w="1489"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602" w:type="dxa"/>
            <w:tcBorders>
              <w:top w:val="nil"/>
              <w:left w:val="single" w:color="000000" w:sz="6" w:space="0"/>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3</w:t>
            </w:r>
          </w:p>
        </w:tc>
        <w:tc>
          <w:tcPr>
            <w:tcW w:w="119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晋州市</w:t>
            </w:r>
            <w:r>
              <w:rPr>
                <w:rFonts w:hint="eastAsia" w:ascii="宋体" w:hAnsi="宋体" w:eastAsia="宋体" w:cs="宋体"/>
                <w:i w:val="0"/>
                <w:caps w:val="0"/>
                <w:color w:val="000000"/>
                <w:spacing w:val="0"/>
                <w:sz w:val="24"/>
                <w:szCs w:val="24"/>
                <w:lang w:eastAsia="zh-CN"/>
              </w:rPr>
              <w:t>晋州镇</w:t>
            </w:r>
            <w:r>
              <w:rPr>
                <w:rFonts w:hint="eastAsia" w:ascii="宋体" w:hAnsi="宋体" w:eastAsia="宋体" w:cs="宋体"/>
                <w:i w:val="0"/>
                <w:caps w:val="0"/>
                <w:color w:val="000000"/>
                <w:spacing w:val="0"/>
                <w:sz w:val="24"/>
                <w:szCs w:val="24"/>
              </w:rPr>
              <w:t>人民政府</w:t>
            </w:r>
          </w:p>
        </w:tc>
        <w:tc>
          <w:tcPr>
            <w:tcW w:w="1876"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对生产、经营清真食品的行政检查</w:t>
            </w:r>
          </w:p>
        </w:tc>
        <w:tc>
          <w:tcPr>
            <w:tcW w:w="283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《河北省清真食品管理条例》（1999年11月29日公布）第四条　县级以上人民政府民族事务行政主管部门负责本条例的实施。</w:t>
            </w:r>
          </w:p>
        </w:tc>
        <w:tc>
          <w:tcPr>
            <w:tcW w:w="70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清真食品企业</w:t>
            </w:r>
          </w:p>
        </w:tc>
        <w:tc>
          <w:tcPr>
            <w:tcW w:w="88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晋州镇</w:t>
            </w:r>
          </w:p>
        </w:tc>
        <w:tc>
          <w:tcPr>
            <w:tcW w:w="85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2026</w:t>
            </w:r>
            <w:r>
              <w:rPr>
                <w:rFonts w:hint="eastAsia" w:ascii="宋体" w:hAnsi="宋体" w:eastAsia="宋体" w:cs="宋体"/>
                <w:i w:val="0"/>
                <w:caps w:val="0"/>
                <w:color w:val="000000"/>
                <w:spacing w:val="0"/>
                <w:sz w:val="24"/>
                <w:szCs w:val="24"/>
              </w:rPr>
              <w:t>年</w:t>
            </w:r>
            <w:r>
              <w:rPr>
                <w:rFonts w:hint="eastAsia" w:ascii="宋体" w:hAnsi="宋体" w:eastAsia="宋体" w:cs="宋体"/>
                <w:i w:val="0"/>
                <w:caps w:val="0"/>
                <w:color w:val="000000"/>
                <w:spacing w:val="0"/>
                <w:sz w:val="24"/>
                <w:szCs w:val="24"/>
                <w:lang w:val="en-US" w:eastAsia="zh-CN"/>
              </w:rPr>
              <w:t>5</w:t>
            </w:r>
            <w:r>
              <w:rPr>
                <w:rFonts w:hint="eastAsia" w:ascii="宋体" w:hAnsi="宋体" w:eastAsia="宋体" w:cs="宋体"/>
                <w:i w:val="0"/>
                <w:caps w:val="0"/>
                <w:color w:val="000000"/>
                <w:spacing w:val="0"/>
                <w:sz w:val="24"/>
                <w:szCs w:val="24"/>
              </w:rPr>
              <w:t>月-</w:t>
            </w:r>
            <w:r>
              <w:rPr>
                <w:rFonts w:hint="eastAsia" w:ascii="宋体" w:hAnsi="宋体" w:eastAsia="宋体" w:cs="宋体"/>
                <w:i w:val="0"/>
                <w:caps w:val="0"/>
                <w:color w:val="000000"/>
                <w:spacing w:val="0"/>
                <w:sz w:val="24"/>
                <w:szCs w:val="24"/>
                <w:lang w:val="en-US" w:eastAsia="zh-CN"/>
              </w:rPr>
              <w:t>11</w:t>
            </w:r>
            <w:r>
              <w:rPr>
                <w:rFonts w:hint="eastAsia" w:ascii="宋体" w:hAnsi="宋体" w:eastAsia="宋体" w:cs="宋体"/>
                <w:i w:val="0"/>
                <w:caps w:val="0"/>
                <w:color w:val="000000"/>
                <w:spacing w:val="0"/>
                <w:sz w:val="24"/>
                <w:szCs w:val="24"/>
              </w:rPr>
              <w:t>月</w:t>
            </w:r>
          </w:p>
        </w:tc>
        <w:tc>
          <w:tcPr>
            <w:tcW w:w="75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现场检查</w:t>
            </w:r>
          </w:p>
        </w:tc>
        <w:tc>
          <w:tcPr>
            <w:tcW w:w="102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1</w:t>
            </w:r>
          </w:p>
        </w:tc>
        <w:tc>
          <w:tcPr>
            <w:tcW w:w="142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否</w:t>
            </w:r>
          </w:p>
        </w:tc>
        <w:tc>
          <w:tcPr>
            <w:tcW w:w="1489"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tc>
      </w:tr>
    </w:tbl>
    <w:p>
      <w:pPr>
        <w:rPr>
          <w:vanish/>
          <w:sz w:val="24"/>
          <w:szCs w:val="24"/>
        </w:rPr>
      </w:pPr>
      <w:r>
        <w:rPr>
          <w:vanish/>
          <w:sz w:val="24"/>
          <w:szCs w:val="24"/>
        </w:rPr>
        <w:br w:type="page"/>
      </w:r>
    </w:p>
    <w:p>
      <w:pPr>
        <w:pStyle w:val="2"/>
      </w:pPr>
    </w:p>
    <w:p>
      <w:bookmarkStart w:id="0" w:name="_GoBack"/>
      <w:bookmarkEnd w:id="0"/>
    </w:p>
    <w:sectPr>
      <w:pgSz w:w="16838" w:h="11906" w:orient="landscape"/>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c4MTk0NjdjMDE3MWJjMWE4MWRkOTIxYzkwOGZmYTAifQ=="/>
  </w:docVars>
  <w:rsids>
    <w:rsidRoot w:val="00000000"/>
    <w:rsid w:val="04DB5F6D"/>
    <w:rsid w:val="053A7E34"/>
    <w:rsid w:val="17BD5B06"/>
    <w:rsid w:val="2E1970B9"/>
    <w:rsid w:val="3944439A"/>
    <w:rsid w:val="39727BA9"/>
    <w:rsid w:val="70C4028B"/>
    <w:rsid w:val="712B44EB"/>
    <w:rsid w:val="7D4C28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oa heading"/>
    <w:next w:val="1"/>
    <w:qFormat/>
    <w:uiPriority w:val="0"/>
    <w:pPr>
      <w:widowControl w:val="0"/>
      <w:jc w:val="both"/>
    </w:pPr>
    <w:rPr>
      <w:rFonts w:ascii="Arial" w:hAnsi="Arial" w:eastAsia="宋体" w:cs="Times New Roman"/>
      <w:kern w:val="2"/>
      <w:sz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892</Words>
  <Characters>935</Characters>
  <Lines>0</Lines>
  <Paragraphs>0</Paragraphs>
  <TotalTime>4</TotalTime>
  <ScaleCrop>false</ScaleCrop>
  <LinksUpToDate>false</LinksUpToDate>
  <CharactersWithSpaces>938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2025-12-23T01:36:00Z</dcterms:created>
  <dc:creator>Administrator</dc:creator>
  <cp:lastModifiedBy>Administrator</cp:lastModifiedBy>
  <dcterms:modified xsi:type="dcterms:W3CDTF">2026-01-19T01:35:57Z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4C5078ACEB1C4F4A85D2FA0906B996D5_12</vt:lpwstr>
  </property>
</Properties>
</file>