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2C21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新宋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新宋体" w:eastAsia="方正小标宋简体" w:cs="方正小标宋简体"/>
          <w:sz w:val="44"/>
          <w:szCs w:val="44"/>
          <w:lang w:val="en-US" w:eastAsia="zh-CN"/>
        </w:rPr>
        <w:t>晋州市市场监督管理局</w:t>
      </w:r>
    </w:p>
    <w:p w14:paraId="2D9D53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新宋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新宋体" w:eastAsia="方正小标宋简体" w:cs="方正小标宋简体"/>
          <w:sz w:val="44"/>
          <w:szCs w:val="44"/>
          <w:lang w:val="en-US" w:eastAsia="zh-CN"/>
        </w:rPr>
        <w:t>关于不合格餐饮具核查处置结果的通告</w:t>
      </w:r>
    </w:p>
    <w:bookmarkEnd w:id="0"/>
    <w:p w14:paraId="5669C423">
      <w:pPr>
        <w:jc w:val="center"/>
        <w:rPr>
          <w:rFonts w:hint="eastAsia" w:ascii="方正小标宋简体" w:eastAsia="方正小标宋简体" w:cs="方正小标宋简体"/>
          <w:sz w:val="28"/>
          <w:szCs w:val="28"/>
          <w:lang w:val="en-US" w:eastAsia="zh-CN"/>
        </w:rPr>
      </w:pP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（</w:t>
      </w:r>
      <w:r>
        <w:rPr>
          <w:rFonts w:hint="eastAsia" w:ascii="方正小标宋简体" w:eastAsia="方正小标宋简体" w:cs="方正小标宋简体"/>
          <w:sz w:val="28"/>
          <w:szCs w:val="28"/>
          <w:lang w:val="en-US" w:eastAsia="zh-CN"/>
        </w:rPr>
        <w:t>202</w:t>
      </w: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5</w:t>
      </w:r>
      <w:r>
        <w:rPr>
          <w:rFonts w:hint="eastAsia" w:ascii="方正小标宋简体" w:eastAsia="方正小标宋简体" w:cs="方正小标宋简体"/>
          <w:sz w:val="28"/>
          <w:szCs w:val="28"/>
          <w:lang w:val="en-US" w:eastAsia="zh-CN"/>
        </w:rPr>
        <w:t>年</w:t>
      </w: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餐饮环节</w:t>
      </w:r>
      <w:r>
        <w:rPr>
          <w:rFonts w:hint="eastAsia" w:ascii="方正小标宋简体" w:eastAsia="方正小标宋简体" w:cs="方正小标宋简体"/>
          <w:sz w:val="28"/>
          <w:szCs w:val="28"/>
          <w:lang w:val="en-US" w:eastAsia="zh-CN"/>
        </w:rPr>
        <w:t>7-12月</w:t>
      </w: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）</w:t>
      </w:r>
    </w:p>
    <w:p w14:paraId="66814C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按照有关要求，现将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晋州市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市场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监督管理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局202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年7-12月抽检发现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3批次不合格餐饮具风险控制和处置情况通告如下：</w:t>
      </w:r>
    </w:p>
    <w:p w14:paraId="61AF16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一、圆形不锈钢小碗</w:t>
      </w:r>
    </w:p>
    <w:p w14:paraId="2A4EB3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（一）基本情况</w:t>
      </w:r>
    </w:p>
    <w:p w14:paraId="05C603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样品名称：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圆形不锈钢小碗</w:t>
      </w:r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。被抽样单位：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晋州市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开心长寿养老院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。抽样日期202</w:t>
      </w:r>
      <w:r>
        <w:rPr>
          <w:rFonts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年11月3日，不合格项目：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经抽样检验，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大肠杆菌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项目不符合GB 14934-2016《食品安全国家标准 消毒餐(饮)具》要求，检验结论为不合格。</w:t>
      </w:r>
      <w:r>
        <w:rPr>
          <w:rFonts w:hint="eastAsia" w:asci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-SA"/>
        </w:rPr>
        <w:t>承检机构：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河北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立诚检测科技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有限公司</w:t>
      </w:r>
      <w:r>
        <w:rPr>
          <w:rFonts w:hint="eastAsia" w:ascii="仿宋_GB2312" w:eastAsia="仿宋_GB2312" w:cs="仿宋_GB2312"/>
          <w:color w:val="000000"/>
          <w:sz w:val="32"/>
          <w:szCs w:val="32"/>
          <w:lang w:bidi="ar-SA"/>
        </w:rPr>
        <w:t>。</w:t>
      </w:r>
    </w:p>
    <w:p w14:paraId="536B15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（二）风险控制及核查情况</w:t>
      </w:r>
    </w:p>
    <w:p w14:paraId="0E1B6D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我局执法人员收到检验报告后立即送达被抽样单位，开展现场检查，被抽样单位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的不合格餐具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已经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全部使用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。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我局依据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《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中华人民共和国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食品安全法》第三十三条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第一款第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（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五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）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规定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责令被抽样单位改正违法行为，给予警告处罚。202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6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年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1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月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30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日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，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我局对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的整改情况进行复查，对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圆形不锈钢小碗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再次送检，检验结果为合格，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整改完毕。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依据《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中华人民共和国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食品安全法》第一百二十六条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第一款第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（五）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规定，当事人符合不予立案条件，建议不予立案。</w:t>
      </w:r>
    </w:p>
    <w:p w14:paraId="1D161F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二、圆形不锈钢小碗</w:t>
      </w:r>
    </w:p>
    <w:p w14:paraId="7A0250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（一）基本情况</w:t>
      </w:r>
    </w:p>
    <w:p w14:paraId="0501E3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样品名称：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圆形不锈钢小碗</w:t>
      </w:r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。被抽样单位：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晋州市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善德养老院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。抽样日期202</w:t>
      </w:r>
      <w:r>
        <w:rPr>
          <w:rFonts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年11月5日，不合格项目：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经抽样检验，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大肠杆菌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项目不符合GB</w:t>
      </w:r>
      <w:r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14934-2016《食品安全国家标准 消毒餐(饮)具》要求，检验结论为不合格。</w:t>
      </w:r>
      <w:r>
        <w:rPr>
          <w:rFonts w:hint="eastAsia" w:asci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-SA"/>
        </w:rPr>
        <w:t>承检机构：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河北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立诚检测科技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有限公司</w:t>
      </w:r>
      <w:r>
        <w:rPr>
          <w:rFonts w:hint="eastAsia" w:ascii="仿宋_GB2312" w:eastAsia="仿宋_GB2312" w:cs="仿宋_GB2312"/>
          <w:color w:val="000000"/>
          <w:sz w:val="32"/>
          <w:szCs w:val="32"/>
          <w:lang w:bidi="ar-SA"/>
        </w:rPr>
        <w:t>。</w:t>
      </w:r>
    </w:p>
    <w:p w14:paraId="3114067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（二）风险控制及核查情况</w:t>
      </w:r>
    </w:p>
    <w:p w14:paraId="62FE56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我局执法人员收到检验报告后立即送达被抽样单位，开展现场检查，被抽样单位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的不合格餐具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已经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全部使用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。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我局依据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《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中华人民共和国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食品安全法》第三十三条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第一款第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（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五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）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规定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责令被抽样单位改正违法行为，给予警告处罚。2025年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12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月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8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日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，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我局对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的整改情况进行复查，对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圆形不锈钢小碗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再次送检，检验结果为合格，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整改完毕。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依据《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中华人民共和国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食品安全法》第一百二十六条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第一款第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（五）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规定，当事人符合不予立案条件，建议不予立案。</w:t>
      </w:r>
    </w:p>
    <w:p w14:paraId="7D1591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三、圆形不锈钢小碗</w:t>
      </w:r>
    </w:p>
    <w:p w14:paraId="081B27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（一）基本情况</w:t>
      </w:r>
    </w:p>
    <w:p w14:paraId="516A78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样品名称：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圆形不锈钢小碗</w:t>
      </w:r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。被抽样单位：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晋州市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eastAsia="zh-CN"/>
        </w:rPr>
        <w:t>苏彭养老院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。抽样日期202</w:t>
      </w:r>
      <w:r>
        <w:rPr>
          <w:rFonts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年11月5日，不合格项目：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经抽样检验，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大肠杆菌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项目不符合GB</w:t>
      </w:r>
      <w:r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14934-2016《食品安全国家标准 消毒餐(饮)具》要求，检验结论为不合格。</w:t>
      </w:r>
      <w:r>
        <w:rPr>
          <w:rFonts w:hint="eastAsia" w:asci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-SA"/>
        </w:rPr>
        <w:t>承检机构：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河北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立诚检测科技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有限公司</w:t>
      </w:r>
      <w:r>
        <w:rPr>
          <w:rFonts w:hint="eastAsia" w:ascii="仿宋_GB2312" w:eastAsia="仿宋_GB2312" w:cs="仿宋_GB2312"/>
          <w:color w:val="000000"/>
          <w:sz w:val="32"/>
          <w:szCs w:val="32"/>
          <w:lang w:bidi="ar-SA"/>
        </w:rPr>
        <w:t>。</w:t>
      </w:r>
    </w:p>
    <w:p w14:paraId="0A04A31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（二）风险控制及核查情况</w:t>
      </w:r>
    </w:p>
    <w:p w14:paraId="7E6BFB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我局执法人员收到检验报告后立即送达被抽样单位，开展现场检查，被抽样单位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的不合格餐具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已经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全部使用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。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我局依据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《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中华人民共和国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食品安全法》第三十三条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第一款第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（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五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）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规定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责令被抽样单位改正违法行为，给予警告处罚。2025年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12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月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6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日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，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我局对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的整改情况进行复查，对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圆形不锈钢小碗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再次送检，检验结果为合格，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整改完毕。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依据《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中华人民共和国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食品安全法》第一百二十六条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第一款第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（五）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规定，当事人符合不予立案条件，建议不予立案。</w:t>
      </w:r>
    </w:p>
    <w:p w14:paraId="58DD46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" w:eastAsia="仿宋_GB2312" w:cs="仿宋_GB2312"/>
          <w:sz w:val="32"/>
          <w:szCs w:val="32"/>
          <w:lang w:val="en-US" w:eastAsia="zh-CN"/>
        </w:rPr>
      </w:pPr>
    </w:p>
    <w:p w14:paraId="798DD6B7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120" w:firstLineChars="1600"/>
        <w:jc w:val="right"/>
        <w:textAlignment w:val="auto"/>
        <w:rPr>
          <w:rFonts w:hint="default" w:ascii="仿宋_GB2312" w:hAnsi="仿宋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2026年1月30日</w:t>
      </w:r>
    </w:p>
    <w:sectPr>
      <w:footerReference r:id="rId5" w:type="first"/>
      <w:footerReference r:id="rId3" w:type="default"/>
      <w:footerReference r:id="rId4" w:type="even"/>
      <w:pgSz w:w="11906" w:h="16838"/>
      <w:pgMar w:top="2041" w:right="1531" w:bottom="2041" w:left="1531" w:header="851" w:footer="992" w:gutter="0"/>
      <w:cols w:space="0" w:num="1"/>
      <w:rtlGutter w:val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C51A98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9"/>
      </w:rPr>
      <w:fldChar w:fldCharType="begin"/>
    </w:r>
    <w:r>
      <w:rPr>
        <w:rStyle w:val="9"/>
      </w:rPr>
      <w:instrText xml:space="preserve">Page</w:instrText>
    </w:r>
    <w:r>
      <w:rPr>
        <w:rStyle w:val="9"/>
      </w:rPr>
      <w:fldChar w:fldCharType="separate"/>
    </w:r>
    <w:r>
      <w:rPr>
        <w:rStyle w:val="9"/>
      </w:rPr>
      <w:t>1</w:t>
    </w:r>
    <w:r>
      <w:rPr>
        <w:rStyle w:val="9"/>
      </w:rPr>
      <w:fldChar w:fldCharType="end"/>
    </w:r>
  </w:p>
  <w:p w14:paraId="0B8009A2"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2CB6EB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9"/>
      </w:rPr>
      <w:fldChar w:fldCharType="begin"/>
    </w:r>
    <w:r>
      <w:rPr>
        <w:rStyle w:val="9"/>
      </w:rPr>
      <w:instrText xml:space="preserve">Page</w:instrText>
    </w:r>
    <w:r>
      <w:rPr>
        <w:rStyle w:val="9"/>
      </w:rPr>
      <w:fldChar w:fldCharType="separate"/>
    </w:r>
    <w:r>
      <w:rPr>
        <w:rStyle w:val="9"/>
      </w:rPr>
      <w:t>1</w:t>
    </w:r>
    <w:r>
      <w:rPr>
        <w:rStyle w:val="9"/>
      </w:rPr>
      <w:fldChar w:fldCharType="end"/>
    </w:r>
  </w:p>
  <w:p w14:paraId="30D551AD">
    <w:pPr>
      <w:pStyle w:val="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0309BC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9"/>
      </w:rPr>
      <w:fldChar w:fldCharType="begin"/>
    </w:r>
    <w:r>
      <w:rPr>
        <w:rStyle w:val="9"/>
      </w:rPr>
      <w:instrText xml:space="preserve">Page</w:instrText>
    </w:r>
    <w:r>
      <w:rPr>
        <w:rStyle w:val="9"/>
      </w:rPr>
      <w:fldChar w:fldCharType="separate"/>
    </w:r>
    <w:r>
      <w:rPr>
        <w:rStyle w:val="9"/>
      </w:rPr>
      <w:t>1</w:t>
    </w:r>
    <w:r>
      <w:rPr>
        <w:rStyle w:val="9"/>
      </w:rPr>
      <w:fldChar w:fldCharType="end"/>
    </w:r>
  </w:p>
  <w:p w14:paraId="5A65E5FD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ZTU0MjE5YTU4Y2NmMDY5YzMyOWU5NzJmNzQ0ZmI2OTEifQ=="/>
  </w:docVars>
  <w:rsids>
    <w:rsidRoot w:val="00000000"/>
    <w:rsid w:val="09E511D7"/>
    <w:rsid w:val="1AF84228"/>
    <w:rsid w:val="38293FA2"/>
    <w:rsid w:val="58227CE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Times New Roman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character" w:styleId="9">
    <w:name w:val="page number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3</Pages>
  <Words>1479</Words>
  <Characters>1571</Characters>
  <Lines>0</Lines>
  <Paragraphs>11</Paragraphs>
  <TotalTime>18</TotalTime>
  <ScaleCrop>false</ScaleCrop>
  <LinksUpToDate>false</LinksUpToDate>
  <CharactersWithSpaces>1578</CharactersWithSpaces>
  <Application>WPS Office_12.1.0.18912_F1E327BC-269C-435d-A152-05C5408002CA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2021-12-02T01:52:00Z</dcterms:created>
  <dc:creator>Administrator</dc:creator>
  <cp:lastModifiedBy>阿昊昊昊</cp:lastModifiedBy>
  <cp:lastPrinted>2026-01-30T09:15:57Z</cp:lastPrinted>
  <dcterms:modified xsi:type="dcterms:W3CDTF">2026-01-30T09:16:04Z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5B817F147B694F04B8A77F628D9F16D9_13</vt:lpwstr>
  </property>
</Properties>
</file>