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晋州市市场监督管理局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关于不合格食品核查处置结果的通告</w:t>
      </w:r>
    </w:p>
    <w:p>
      <w:pPr>
        <w:jc w:val="center"/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生产环节第四季度）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按照有关要求，现将市场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监督管理部门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度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组织抽检发现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的4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批次不合格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风险控制和处置情况通告如下：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一、1批次</w:t>
      </w:r>
      <w:r>
        <w:rPr>
          <w:rFonts w:ascii="仿宋_GB2312" w:eastAsia="仿宋_GB2312" w:cs="仿宋_GB2312" w:hint="eastAsia"/>
          <w:sz w:val="32"/>
          <w:szCs w:val="32"/>
        </w:rPr>
        <w:t>猪头肉（熟）</w:t>
      </w:r>
      <w:r>
        <w:rPr>
          <w:rFonts w:ascii="仿宋_GB2312" w:eastAsia="仿宋_GB2312" w:cs="仿宋_GB2312"/>
          <w:sz w:val="32"/>
          <w:szCs w:val="32"/>
        </w:rPr>
        <w:t>不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合格核查处置情况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（一）基本情况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样品名称：</w:t>
      </w:r>
      <w:r>
        <w:rPr>
          <w:rFonts w:ascii="仿宋_GB2312" w:eastAsia="仿宋_GB2312" w:cs="仿宋_GB2312" w:hint="eastAsia"/>
          <w:sz w:val="32"/>
          <w:szCs w:val="32"/>
        </w:rPr>
        <w:t>猪头肉（熟）</w:t>
      </w:r>
      <w:r>
        <w:rPr>
          <w:rFonts w:ascii="仿宋_GB2312" w:eastAsia="仿宋_GB2312" w:cs="仿宋_GB2312"/>
          <w:sz w:val="32"/>
          <w:szCs w:val="32"/>
        </w:rPr>
        <w:t>，</w:t>
      </w:r>
      <w:r>
        <w:rPr>
          <w:rFonts w:ascii="仿宋_GB2312" w:eastAsia="仿宋_GB2312" w:cs="仿宋_GB2312" w:hAnsi="仿宋"/>
          <w:color w:val="000000"/>
          <w:sz w:val="32"/>
          <w:szCs w:val="32"/>
          <w:lang w:val="en-US" w:eastAsia="zh-CN"/>
        </w:rPr>
        <w:t>生产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单位：</w:t>
      </w:r>
      <w:r>
        <w:rPr>
          <w:rFonts w:ascii="仿宋_GB2312" w:eastAsia="仿宋_GB2312" w:cs="仿宋_GB2312" w:hint="eastAsia"/>
          <w:sz w:val="32"/>
          <w:szCs w:val="32"/>
        </w:rPr>
        <w:t>晋州市贾氏熟食店，</w:t>
      </w:r>
      <w:r>
        <w:rPr>
          <w:rFonts w:ascii="仿宋_GB2312" w:eastAsia="仿宋_GB2312" w:cs="仿宋_GB2312" w:hAnsi="仿宋"/>
          <w:color w:val="000000"/>
          <w:sz w:val="32"/>
          <w:szCs w:val="32"/>
          <w:lang w:val="en-US" w:eastAsia="zh-CN"/>
        </w:rPr>
        <w:t>规格型号：</w:t>
      </w:r>
      <w:r>
        <w:rPr>
          <w:rFonts w:ascii="仿宋_GB2312" w:eastAsia="仿宋_GB2312" w:cs="仿宋_GB2312" w:hint="eastAsia"/>
          <w:sz w:val="32"/>
          <w:szCs w:val="32"/>
        </w:rPr>
        <w:t>散装称重 ，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生产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日期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月1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日，不合格项目：</w:t>
      </w:r>
      <w:r>
        <w:rPr>
          <w:rFonts w:ascii="仿宋_GB2312" w:eastAsia="仿宋_GB2312" w:cs="仿宋_GB2312" w:hint="eastAsia"/>
          <w:sz w:val="32"/>
          <w:szCs w:val="32"/>
        </w:rPr>
        <w:t>经抽样检验，日落黄项目不符合 GB2760-2024《食品安全国家标准 食品添加剂使用标准》要求，</w:t>
      </w:r>
      <w:r>
        <w:rPr>
          <w:rFonts w:ascii="仿宋_GB2312" w:eastAsia="仿宋_GB2312" w:cs="仿宋_GB2312" w:hint="eastAsia"/>
          <w:sz w:val="32"/>
          <w:szCs w:val="32"/>
        </w:rPr>
        <w:t>检验结论为不合格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   我局执法人员收到检验报告后立即送达被抽样单位，开展现场检查，被抽样单位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我局依据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《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河北省食品小作坊小餐饮小摊点管理条例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》第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五十三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条规定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责令被抽样单位改正违法行为。2025年2月1日，我局对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的整改情况进行复查，对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</w:t>
      </w:r>
      <w:r>
        <w:rPr>
          <w:rFonts w:ascii="仿宋_GB2312" w:eastAsia="仿宋_GB2312" w:cs="仿宋_GB2312" w:hint="eastAsia"/>
          <w:sz w:val="32"/>
          <w:szCs w:val="32"/>
        </w:rPr>
        <w:t>猪头肉（熟）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再次送检，检验结果为合格，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被抽样单位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整改完毕。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二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、1批次</w:t>
      </w:r>
      <w:r>
        <w:rPr>
          <w:rFonts w:ascii="仿宋_GB2312" w:eastAsia="仿宋_GB2312" w:cs="仿宋_GB2312" w:hint="eastAsia"/>
          <w:sz w:val="32"/>
          <w:szCs w:val="32"/>
        </w:rPr>
        <w:t>玉米黄金粉（玉米粉</w:t>
      </w:r>
      <w:r>
        <w:rPr>
          <w:rFonts w:ascii="仿宋_GB2312" w:eastAsia="仿宋_GB2312" w:cs="仿宋_GB2312"/>
          <w:sz w:val="32"/>
          <w:szCs w:val="32"/>
        </w:rPr>
        <w:t>）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不合格核查处置情况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（一）基本情况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样品名称：</w:t>
      </w:r>
      <w:r>
        <w:rPr>
          <w:rFonts w:ascii="仿宋_GB2312" w:eastAsia="仿宋_GB2312" w:cs="仿宋_GB2312" w:hint="eastAsia"/>
          <w:sz w:val="32"/>
          <w:szCs w:val="32"/>
        </w:rPr>
        <w:t>玉米黄金粉（玉米粉</w:t>
      </w:r>
      <w:r>
        <w:rPr>
          <w:rFonts w:ascii="仿宋_GB2312" w:eastAsia="仿宋_GB2312" w:cs="仿宋_GB2312"/>
          <w:sz w:val="32"/>
          <w:szCs w:val="32"/>
        </w:rPr>
        <w:t>）</w:t>
      </w:r>
      <w:r>
        <w:rPr>
          <w:rFonts w:ascii="仿宋_GB2312" w:eastAsia="仿宋_GB2312" w:cs="仿宋_GB2312" w:hAnsi="仿宋"/>
          <w:color w:val="000000"/>
          <w:sz w:val="32"/>
          <w:szCs w:val="32"/>
          <w:lang w:val="en-US" w:eastAsia="zh-CN"/>
        </w:rPr>
        <w:t>，规格型号：计量销售，生产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单位：</w:t>
      </w:r>
      <w:r>
        <w:rPr>
          <w:rFonts w:ascii="仿宋_GB2312" w:eastAsia="仿宋_GB2312" w:cs="仿宋_GB2312" w:hint="eastAsia"/>
          <w:sz w:val="32"/>
          <w:szCs w:val="32"/>
        </w:rPr>
        <w:t>晋州市晋粮源农产品加工厂</w:t>
      </w:r>
      <w:r>
        <w:rPr>
          <w:rFonts w:ascii="仿宋_GB2312" w:eastAsia="仿宋_GB2312" w:cs="仿宋_GB2312"/>
          <w:sz w:val="32"/>
          <w:szCs w:val="32"/>
        </w:rPr>
        <w:t>，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生产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日期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月1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日，不合格项目：</w:t>
      </w:r>
      <w:r>
        <w:rPr>
          <w:rFonts w:ascii="仿宋_GB2312" w:eastAsia="仿宋_GB2312" w:cs="仿宋_GB2312" w:hint="eastAsia"/>
          <w:sz w:val="32"/>
          <w:szCs w:val="32"/>
        </w:rPr>
        <w:t>经抽样检验，黄曲霉毒素 B</w:t>
      </w:r>
      <w:r>
        <w:rPr>
          <w:rFonts w:eastAsia="仿宋_GB2312" w:cs="仿宋_GB2312"/>
          <w:sz w:val="32"/>
          <w:szCs w:val="32"/>
        </w:rPr>
        <w:t>₁</w:t>
      </w:r>
      <w:r>
        <w:rPr>
          <w:rFonts w:ascii="仿宋_GB2312" w:eastAsia="仿宋_GB2312" w:cs="仿宋_GB2312" w:hint="eastAsia"/>
          <w:sz w:val="32"/>
          <w:szCs w:val="32"/>
        </w:rPr>
        <w:t>项目不符合 GB 2761-2017《食品安全国家标准 食品中真菌毒素限量》 要求，检验结论为不合格。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/>
          <w:sz w:val="32"/>
          <w:szCs w:val="32"/>
          <w:lang w:eastAsia="zh-CN"/>
        </w:rPr>
        <w:t>（二）</w:t>
      </w: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   我局执法人员收到检验报告后立即送达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，开展现场检查，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我局依据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《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河北省食品小作坊小餐饮小摊点管理条例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》第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五十三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条规定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责令被抽样单位改正违法行为。2026年2月10日，我局对生产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的整改情况进行复查，对生产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</w:t>
      </w:r>
      <w:r>
        <w:rPr>
          <w:rFonts w:ascii="仿宋_GB2312" w:eastAsia="仿宋_GB2312" w:cs="仿宋_GB2312" w:hint="eastAsia"/>
          <w:sz w:val="32"/>
          <w:szCs w:val="32"/>
        </w:rPr>
        <w:t>玉米黄金粉（玉米粉</w:t>
      </w:r>
      <w:r>
        <w:rPr>
          <w:rFonts w:ascii="仿宋_GB2312" w:eastAsia="仿宋_GB2312" w:cs="仿宋_GB2312"/>
          <w:sz w:val="32"/>
          <w:szCs w:val="32"/>
        </w:rPr>
        <w:t>）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再次送检，检验结果为合格，生产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单位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 xml:space="preserve">整改完毕。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Chars="200" w:firstLine="640"/>
        <w:textAlignment w:val="auto"/>
        <w:rPr>
          <w:rFonts w:ascii="仿宋_GB2312" w:eastAsia="仿宋_GB2312" w:cs="仿宋_GB2312" w:hAnsi="仿宋"/>
          <w:sz w:val="32"/>
          <w:szCs w:val="32"/>
          <w:lang w:val="en-US" w:eastAsia="zh-CN"/>
        </w:rPr>
      </w:pP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三、2批次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spacing w:val="0"/>
          <w:sz w:val="32"/>
          <w:szCs w:val="32"/>
          <w:shd w:val="clear" w:color="auto" w:fill="FFFFFF"/>
        </w:rPr>
        <w:t>运动恢复（营养液饮料）（营养补充品）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（一）基本情况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/>
        <w:snapToGrid w:val="0"/>
        <w:spacing w:line="540" w:lineRule="exact"/>
        <w:ind w:right="55" w:firstLineChars="200" w:firstLine="640"/>
        <w:outlineLvl w:val="1"/>
        <w:rPr>
          <w:rFonts w:ascii="仿宋_GB2312" w:eastAsia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1、样品名称: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运动恢复（营养液饮料）（营养补充品）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，规格型号：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300ml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/瓶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，生产单位：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河北沃尔旺食品饮料有限公司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，生产日期：2025年8月25日，不合格项目：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经抽样检验，镁项目不符合产品明示,GB13432-2013《食品安全国家标准 预包装特殊膳食用食品标签》要求，检验结论为不合格。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/>
        <w:snapToGrid w:val="0"/>
        <w:spacing w:line="540" w:lineRule="exact"/>
        <w:ind w:right="55" w:firstLine="0"/>
        <w:outlineLvl w:val="1"/>
        <w:rPr>
          <w:rFonts w:ascii="仿宋_GB2312" w:eastAsia="仿宋_GB2312" w:cs="仿宋_GB2312" w:hint="eastAsia"/>
          <w:color w:val="000000"/>
          <w:sz w:val="32"/>
          <w:szCs w:val="32"/>
          <w:lang w:bidi="ar-SA"/>
        </w:rPr>
      </w:pPr>
      <w:r>
        <w:rPr>
          <w:rFonts w:ascii="仿宋_GB2312" w:eastAsia="仿宋_GB2312" w:cs="仿宋_GB2312"/>
          <w:color w:val="000000"/>
          <w:sz w:val="32"/>
          <w:szCs w:val="32"/>
          <w:lang w:bidi="ar-SA"/>
        </w:rPr>
        <w:t xml:space="preserve">    2、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样品名称: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运动恢复（营养液饮料）（营养补充品）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，规格型号：</w:t>
      </w:r>
      <w:r>
        <w:rPr>
          <w:rFonts w:ascii="仿宋_GB2312" w:eastAsia="仿宋_GB2312" w:cs="仿宋_GB2312"/>
          <w:color w:val="000000"/>
          <w:sz w:val="32"/>
          <w:szCs w:val="32"/>
        </w:rPr>
        <w:t>6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00ml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/瓶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，生产单位：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河北沃尔旺食品饮料有限公司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，生产日期：2025年8月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ascii="仿宋_GB2312" w:eastAsia="仿宋_GB2312" w:cs="仿宋_GB2312" w:hint="eastAsia"/>
          <w:sz w:val="32"/>
          <w:szCs w:val="32"/>
        </w:rPr>
        <w:t>经抽样检验，镁项目不符合产品明示,GB13432-2013《食品安全国家标准 预包装特殊膳食用食品标签》要求，检验结论为不合格。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/>
          <w:sz w:val="32"/>
          <w:szCs w:val="32"/>
          <w:lang w:eastAsia="zh-CN"/>
        </w:rPr>
        <w:t>(二)</w:t>
      </w: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Chars="200" w:firstLine="640"/>
        <w:textAlignment w:val="auto"/>
        <w:rPr>
          <w:rFonts w:ascii="仿宋_GB2312" w:eastAsia="仿宋_GB2312" w:cs="Mongolian Baiti" w:hint="eastAsia"/>
          <w:color w:val="000000"/>
          <w:sz w:val="32"/>
          <w:szCs w:val="32"/>
          <w:u w:val="single"/>
          <w:lang w:val="en-US" w:eastAsia="zh-CN" w:bidi="ar-SA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我局执法人员收到检验报告后立即送达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，开展现场检查，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生产单位生产的不合格食品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经查：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  <w:highlight w:val="auto"/>
        </w:rPr>
        <w:t>当事人于2025年8月25日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生产</w:t>
      </w:r>
      <w:r>
        <w:rPr>
          <w:rFonts w:ascii="仿宋_GB2312" w:eastAsia="仿宋_GB2312" w:cs="仿宋_GB2312" w:hint="eastAsia"/>
          <w:sz w:val="32"/>
          <w:szCs w:val="32"/>
          <w:lang w:bidi="ar-SA"/>
        </w:rPr>
        <w:t>运动恢复（营养液饮料）（营养补充品）210箱（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300ml/瓶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，8瓶/箱）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  <w:highlight w:val="auto"/>
        </w:rPr>
        <w:t>，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以10元/箱的价格全部售出，销售额2100元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  <w:highlight w:val="auto"/>
        </w:rPr>
        <w:t>。当事人于2025年8月9日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生产</w:t>
      </w:r>
      <w:r>
        <w:rPr>
          <w:rFonts w:ascii="仿宋_GB2312" w:eastAsia="仿宋_GB2312" w:cs="仿宋_GB2312" w:hint="eastAsia"/>
          <w:sz w:val="32"/>
          <w:szCs w:val="32"/>
          <w:lang w:bidi="ar-SA"/>
        </w:rPr>
        <w:t>运动恢复（营养液饮料）（营养补充品）</w:t>
      </w:r>
      <w:r>
        <w:rPr>
          <w:rFonts w:ascii="仿宋_GB2312" w:eastAsia="仿宋_GB2312" w:cs="仿宋_GB2312"/>
          <w:sz w:val="32"/>
          <w:szCs w:val="32"/>
          <w:lang w:bidi="ar-SA"/>
        </w:rPr>
        <w:t>55</w:t>
      </w:r>
      <w:r>
        <w:rPr>
          <w:rFonts w:ascii="仿宋_GB2312" w:eastAsia="仿宋_GB2312" w:cs="仿宋_GB2312" w:hint="eastAsia"/>
          <w:sz w:val="32"/>
          <w:szCs w:val="32"/>
          <w:lang w:bidi="ar-SA"/>
        </w:rPr>
        <w:t>箱（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600ml/瓶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，15瓶/箱）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  <w:highlight w:val="auto"/>
        </w:rPr>
        <w:t>，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以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2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0元/箱的价格全部售出，销售额1100元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  <w:highlight w:val="auto"/>
        </w:rPr>
        <w:t>。当事人发出产品召回公告，但因经销商已经售完，所售出产品未能召回。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我局与当事人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生产的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规格型号</w:t>
      </w:r>
      <w:r>
        <w:rPr>
          <w:rFonts w:ascii="仿宋_GB2312" w:eastAsia="仿宋_GB2312" w:cs="仿宋_GB2312" w:hAnsi="仿宋"/>
          <w:color w:val="000000"/>
          <w:sz w:val="32"/>
          <w:szCs w:val="32"/>
          <w:lang w:val="en-US" w:eastAsia="zh-CN"/>
        </w:rPr>
        <w:t>为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600ml/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的</w:t>
      </w:r>
      <w:r>
        <w:rPr>
          <w:rFonts w:ascii="仿宋_GB2312" w:eastAsia="仿宋_GB2312" w:cs="仿宋_GB2312" w:hint="eastAsia"/>
          <w:sz w:val="32"/>
          <w:szCs w:val="32"/>
          <w:lang w:bidi="ar-SA"/>
        </w:rPr>
        <w:t>运动急燃饮品（荔枝椰子味）</w:t>
      </w:r>
      <w:r>
        <w:rPr>
          <w:rFonts w:ascii="仿宋_GB2312" w:eastAsia="仿宋_GB2312" w:cs="仿宋_GB2312"/>
          <w:sz w:val="32"/>
          <w:szCs w:val="32"/>
          <w:lang w:bidi="ar-SA"/>
        </w:rPr>
        <w:t>产品抽检不合格</w:t>
      </w:r>
      <w:bookmarkStart w:id="0" w:name="_GoBack"/>
      <w:bookmarkEnd w:id="0"/>
      <w:r>
        <w:rPr>
          <w:rFonts w:ascii="仿宋_GB2312" w:eastAsia="仿宋_GB2312" w:cs="仿宋_GB2312"/>
          <w:sz w:val="32"/>
          <w:szCs w:val="32"/>
          <w:lang w:bidi="ar-SA"/>
        </w:rPr>
        <w:t>进行并案处理，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责令生产单位改正违法行为。依据《中华人民共和国食品安全法》第一百二十四条第一款、第二款规定，没收该两批次的产品违法所得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3200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元，处罚款70000元。当事人整改后，产品送检合格，整改完毕。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Chars="1500" w:firstLine="4800"/>
        <w:textAlignment w:val="auto"/>
        <w:rPr>
          <w:rFonts w:ascii="仿宋_GB2312" w:eastAsia="仿宋_GB2312" w:cs="仿宋_GB2312" w:hAnsi="仿宋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6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2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11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</w:p>
    <w:sectPr>
      <w:footerReference w:type="default" r:id="rId2"/>
      <w:footerReference w:type="even" r:id="rId3"/>
      <w:footerReference w:type="first" r:id="rId4"/>
      <w:pgSz w:w="11906" w:h="16838"/>
      <w:pgMar w:top="2041" w:right="1531" w:bottom="2041" w:left="1531" w:header="851" w:footer="992" w:gutter="0"/>
      <w:cols w:num="1" w:space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variable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61A82A2D"/>
    <w:multiLevelType w:val="singleLevel"/>
    <w:tmpl w:val="61A82A2D"/>
    <w:lvl w:ilvl="0">
      <w:start w:val="2"/>
      <w:numFmt w:val="chineseCounting"/>
      <w:lvlRestart w:val="0"/>
      <w:suff w:val="nothing"/>
      <w:lvlText w:val="（%1）"/>
      <w:lvlJc w:val="left"/>
      <w:pPr/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bestFit"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17">
    <w:name w:val="page number"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D2371312-F5DA-41C6-9D30-8FC689BA635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228</TotalTime>
  <Application>Yozo_Office27021597764231179</Application>
  <Pages>3</Pages>
  <Words>0</Words>
  <Characters>1137</Characters>
  <Lines>0</Lines>
  <Paragraphs>23</Paragraphs>
  <CharactersWithSpaces>1516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cp:lastPrinted>2025-12-08T03:23:32Z</cp:lastPrinted>
  <dcterms:created xsi:type="dcterms:W3CDTF">2021-12-02T01:52:00Z</dcterms:created>
  <dcterms:modified xsi:type="dcterms:W3CDTF">2026-02-11T01:39:03Z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2052-12.1.0.18345</vt:lpwstr>
  </property>
  <property fmtid="{D5CDD505-2E9C-101B-9397-08002B2CF9AE}" pid="3" name="ICV">
    <vt:lpwstr>16854A9B047A4245B0DC3D1EC4D7A573_12</vt:lpwstr>
  </property>
</Properties>
</file>