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一、中国人民政治协商会议河北省晋州市委员会本级收支预算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一、中国人民政治协商会议河北省晋州市委员会本级收支预算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131001中国人民政治协商会议河北省晋州市委员会本级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625.55</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625.55</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625.55</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625.55</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625.55</w:t>
            </w:r>
          </w:p>
        </w:tc>
        <w:tc>
          <w:tcPr>
            <w:tcW w:w="4535" w:type="dxa"/>
            <w:vAlign w:val="center"/>
          </w:tcPr>
          <w:p>
            <w:pPr>
              <w:pStyle w:val="单元格样式6"/>
            </w:pPr>
            <w:r>
              <w:t xml:space="preserve">支出总计</w:t>
            </w:r>
          </w:p>
        </w:tc>
        <w:tc>
          <w:tcPr>
            <w:tcW w:w="2126" w:type="dxa"/>
            <w:vAlign w:val="center"/>
          </w:tcPr>
          <w:p>
            <w:pPr>
              <w:pStyle w:val="单元格样式7"/>
            </w:pPr>
            <w:r>
              <w:t xml:space="preserve">625.55</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131001中国人民政治协商会议河北省晋州市委员会本级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625.55</w:t>
            </w:r>
          </w:p>
        </w:tc>
        <w:tc>
          <w:tcPr>
            <w:tcW w:w="1134" w:type="dxa"/>
            <w:vAlign w:val="center"/>
          </w:tcPr>
          <w:p>
            <w:pPr>
              <w:pStyle w:val="单元格样式7"/>
            </w:pPr>
            <w:r>
              <w:t xml:space="preserve">625.55</w:t>
            </w:r>
          </w:p>
        </w:tc>
        <w:tc>
          <w:tcPr>
            <w:tcW w:w="1134" w:type="dxa"/>
            <w:vAlign w:val="center"/>
          </w:tcPr>
          <w:p>
            <w:pPr>
              <w:pStyle w:val="单元格样式7"/>
            </w:pPr>
            <w:r>
              <w:t xml:space="preserve">625.55</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625.55</w:t>
            </w:r>
          </w:p>
        </w:tc>
        <w:tc>
          <w:tcPr>
            <w:tcW w:w="1134" w:type="dxa"/>
            <w:vAlign w:val="center"/>
          </w:tcPr>
          <w:p>
            <w:pPr>
              <w:pStyle w:val="单元格样式4"/>
            </w:pPr>
            <w:r>
              <w:t xml:space="preserve">625.55</w:t>
            </w:r>
          </w:p>
        </w:tc>
        <w:tc>
          <w:tcPr>
            <w:tcW w:w="1134" w:type="dxa"/>
            <w:vAlign w:val="center"/>
          </w:tcPr>
          <w:p>
            <w:pPr>
              <w:pStyle w:val="单元格样式4"/>
            </w:pPr>
            <w:r>
              <w:t xml:space="preserve">625.55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20102</w:t>
            </w:r>
          </w:p>
        </w:tc>
        <w:tc>
          <w:tcPr>
            <w:tcW w:w="1559" w:type="dxa"/>
            <w:vAlign w:val="center"/>
          </w:tcPr>
          <w:p>
            <w:pPr>
              <w:pStyle w:val="单元格样式2"/>
            </w:pPr>
            <w:r>
              <w:t xml:space="preserve">政协事务</w:t>
            </w:r>
          </w:p>
        </w:tc>
        <w:tc>
          <w:tcPr>
            <w:tcW w:w="1134" w:type="dxa"/>
            <w:vAlign w:val="center"/>
          </w:tcPr>
          <w:p>
            <w:pPr>
              <w:pStyle w:val="单元格样式4"/>
            </w:pPr>
            <w:r>
              <w:t xml:space="preserve">625.55</w:t>
            </w:r>
          </w:p>
        </w:tc>
        <w:tc>
          <w:tcPr>
            <w:tcW w:w="1134" w:type="dxa"/>
            <w:vAlign w:val="center"/>
          </w:tcPr>
          <w:p>
            <w:pPr>
              <w:pStyle w:val="单元格样式4"/>
            </w:pPr>
            <w:r>
              <w:t xml:space="preserve">625.55</w:t>
            </w:r>
          </w:p>
        </w:tc>
        <w:tc>
          <w:tcPr>
            <w:tcW w:w="1134" w:type="dxa"/>
            <w:vAlign w:val="center"/>
          </w:tcPr>
          <w:p>
            <w:pPr>
              <w:pStyle w:val="单元格样式4"/>
            </w:pPr>
            <w:r>
              <w:t xml:space="preserve">625.55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2010201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522.26</w:t>
            </w:r>
          </w:p>
        </w:tc>
        <w:tc>
          <w:tcPr>
            <w:tcW w:w="1134" w:type="dxa"/>
            <w:vAlign w:val="center"/>
          </w:tcPr>
          <w:p>
            <w:pPr>
              <w:pStyle w:val="单元格样式4"/>
            </w:pPr>
            <w:r>
              <w:t xml:space="preserve">522.26</w:t>
            </w:r>
          </w:p>
        </w:tc>
        <w:tc>
          <w:tcPr>
            <w:tcW w:w="1134" w:type="dxa"/>
            <w:vAlign w:val="center"/>
          </w:tcPr>
          <w:p>
            <w:pPr>
              <w:pStyle w:val="单元格样式4"/>
            </w:pPr>
            <w:r>
              <w:t xml:space="preserve">522.26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2010202</w:t>
            </w:r>
          </w:p>
        </w:tc>
        <w:tc>
          <w:tcPr>
            <w:tcW w:w="1559" w:type="dxa"/>
            <w:vAlign w:val="center"/>
          </w:tcPr>
          <w:p>
            <w:pPr>
              <w:pStyle w:val="单元格样式2"/>
            </w:pPr>
            <w:r>
              <w:t xml:space="preserve">一般行政管理事务</w:t>
            </w:r>
          </w:p>
        </w:tc>
        <w:tc>
          <w:tcPr>
            <w:tcW w:w="1134" w:type="dxa"/>
            <w:vAlign w:val="center"/>
          </w:tcPr>
          <w:p>
            <w:pPr>
              <w:pStyle w:val="单元格样式4"/>
            </w:pPr>
            <w:r>
              <w:t xml:space="preserve">38.79</w:t>
            </w:r>
          </w:p>
        </w:tc>
        <w:tc>
          <w:tcPr>
            <w:tcW w:w="1134" w:type="dxa"/>
            <w:vAlign w:val="center"/>
          </w:tcPr>
          <w:p>
            <w:pPr>
              <w:pStyle w:val="单元格样式4"/>
            </w:pPr>
            <w:r>
              <w:t xml:space="preserve">38.79</w:t>
            </w:r>
          </w:p>
        </w:tc>
        <w:tc>
          <w:tcPr>
            <w:tcW w:w="1134" w:type="dxa"/>
            <w:vAlign w:val="center"/>
          </w:tcPr>
          <w:p>
            <w:pPr>
              <w:pStyle w:val="单元格样式4"/>
            </w:pPr>
            <w:r>
              <w:t xml:space="preserve">38.79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2010204</w:t>
            </w:r>
          </w:p>
        </w:tc>
        <w:tc>
          <w:tcPr>
            <w:tcW w:w="1559" w:type="dxa"/>
            <w:vAlign w:val="center"/>
          </w:tcPr>
          <w:p>
            <w:pPr>
              <w:pStyle w:val="单元格样式2"/>
            </w:pPr>
            <w:r>
              <w:t xml:space="preserve">政协会议</w:t>
            </w:r>
          </w:p>
        </w:tc>
        <w:tc>
          <w:tcPr>
            <w:tcW w:w="1134" w:type="dxa"/>
            <w:vAlign w:val="center"/>
          </w:tcPr>
          <w:p>
            <w:pPr>
              <w:pStyle w:val="单元格样式4"/>
            </w:pPr>
            <w:r>
              <w:t xml:space="preserve">47.50</w:t>
            </w:r>
          </w:p>
        </w:tc>
        <w:tc>
          <w:tcPr>
            <w:tcW w:w="1134" w:type="dxa"/>
            <w:vAlign w:val="center"/>
          </w:tcPr>
          <w:p>
            <w:pPr>
              <w:pStyle w:val="单元格样式4"/>
            </w:pPr>
            <w:r>
              <w:t xml:space="preserve">47.50</w:t>
            </w:r>
          </w:p>
        </w:tc>
        <w:tc>
          <w:tcPr>
            <w:tcW w:w="1134" w:type="dxa"/>
            <w:vAlign w:val="center"/>
          </w:tcPr>
          <w:p>
            <w:pPr>
              <w:pStyle w:val="单元格样式4"/>
            </w:pPr>
            <w:r>
              <w:t xml:space="preserve">47.50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2010206</w:t>
            </w:r>
          </w:p>
        </w:tc>
        <w:tc>
          <w:tcPr>
            <w:tcW w:w="1559" w:type="dxa"/>
            <w:vAlign w:val="center"/>
          </w:tcPr>
          <w:p>
            <w:pPr>
              <w:pStyle w:val="单元格样式2"/>
            </w:pPr>
            <w:r>
              <w:t xml:space="preserve">参政议政</w:t>
            </w:r>
          </w:p>
        </w:tc>
        <w:tc>
          <w:tcPr>
            <w:tcW w:w="1134" w:type="dxa"/>
            <w:vAlign w:val="center"/>
          </w:tcPr>
          <w:p>
            <w:pPr>
              <w:pStyle w:val="单元格样式4"/>
            </w:pPr>
            <w:r>
              <w:t xml:space="preserve">17.00</w:t>
            </w:r>
          </w:p>
        </w:tc>
        <w:tc>
          <w:tcPr>
            <w:tcW w:w="1134" w:type="dxa"/>
            <w:vAlign w:val="center"/>
          </w:tcPr>
          <w:p>
            <w:pPr>
              <w:pStyle w:val="单元格样式4"/>
            </w:pPr>
            <w:r>
              <w:t xml:space="preserve">17.00</w:t>
            </w:r>
          </w:p>
        </w:tc>
        <w:tc>
          <w:tcPr>
            <w:tcW w:w="1134" w:type="dxa"/>
            <w:vAlign w:val="center"/>
          </w:tcPr>
          <w:p>
            <w:pPr>
              <w:pStyle w:val="单元格样式4"/>
            </w:pPr>
            <w:r>
              <w:t xml:space="preserve">17.00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131001中国人民政治协商会议河北省晋州市委员会本级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625.55</w:t>
            </w:r>
          </w:p>
        </w:tc>
        <w:tc>
          <w:tcPr>
            <w:tcW w:w="1361" w:type="dxa"/>
            <w:vAlign w:val="center"/>
          </w:tcPr>
          <w:p>
            <w:pPr>
              <w:pStyle w:val="单元格样式7"/>
            </w:pPr>
            <w:r>
              <w:t xml:space="preserve">522.26</w:t>
            </w:r>
          </w:p>
        </w:tc>
        <w:tc>
          <w:tcPr>
            <w:tcW w:w="1361" w:type="dxa"/>
            <w:vAlign w:val="center"/>
          </w:tcPr>
          <w:p>
            <w:pPr>
              <w:pStyle w:val="单元格样式7"/>
            </w:pPr>
            <w:r>
              <w:t xml:space="preserve">103.29</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625.55</w:t>
            </w:r>
          </w:p>
        </w:tc>
        <w:tc>
          <w:tcPr>
            <w:tcW w:w="1361" w:type="dxa"/>
            <w:vAlign w:val="center"/>
          </w:tcPr>
          <w:p>
            <w:pPr>
              <w:pStyle w:val="单元格样式4"/>
            </w:pPr>
            <w:r>
              <w:t xml:space="preserve">522.26</w:t>
            </w:r>
          </w:p>
        </w:tc>
        <w:tc>
          <w:tcPr>
            <w:tcW w:w="1361" w:type="dxa"/>
            <w:vAlign w:val="center"/>
          </w:tcPr>
          <w:p>
            <w:pPr>
              <w:pStyle w:val="单元格样式4"/>
            </w:pPr>
            <w:r>
              <w:t xml:space="preserve">103.29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20102</w:t>
            </w:r>
          </w:p>
        </w:tc>
        <w:tc>
          <w:tcPr>
            <w:tcW w:w="4535" w:type="dxa"/>
            <w:vAlign w:val="center"/>
          </w:tcPr>
          <w:p>
            <w:pPr>
              <w:pStyle w:val="单元格样式2"/>
            </w:pPr>
            <w:r>
              <w:t xml:space="preserve">政协事务</w:t>
            </w:r>
          </w:p>
        </w:tc>
        <w:tc>
          <w:tcPr>
            <w:tcW w:w="1361" w:type="dxa"/>
            <w:vAlign w:val="center"/>
          </w:tcPr>
          <w:p>
            <w:pPr>
              <w:pStyle w:val="单元格样式4"/>
            </w:pPr>
            <w:r>
              <w:t xml:space="preserve">625.55</w:t>
            </w:r>
          </w:p>
        </w:tc>
        <w:tc>
          <w:tcPr>
            <w:tcW w:w="1361" w:type="dxa"/>
            <w:vAlign w:val="center"/>
          </w:tcPr>
          <w:p>
            <w:pPr>
              <w:pStyle w:val="单元格样式4"/>
            </w:pPr>
            <w:r>
              <w:t xml:space="preserve">522.26</w:t>
            </w:r>
          </w:p>
        </w:tc>
        <w:tc>
          <w:tcPr>
            <w:tcW w:w="1361" w:type="dxa"/>
            <w:vAlign w:val="center"/>
          </w:tcPr>
          <w:p>
            <w:pPr>
              <w:pStyle w:val="单元格样式4"/>
            </w:pPr>
            <w:r>
              <w:t xml:space="preserve">103.29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2010201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522.26</w:t>
            </w:r>
          </w:p>
        </w:tc>
        <w:tc>
          <w:tcPr>
            <w:tcW w:w="1361" w:type="dxa"/>
            <w:vAlign w:val="center"/>
          </w:tcPr>
          <w:p>
            <w:pPr>
              <w:pStyle w:val="单元格样式4"/>
            </w:pPr>
            <w:r>
              <w:t xml:space="preserve">522.26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2010202</w:t>
            </w:r>
          </w:p>
        </w:tc>
        <w:tc>
          <w:tcPr>
            <w:tcW w:w="4535" w:type="dxa"/>
            <w:vAlign w:val="center"/>
          </w:tcPr>
          <w:p>
            <w:pPr>
              <w:pStyle w:val="单元格样式2"/>
            </w:pPr>
            <w:r>
              <w:t xml:space="preserve">一般行政管理事务</w:t>
            </w:r>
          </w:p>
        </w:tc>
        <w:tc>
          <w:tcPr>
            <w:tcW w:w="1361" w:type="dxa"/>
            <w:vAlign w:val="center"/>
          </w:tcPr>
          <w:p>
            <w:pPr>
              <w:pStyle w:val="单元格样式4"/>
            </w:pPr>
            <w:r>
              <w:t xml:space="preserve">38.79</w:t>
            </w:r>
          </w:p>
        </w:tc>
        <w:tc>
          <w:tcPr>
            <w:tcW w:w="1361" w:type="dxa"/>
            <w:vAlign w:val="center"/>
          </w:tcPr>
          <w:p>
            <w:pPr>
              <w:pStyle w:val="单元格样式4"/>
            </w:pPr>
          </w:p>
        </w:tc>
        <w:tc>
          <w:tcPr>
            <w:tcW w:w="1361" w:type="dxa"/>
            <w:vAlign w:val="center"/>
          </w:tcPr>
          <w:p>
            <w:pPr>
              <w:pStyle w:val="单元格样式4"/>
            </w:pPr>
            <w:r>
              <w:t xml:space="preserve">38.79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2010204</w:t>
            </w:r>
          </w:p>
        </w:tc>
        <w:tc>
          <w:tcPr>
            <w:tcW w:w="4535" w:type="dxa"/>
            <w:vAlign w:val="center"/>
          </w:tcPr>
          <w:p>
            <w:pPr>
              <w:pStyle w:val="单元格样式2"/>
            </w:pPr>
            <w:r>
              <w:t xml:space="preserve">政协会议</w:t>
            </w:r>
          </w:p>
        </w:tc>
        <w:tc>
          <w:tcPr>
            <w:tcW w:w="1361" w:type="dxa"/>
            <w:vAlign w:val="center"/>
          </w:tcPr>
          <w:p>
            <w:pPr>
              <w:pStyle w:val="单元格样式4"/>
            </w:pPr>
            <w:r>
              <w:t xml:space="preserve">47.50</w:t>
            </w:r>
          </w:p>
        </w:tc>
        <w:tc>
          <w:tcPr>
            <w:tcW w:w="1361" w:type="dxa"/>
            <w:vAlign w:val="center"/>
          </w:tcPr>
          <w:p>
            <w:pPr>
              <w:pStyle w:val="单元格样式4"/>
            </w:pPr>
          </w:p>
        </w:tc>
        <w:tc>
          <w:tcPr>
            <w:tcW w:w="1361" w:type="dxa"/>
            <w:vAlign w:val="center"/>
          </w:tcPr>
          <w:p>
            <w:pPr>
              <w:pStyle w:val="单元格样式4"/>
            </w:pPr>
            <w:r>
              <w:t xml:space="preserve">47.50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2010206</w:t>
            </w:r>
          </w:p>
        </w:tc>
        <w:tc>
          <w:tcPr>
            <w:tcW w:w="4535" w:type="dxa"/>
            <w:vAlign w:val="center"/>
          </w:tcPr>
          <w:p>
            <w:pPr>
              <w:pStyle w:val="单元格样式2"/>
            </w:pPr>
            <w:r>
              <w:t xml:space="preserve">参政议政</w:t>
            </w:r>
          </w:p>
        </w:tc>
        <w:tc>
          <w:tcPr>
            <w:tcW w:w="1361" w:type="dxa"/>
            <w:vAlign w:val="center"/>
          </w:tcPr>
          <w:p>
            <w:pPr>
              <w:pStyle w:val="单元格样式4"/>
            </w:pPr>
            <w:r>
              <w:t xml:space="preserve">17.00</w:t>
            </w:r>
          </w:p>
        </w:tc>
        <w:tc>
          <w:tcPr>
            <w:tcW w:w="1361" w:type="dxa"/>
            <w:vAlign w:val="center"/>
          </w:tcPr>
          <w:p>
            <w:pPr>
              <w:pStyle w:val="单元格样式4"/>
            </w:pPr>
          </w:p>
        </w:tc>
        <w:tc>
          <w:tcPr>
            <w:tcW w:w="1361" w:type="dxa"/>
            <w:vAlign w:val="center"/>
          </w:tcPr>
          <w:p>
            <w:pPr>
              <w:pStyle w:val="单元格样式4"/>
            </w:pPr>
            <w:r>
              <w:t xml:space="preserve">17.00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131001中国人民政治协商会议河北省晋州市委员会本级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625.55</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625.55</w:t>
            </w:r>
          </w:p>
        </w:tc>
        <w:tc>
          <w:tcPr>
            <w:tcW w:w="1474" w:type="dxa"/>
            <w:vAlign w:val="center"/>
          </w:tcPr>
          <w:p>
            <w:pPr>
              <w:pStyle w:val="单元格样式4"/>
            </w:pPr>
            <w:r>
              <w:t xml:space="preserve">625.55</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625.55</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625.55</w:t>
            </w:r>
          </w:p>
        </w:tc>
        <w:tc>
          <w:tcPr>
            <w:tcW w:w="1474" w:type="dxa"/>
            <w:vAlign w:val="center"/>
          </w:tcPr>
          <w:p>
            <w:pPr>
              <w:pStyle w:val="单元格样式7"/>
            </w:pPr>
            <w:r>
              <w:t xml:space="preserve">625.55</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625.55</w:t>
            </w:r>
          </w:p>
        </w:tc>
        <w:tc>
          <w:tcPr>
            <w:tcW w:w="3402" w:type="dxa"/>
            <w:vAlign w:val="center"/>
          </w:tcPr>
          <w:p>
            <w:pPr>
              <w:pStyle w:val="单元格样式6"/>
            </w:pPr>
            <w:r>
              <w:t xml:space="preserve">支出总计</w:t>
            </w:r>
          </w:p>
        </w:tc>
        <w:tc>
          <w:tcPr>
            <w:tcW w:w="1474" w:type="dxa"/>
            <w:vAlign w:val="center"/>
          </w:tcPr>
          <w:p>
            <w:pPr>
              <w:pStyle w:val="单元格样式7"/>
            </w:pPr>
            <w:r>
              <w:t xml:space="preserve">625.55</w:t>
            </w:r>
          </w:p>
        </w:tc>
        <w:tc>
          <w:tcPr>
            <w:tcW w:w="1474" w:type="dxa"/>
            <w:vAlign w:val="center"/>
          </w:tcPr>
          <w:p>
            <w:pPr>
              <w:pStyle w:val="单元格样式7"/>
            </w:pPr>
            <w:r>
              <w:t xml:space="preserve">625.55</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131001中国人民政治协商会议河北省晋州市委员会本级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625.55</w:t>
            </w:r>
          </w:p>
        </w:tc>
        <w:tc>
          <w:tcPr>
            <w:tcW w:w="2551" w:type="dxa"/>
            <w:vAlign w:val="center"/>
          </w:tcPr>
          <w:p>
            <w:pPr>
              <w:pStyle w:val="单元格样式7"/>
            </w:pPr>
            <w:r>
              <w:t xml:space="preserve">522.26</w:t>
            </w:r>
          </w:p>
        </w:tc>
        <w:tc>
          <w:tcPr>
            <w:tcW w:w="2551" w:type="dxa"/>
            <w:vAlign w:val="center"/>
          </w:tcPr>
          <w:p>
            <w:pPr>
              <w:pStyle w:val="单元格样式7"/>
            </w:pPr>
            <w:r>
              <w:t xml:space="preserve">103.29</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625.55</w:t>
            </w:r>
          </w:p>
        </w:tc>
        <w:tc>
          <w:tcPr>
            <w:tcW w:w="2551" w:type="dxa"/>
            <w:vAlign w:val="center"/>
          </w:tcPr>
          <w:p>
            <w:pPr>
              <w:pStyle w:val="单元格样式4"/>
            </w:pPr>
            <w:r>
              <w:t xml:space="preserve">522.26</w:t>
            </w:r>
          </w:p>
        </w:tc>
        <w:tc>
          <w:tcPr>
            <w:tcW w:w="2551" w:type="dxa"/>
            <w:vAlign w:val="center"/>
          </w:tcPr>
          <w:p>
            <w:pPr>
              <w:pStyle w:val="单元格样式4"/>
            </w:pPr>
            <w:r>
              <w:t xml:space="preserve">103.29</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20102</w:t>
            </w:r>
          </w:p>
        </w:tc>
        <w:tc>
          <w:tcPr>
            <w:tcW w:w="4535" w:type="dxa"/>
            <w:vAlign w:val="center"/>
          </w:tcPr>
          <w:p>
            <w:pPr>
              <w:pStyle w:val="单元格样式2"/>
            </w:pPr>
            <w:r>
              <w:t xml:space="preserve">政协事务</w:t>
            </w:r>
          </w:p>
        </w:tc>
        <w:tc>
          <w:tcPr>
            <w:tcW w:w="2551" w:type="dxa"/>
            <w:vAlign w:val="center"/>
          </w:tcPr>
          <w:p>
            <w:pPr>
              <w:pStyle w:val="单元格样式4"/>
            </w:pPr>
            <w:r>
              <w:t xml:space="preserve">625.55</w:t>
            </w:r>
          </w:p>
        </w:tc>
        <w:tc>
          <w:tcPr>
            <w:tcW w:w="2551" w:type="dxa"/>
            <w:vAlign w:val="center"/>
          </w:tcPr>
          <w:p>
            <w:pPr>
              <w:pStyle w:val="单元格样式4"/>
            </w:pPr>
            <w:r>
              <w:t xml:space="preserve">522.26</w:t>
            </w:r>
          </w:p>
        </w:tc>
        <w:tc>
          <w:tcPr>
            <w:tcW w:w="2551" w:type="dxa"/>
            <w:vAlign w:val="center"/>
          </w:tcPr>
          <w:p>
            <w:pPr>
              <w:pStyle w:val="单元格样式4"/>
            </w:pPr>
            <w:r>
              <w:t xml:space="preserve">103.29</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2010201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522.26</w:t>
            </w:r>
          </w:p>
        </w:tc>
        <w:tc>
          <w:tcPr>
            <w:tcW w:w="2551" w:type="dxa"/>
            <w:vAlign w:val="center"/>
          </w:tcPr>
          <w:p>
            <w:pPr>
              <w:pStyle w:val="单元格样式4"/>
            </w:pPr>
            <w:r>
              <w:t xml:space="preserve">522.26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2010202</w:t>
            </w:r>
          </w:p>
        </w:tc>
        <w:tc>
          <w:tcPr>
            <w:tcW w:w="4535" w:type="dxa"/>
            <w:vAlign w:val="center"/>
          </w:tcPr>
          <w:p>
            <w:pPr>
              <w:pStyle w:val="单元格样式2"/>
            </w:pPr>
            <w:r>
              <w:t xml:space="preserve">一般行政管理事务</w:t>
            </w:r>
          </w:p>
        </w:tc>
        <w:tc>
          <w:tcPr>
            <w:tcW w:w="2551" w:type="dxa"/>
            <w:vAlign w:val="center"/>
          </w:tcPr>
          <w:p>
            <w:pPr>
              <w:pStyle w:val="单元格样式4"/>
            </w:pPr>
            <w:r>
              <w:t xml:space="preserve">38.79</w:t>
            </w:r>
          </w:p>
        </w:tc>
        <w:tc>
          <w:tcPr>
            <w:tcW w:w="2551" w:type="dxa"/>
            <w:vAlign w:val="center"/>
          </w:tcPr>
          <w:p>
            <w:pPr>
              <w:pStyle w:val="单元格样式4"/>
            </w:pPr>
          </w:p>
        </w:tc>
        <w:tc>
          <w:tcPr>
            <w:tcW w:w="2551" w:type="dxa"/>
            <w:vAlign w:val="center"/>
          </w:tcPr>
          <w:p>
            <w:pPr>
              <w:pStyle w:val="单元格样式4"/>
            </w:pPr>
            <w:r>
              <w:t xml:space="preserve">38.79</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2010204</w:t>
            </w:r>
          </w:p>
        </w:tc>
        <w:tc>
          <w:tcPr>
            <w:tcW w:w="4535" w:type="dxa"/>
            <w:vAlign w:val="center"/>
          </w:tcPr>
          <w:p>
            <w:pPr>
              <w:pStyle w:val="单元格样式2"/>
            </w:pPr>
            <w:r>
              <w:t xml:space="preserve">政协会议</w:t>
            </w:r>
          </w:p>
        </w:tc>
        <w:tc>
          <w:tcPr>
            <w:tcW w:w="2551" w:type="dxa"/>
            <w:vAlign w:val="center"/>
          </w:tcPr>
          <w:p>
            <w:pPr>
              <w:pStyle w:val="单元格样式4"/>
            </w:pPr>
            <w:r>
              <w:t xml:space="preserve">47.50</w:t>
            </w:r>
          </w:p>
        </w:tc>
        <w:tc>
          <w:tcPr>
            <w:tcW w:w="2551" w:type="dxa"/>
            <w:vAlign w:val="center"/>
          </w:tcPr>
          <w:p>
            <w:pPr>
              <w:pStyle w:val="单元格样式4"/>
            </w:pPr>
          </w:p>
        </w:tc>
        <w:tc>
          <w:tcPr>
            <w:tcW w:w="2551" w:type="dxa"/>
            <w:vAlign w:val="center"/>
          </w:tcPr>
          <w:p>
            <w:pPr>
              <w:pStyle w:val="单元格样式4"/>
            </w:pPr>
            <w:r>
              <w:t xml:space="preserve">47.50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2010206</w:t>
            </w:r>
          </w:p>
        </w:tc>
        <w:tc>
          <w:tcPr>
            <w:tcW w:w="4535" w:type="dxa"/>
            <w:vAlign w:val="center"/>
          </w:tcPr>
          <w:p>
            <w:pPr>
              <w:pStyle w:val="单元格样式2"/>
            </w:pPr>
            <w:r>
              <w:t xml:space="preserve">参政议政</w:t>
            </w:r>
          </w:p>
        </w:tc>
        <w:tc>
          <w:tcPr>
            <w:tcW w:w="2551" w:type="dxa"/>
            <w:vAlign w:val="center"/>
          </w:tcPr>
          <w:p>
            <w:pPr>
              <w:pStyle w:val="单元格样式4"/>
            </w:pPr>
            <w:r>
              <w:t xml:space="preserve">17.00</w:t>
            </w:r>
          </w:p>
        </w:tc>
        <w:tc>
          <w:tcPr>
            <w:tcW w:w="2551" w:type="dxa"/>
            <w:vAlign w:val="center"/>
          </w:tcPr>
          <w:p>
            <w:pPr>
              <w:pStyle w:val="单元格样式4"/>
            </w:pPr>
          </w:p>
        </w:tc>
        <w:tc>
          <w:tcPr>
            <w:tcW w:w="2551" w:type="dxa"/>
            <w:vAlign w:val="center"/>
          </w:tcPr>
          <w:p>
            <w:pPr>
              <w:pStyle w:val="单元格样式4"/>
            </w:pPr>
            <w:r>
              <w:t xml:space="preserve">17.00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131001中国人民政治协商会议河北省晋州市委员会本级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522.26</w:t>
            </w:r>
          </w:p>
        </w:tc>
        <w:tc>
          <w:tcPr>
            <w:tcW w:w="2551" w:type="dxa"/>
            <w:vAlign w:val="center"/>
          </w:tcPr>
          <w:p>
            <w:pPr>
              <w:pStyle w:val="单元格样式7"/>
            </w:pPr>
            <w:r>
              <w:t xml:space="preserve">460.50</w:t>
            </w:r>
          </w:p>
        </w:tc>
        <w:tc>
          <w:tcPr>
            <w:tcW w:w="2551" w:type="dxa"/>
            <w:vAlign w:val="center"/>
          </w:tcPr>
          <w:p>
            <w:pPr>
              <w:pStyle w:val="单元格样式7"/>
            </w:pPr>
            <w:r>
              <w:t xml:space="preserve">61.76</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386.07</w:t>
            </w:r>
          </w:p>
        </w:tc>
        <w:tc>
          <w:tcPr>
            <w:tcW w:w="2551" w:type="dxa"/>
            <w:vAlign w:val="center"/>
          </w:tcPr>
          <w:p>
            <w:pPr>
              <w:pStyle w:val="单元格样式4"/>
            </w:pPr>
            <w:r>
              <w:t xml:space="preserve">386.07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156.85</w:t>
            </w:r>
          </w:p>
        </w:tc>
        <w:tc>
          <w:tcPr>
            <w:tcW w:w="2551" w:type="dxa"/>
            <w:vAlign w:val="center"/>
          </w:tcPr>
          <w:p>
            <w:pPr>
              <w:pStyle w:val="单元格样式4"/>
            </w:pPr>
            <w:r>
              <w:t xml:space="preserve">156.85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58.19</w:t>
            </w:r>
          </w:p>
        </w:tc>
        <w:tc>
          <w:tcPr>
            <w:tcW w:w="2551" w:type="dxa"/>
            <w:vAlign w:val="center"/>
          </w:tcPr>
          <w:p>
            <w:pPr>
              <w:pStyle w:val="单元格样式4"/>
            </w:pPr>
            <w:r>
              <w:t xml:space="preserve">58.19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50.02</w:t>
            </w:r>
          </w:p>
        </w:tc>
        <w:tc>
          <w:tcPr>
            <w:tcW w:w="2551" w:type="dxa"/>
            <w:vAlign w:val="center"/>
          </w:tcPr>
          <w:p>
            <w:pPr>
              <w:pStyle w:val="单元格样式4"/>
            </w:pPr>
            <w:r>
              <w:t xml:space="preserve">50.02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22.90</w:t>
            </w:r>
          </w:p>
        </w:tc>
        <w:tc>
          <w:tcPr>
            <w:tcW w:w="2551" w:type="dxa"/>
            <w:vAlign w:val="center"/>
          </w:tcPr>
          <w:p>
            <w:pPr>
              <w:pStyle w:val="单元格样式4"/>
            </w:pPr>
            <w:r>
              <w:t xml:space="preserve">22.90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40.70</w:t>
            </w:r>
          </w:p>
        </w:tc>
        <w:tc>
          <w:tcPr>
            <w:tcW w:w="2551" w:type="dxa"/>
            <w:vAlign w:val="center"/>
          </w:tcPr>
          <w:p>
            <w:pPr>
              <w:pStyle w:val="单元格样式4"/>
            </w:pPr>
            <w:r>
              <w:t xml:space="preserve">40.70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15.51</w:t>
            </w:r>
          </w:p>
        </w:tc>
        <w:tc>
          <w:tcPr>
            <w:tcW w:w="2551" w:type="dxa"/>
            <w:vAlign w:val="center"/>
          </w:tcPr>
          <w:p>
            <w:pPr>
              <w:pStyle w:val="单元格样式4"/>
            </w:pPr>
            <w:r>
              <w:t xml:space="preserve">15.51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7.88</w:t>
            </w:r>
          </w:p>
        </w:tc>
        <w:tc>
          <w:tcPr>
            <w:tcW w:w="2551" w:type="dxa"/>
            <w:vAlign w:val="center"/>
          </w:tcPr>
          <w:p>
            <w:pPr>
              <w:pStyle w:val="单元格样式4"/>
            </w:pPr>
            <w:r>
              <w:t xml:space="preserve">7.88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1.64</w:t>
            </w:r>
          </w:p>
        </w:tc>
        <w:tc>
          <w:tcPr>
            <w:tcW w:w="2551" w:type="dxa"/>
            <w:vAlign w:val="center"/>
          </w:tcPr>
          <w:p>
            <w:pPr>
              <w:pStyle w:val="单元格样式4"/>
            </w:pPr>
            <w:r>
              <w:t xml:space="preserve">1.64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32.38</w:t>
            </w:r>
          </w:p>
        </w:tc>
        <w:tc>
          <w:tcPr>
            <w:tcW w:w="2551" w:type="dxa"/>
            <w:vAlign w:val="center"/>
          </w:tcPr>
          <w:p>
            <w:pPr>
              <w:pStyle w:val="单元格样式4"/>
            </w:pPr>
            <w:r>
              <w:t xml:space="preserve">32.38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61.76</w:t>
            </w:r>
          </w:p>
        </w:tc>
        <w:tc>
          <w:tcPr>
            <w:tcW w:w="2551" w:type="dxa"/>
            <w:vAlign w:val="center"/>
          </w:tcPr>
          <w:p>
            <w:pPr>
              <w:pStyle w:val="单元格样式4"/>
            </w:pPr>
          </w:p>
        </w:tc>
        <w:tc>
          <w:tcPr>
            <w:tcW w:w="2551" w:type="dxa"/>
            <w:vAlign w:val="center"/>
          </w:tcPr>
          <w:p>
            <w:pPr>
              <w:pStyle w:val="单元格样式4"/>
            </w:pPr>
            <w:r>
              <w:t xml:space="preserve">61.76</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9.55</w:t>
            </w:r>
          </w:p>
        </w:tc>
        <w:tc>
          <w:tcPr>
            <w:tcW w:w="2551" w:type="dxa"/>
            <w:vAlign w:val="center"/>
          </w:tcPr>
          <w:p>
            <w:pPr>
              <w:pStyle w:val="单元格样式4"/>
            </w:pPr>
          </w:p>
        </w:tc>
        <w:tc>
          <w:tcPr>
            <w:tcW w:w="2551" w:type="dxa"/>
            <w:vAlign w:val="center"/>
          </w:tcPr>
          <w:p>
            <w:pPr>
              <w:pStyle w:val="单元格样式4"/>
            </w:pPr>
            <w:r>
              <w:t xml:space="preserve">9.55</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12.06</w:t>
            </w:r>
          </w:p>
        </w:tc>
        <w:tc>
          <w:tcPr>
            <w:tcW w:w="2551" w:type="dxa"/>
            <w:vAlign w:val="center"/>
          </w:tcPr>
          <w:p>
            <w:pPr>
              <w:pStyle w:val="单元格样式4"/>
            </w:pPr>
          </w:p>
        </w:tc>
        <w:tc>
          <w:tcPr>
            <w:tcW w:w="2551" w:type="dxa"/>
            <w:vAlign w:val="center"/>
          </w:tcPr>
          <w:p>
            <w:pPr>
              <w:pStyle w:val="单元格样式4"/>
            </w:pPr>
            <w:r>
              <w:t xml:space="preserve">12.06</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3.05</w:t>
            </w:r>
          </w:p>
        </w:tc>
        <w:tc>
          <w:tcPr>
            <w:tcW w:w="2551" w:type="dxa"/>
            <w:vAlign w:val="center"/>
          </w:tcPr>
          <w:p>
            <w:pPr>
              <w:pStyle w:val="单元格样式4"/>
            </w:pPr>
          </w:p>
        </w:tc>
        <w:tc>
          <w:tcPr>
            <w:tcW w:w="2551" w:type="dxa"/>
            <w:vAlign w:val="center"/>
          </w:tcPr>
          <w:p>
            <w:pPr>
              <w:pStyle w:val="单元格样式4"/>
            </w:pPr>
            <w:r>
              <w:t xml:space="preserve">3.05</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11.64</w:t>
            </w:r>
          </w:p>
        </w:tc>
        <w:tc>
          <w:tcPr>
            <w:tcW w:w="2551" w:type="dxa"/>
            <w:vAlign w:val="center"/>
          </w:tcPr>
          <w:p>
            <w:pPr>
              <w:pStyle w:val="单元格样式4"/>
            </w:pPr>
          </w:p>
        </w:tc>
        <w:tc>
          <w:tcPr>
            <w:tcW w:w="2551" w:type="dxa"/>
            <w:vAlign w:val="center"/>
          </w:tcPr>
          <w:p>
            <w:pPr>
              <w:pStyle w:val="单元格样式4"/>
            </w:pPr>
            <w:r>
              <w:t xml:space="preserve">11.64</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16.91</w:t>
            </w:r>
          </w:p>
        </w:tc>
        <w:tc>
          <w:tcPr>
            <w:tcW w:w="2551" w:type="dxa"/>
            <w:vAlign w:val="center"/>
          </w:tcPr>
          <w:p>
            <w:pPr>
              <w:pStyle w:val="单元格样式4"/>
            </w:pPr>
          </w:p>
        </w:tc>
        <w:tc>
          <w:tcPr>
            <w:tcW w:w="2551" w:type="dxa"/>
            <w:vAlign w:val="center"/>
          </w:tcPr>
          <w:p>
            <w:pPr>
              <w:pStyle w:val="单元格样式4"/>
            </w:pPr>
            <w:r>
              <w:t xml:space="preserve">16.91</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8.55</w:t>
            </w:r>
          </w:p>
        </w:tc>
        <w:tc>
          <w:tcPr>
            <w:tcW w:w="2551" w:type="dxa"/>
            <w:vAlign w:val="center"/>
          </w:tcPr>
          <w:p>
            <w:pPr>
              <w:pStyle w:val="单元格样式4"/>
            </w:pPr>
          </w:p>
        </w:tc>
        <w:tc>
          <w:tcPr>
            <w:tcW w:w="2551" w:type="dxa"/>
            <w:vAlign w:val="center"/>
          </w:tcPr>
          <w:p>
            <w:pPr>
              <w:pStyle w:val="单元格样式4"/>
            </w:pPr>
            <w:r>
              <w:t xml:space="preserve">8.55</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74.43</w:t>
            </w:r>
          </w:p>
        </w:tc>
        <w:tc>
          <w:tcPr>
            <w:tcW w:w="2551" w:type="dxa"/>
            <w:vAlign w:val="center"/>
          </w:tcPr>
          <w:p>
            <w:pPr>
              <w:pStyle w:val="单元格样式4"/>
            </w:pPr>
            <w:r>
              <w:t xml:space="preserve">74.43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72.31</w:t>
            </w:r>
          </w:p>
        </w:tc>
        <w:tc>
          <w:tcPr>
            <w:tcW w:w="2551" w:type="dxa"/>
            <w:vAlign w:val="center"/>
          </w:tcPr>
          <w:p>
            <w:pPr>
              <w:pStyle w:val="单元格样式4"/>
            </w:pPr>
            <w:r>
              <w:t xml:space="preserve">72.31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2.12</w:t>
            </w:r>
          </w:p>
        </w:tc>
        <w:tc>
          <w:tcPr>
            <w:tcW w:w="2551" w:type="dxa"/>
            <w:vAlign w:val="center"/>
          </w:tcPr>
          <w:p>
            <w:pPr>
              <w:pStyle w:val="单元格样式4"/>
            </w:pPr>
            <w:r>
              <w:t xml:space="preserve">2.12</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131001中国人民政治协商会议河北省晋州市委员会本级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131001中国人民政治协商会议河北省晋州市委员会本级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131001中国人民政治协商会议河北省晋州市委员会本级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“三公”经费小计</w:t>
            </w:r>
          </w:p>
        </w:tc>
        <w:tc>
          <w:tcPr>
            <w:tcW w:w="2381" w:type="dxa"/>
            <w:vAlign w:val="center"/>
          </w:tcPr>
          <w:p>
            <w:pPr>
              <w:pStyle w:val="单元格样式7"/>
            </w:pPr>
            <w:r>
              <w:t xml:space="preserve">11.64</w:t>
            </w:r>
          </w:p>
        </w:tc>
        <w:tc>
          <w:tcPr>
            <w:tcW w:w="2381" w:type="dxa"/>
            <w:vAlign w:val="center"/>
          </w:tcPr>
          <w:p>
            <w:pPr>
              <w:pStyle w:val="单元格样式7"/>
            </w:pPr>
            <w:r>
              <w:t xml:space="preserve">11.64</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11.64</w:t>
            </w:r>
          </w:p>
        </w:tc>
        <w:tc>
          <w:tcPr>
            <w:tcW w:w="2381" w:type="dxa"/>
            <w:vAlign w:val="center"/>
          </w:tcPr>
          <w:p>
            <w:pPr>
              <w:pStyle w:val="单元格样式4"/>
            </w:pPr>
            <w:r>
              <w:t xml:space="preserve">11.64</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11.64</w:t>
            </w:r>
          </w:p>
        </w:tc>
        <w:tc>
          <w:tcPr>
            <w:tcW w:w="2381" w:type="dxa"/>
            <w:vAlign w:val="center"/>
          </w:tcPr>
          <w:p>
            <w:pPr>
              <w:pStyle w:val="单元格样式4"/>
            </w:pPr>
            <w:r>
              <w:t xml:space="preserve">11.64</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中国人民政治协商会议河北省晋州市委员会本级2026年单位预算信息公开情况说明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按照《中华人民共和国预算法》、《地方预决算公开操作规程》和《关于进一步推进预算公开工作的实施意见》规定，现将中国人民政治协商会议河北省晋州市委员会本级2026年单位预算公开如下：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1、宣传、执行国家的宪法、法律、法规和各项方针政策，推动社会力量积极参加社会主义物质文明、政治文明、精神文明、社会文明、生态文明建设事业。</w:t>
      </w:r>
    </w:p>
    <w:p>
      <w:pPr>
        <w:pStyle w:val="插入文本样式-插入单位职责文件"/>
      </w:pPr>
      <w:r>
        <w:t xml:space="preserve">2、学习贯彻统一战线和人民政协的理论、政策，提出人民政协履行职能的工作建议。</w:t>
      </w:r>
    </w:p>
    <w:p>
      <w:pPr>
        <w:pStyle w:val="插入文本样式-插入单位职责文件"/>
      </w:pPr>
      <w:r>
        <w:t xml:space="preserve">3、负责市政协全体会议、常务委员会会议、主席会议以及其他重要会议的活动组织和服务保障工作。</w:t>
      </w:r>
    </w:p>
    <w:p>
      <w:pPr>
        <w:pStyle w:val="插入文本样式-插入单位职责文件"/>
      </w:pPr>
      <w:r>
        <w:t xml:space="preserve">4、负责市政协有关决议、决定的具体组织和督办落实工作。</w:t>
      </w:r>
    </w:p>
    <w:p>
      <w:pPr>
        <w:pStyle w:val="插入文本样式-插入单位职责文件"/>
      </w:pPr>
      <w:r>
        <w:t xml:space="preserve">5、负责各专门委员会以及市政协委员视察、考察、调研等活动的组织协调保障工作。</w:t>
      </w:r>
    </w:p>
    <w:p>
      <w:pPr>
        <w:pStyle w:val="插入文本样式-插入单位职责文件"/>
      </w:pPr>
      <w:r>
        <w:t xml:space="preserve">6、负责市政协委员提案办理的组织协调和服务工作。</w:t>
      </w:r>
    </w:p>
    <w:p>
      <w:pPr>
        <w:pStyle w:val="插入文本样式-插入单位职责文件"/>
      </w:pPr>
      <w:r>
        <w:t xml:space="preserve">7、整理、报送政协组织和委员履行职能形成的调研报告、视察报告；收集反映社情民意，处理政协委员和人民群众的来信来访。</w:t>
      </w:r>
    </w:p>
    <w:p>
      <w:pPr>
        <w:pStyle w:val="插入文本样式-插入单位职责文件"/>
      </w:pPr>
      <w:r>
        <w:t xml:space="preserve">8、密切联系市直机关和其他有关组织、各方面人士，开展调查研究，反映社情民意，进行协商讨论，提出意见和建议。</w:t>
      </w:r>
    </w:p>
    <w:p>
      <w:pPr>
        <w:pStyle w:val="插入文本样式-插入单位职责文件"/>
      </w:pPr>
      <w:r>
        <w:t xml:space="preserve">9、协助有关部门做好市政协委员的协商推荐等人事工作。</w:t>
      </w:r>
    </w:p>
    <w:p>
      <w:pPr>
        <w:pStyle w:val="插入文本样式-插入单位职责文件"/>
      </w:pPr>
      <w:r>
        <w:t xml:space="preserve">10、负责市政协委员的联络、服务、保障工作，建立健全委员信息库、委员参政议政履职档案、履职情况统计等机制。</w:t>
      </w:r>
    </w:p>
    <w:p>
      <w:pPr>
        <w:pStyle w:val="插入文本样式-插入单位职责文件"/>
      </w:pPr>
      <w:r>
        <w:t xml:space="preserve">11、完成市委和上级政协交办的其他任务。</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中国人民政治协商会议河北省晋州市委员会本级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625.55万元，其中：一般公共预算收入625.55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中国人民政治协商会议河北省晋州市委员会本级年度单位预算中支出预算的总体情况。2026年支出预算625.55万元，其中基本支出522.26万元，包括人员经费460.50万元和日常公用经费61.76万元；项目支出103.29万元，主要为政协会议经费、文史资料经费、老干部活动经费、委员活动经费、参政议政能力提升工作经费等；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625.55万元，较2025年预算增加17.00万元，其中：基本支出增加20.00万元，主要为人员工资调整，人员经费增加。项目支出减少3.00万元，主要为减少了政协会议经费和报刊费。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2026年，我单位机关运行经费共计安排61.76万元，主要用于日常维修、办公用房水电费、办公用房取暖费、办公用房物业管理费等日常运行支出。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11.64万元，其中因公出国（境）费0.00万元；公务用车购置及运维费11.64万元（其中：公务用车购置费为0.00万元，公务用车运维费11.64万元)；公务接待费0.00万元。与2025年相比减少0.36万元，增减变化的主要原因是厉行节俭，减少公车运行维护费用。</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1、报刊费绩效目标表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13018326P000328100834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报刊费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用于订阅报刊，保障政策学习、信息获取及履职参考需求。</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1.保障报刊订阅需求，及时获取政策资讯与学习资料等，提升履职尽责的信息基础，拓宽政策理论学习渠道，助理各项工作有序开展，提升整体工作水平。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报刊订阅率</w:t>
            </w:r>
          </w:p>
        </w:tc>
        <w:tc>
          <w:tcPr>
            <w:tcW w:w="5386" w:type="dxa"/>
            <w:vAlign w:val="center"/>
          </w:tcPr>
          <w:p>
            <w:pPr>
              <w:pStyle w:val="单元格样式2"/>
            </w:pPr>
            <w:r>
              <w:t xml:space="preserve">报刊订阅率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根据实际工作的需要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报刊利用率</w:t>
            </w:r>
          </w:p>
        </w:tc>
        <w:tc>
          <w:tcPr>
            <w:tcW w:w="5386" w:type="dxa"/>
            <w:vAlign w:val="center"/>
          </w:tcPr>
          <w:p>
            <w:pPr>
              <w:pStyle w:val="单元格样式2"/>
            </w:pPr>
            <w:r>
              <w:t xml:space="preserve">报刊利用率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根据实际工作的需要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购置及时率</w:t>
            </w:r>
          </w:p>
        </w:tc>
        <w:tc>
          <w:tcPr>
            <w:tcW w:w="5386" w:type="dxa"/>
            <w:vAlign w:val="center"/>
          </w:tcPr>
          <w:p>
            <w:pPr>
              <w:pStyle w:val="单元格样式2"/>
            </w:pPr>
            <w:r>
              <w:t xml:space="preserve">购置及时率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根据实际工作的需要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实施成本占预算成本比率</w:t>
            </w:r>
          </w:p>
        </w:tc>
        <w:tc>
          <w:tcPr>
            <w:tcW w:w="5386" w:type="dxa"/>
            <w:vAlign w:val="center"/>
          </w:tcPr>
          <w:p>
            <w:pPr>
              <w:pStyle w:val="单元格样式2"/>
            </w:pPr>
            <w:r>
              <w:t xml:space="preserve">实施成本占预算成本比率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根据实际工作的需要</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工作提升保障率</w:t>
            </w:r>
          </w:p>
        </w:tc>
        <w:tc>
          <w:tcPr>
            <w:tcW w:w="5386" w:type="dxa"/>
            <w:vAlign w:val="center"/>
          </w:tcPr>
          <w:p>
            <w:pPr>
              <w:pStyle w:val="单元格样式2"/>
            </w:pPr>
            <w:r>
              <w:t xml:space="preserve">工作提升保障率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根据实际工作的需要</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满意和较满意的对象占所有对象的比率</w:t>
            </w:r>
          </w:p>
        </w:tc>
        <w:tc>
          <w:tcPr>
            <w:tcW w:w="2268" w:type="dxa"/>
            <w:vAlign w:val="center"/>
          </w:tcPr>
          <w:p>
            <w:pPr>
              <w:pStyle w:val="单元格样式2"/>
            </w:pPr>
            <w:r>
              <w:t xml:space="preserve">≥90%</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2、参政议政能力提升工作经费绩效目标表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13018326P00032810086Y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参政议政能力提升工作经费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用于政协参政议政能力提升，助力高效履职。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1.提升政协参政议政能力，提高政治把握能力，增强深入基层的主动性，丰富履职方法，助力高质量建言献策，增强履职实效，提升工作能力，做到懂政协、会协商、善议政，发出政协之声，体现委员之智。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参政议政参与率</w:t>
            </w:r>
          </w:p>
        </w:tc>
        <w:tc>
          <w:tcPr>
            <w:tcW w:w="5386" w:type="dxa"/>
            <w:vAlign w:val="center"/>
          </w:tcPr>
          <w:p>
            <w:pPr>
              <w:pStyle w:val="单元格样式2"/>
            </w:pPr>
            <w:r>
              <w:t xml:space="preserve">组织委员参政议政建言献策参与率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根据实际工作的需要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提升提案建议实效</w:t>
            </w:r>
          </w:p>
        </w:tc>
        <w:tc>
          <w:tcPr>
            <w:tcW w:w="5386" w:type="dxa"/>
            <w:vAlign w:val="center"/>
          </w:tcPr>
          <w:p>
            <w:pPr>
              <w:pStyle w:val="单元格样式2"/>
            </w:pPr>
            <w:r>
              <w:t xml:space="preserve">紧跟政策导向提升提案建议实效</w:t>
            </w:r>
          </w:p>
        </w:tc>
        <w:tc>
          <w:tcPr>
            <w:tcW w:w="2268" w:type="dxa"/>
            <w:vAlign w:val="center"/>
          </w:tcPr>
          <w:p>
            <w:pPr>
              <w:pStyle w:val="单元格样式2"/>
            </w:pPr>
            <w:r>
              <w:t xml:space="preserve">≥5%</w:t>
            </w:r>
          </w:p>
        </w:tc>
        <w:tc>
          <w:tcPr>
            <w:tcW w:w="1276" w:type="dxa"/>
            <w:vAlign w:val="center"/>
          </w:tcPr>
          <w:p>
            <w:pPr>
              <w:pStyle w:val="单元格样式2"/>
            </w:pPr>
            <w:r>
              <w:t xml:space="preserve">根据实际工作的需要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按计划完成率</w:t>
            </w:r>
          </w:p>
        </w:tc>
        <w:tc>
          <w:tcPr>
            <w:tcW w:w="5386" w:type="dxa"/>
            <w:vAlign w:val="center"/>
          </w:tcPr>
          <w:p>
            <w:pPr>
              <w:pStyle w:val="单元格样式2"/>
            </w:pPr>
            <w:r>
              <w:t xml:space="preserve">树立创新意识，增强参政议政的实效性</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根据实际工作的需要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实施成本占预算成本比率</w:t>
            </w:r>
          </w:p>
        </w:tc>
        <w:tc>
          <w:tcPr>
            <w:tcW w:w="5386" w:type="dxa"/>
            <w:vAlign w:val="center"/>
          </w:tcPr>
          <w:p>
            <w:pPr>
              <w:pStyle w:val="单元格样式2"/>
            </w:pPr>
            <w:r>
              <w:t xml:space="preserve">实施成本占预算成本比率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根据实际工作的需要</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工作提升保障率</w:t>
            </w:r>
          </w:p>
        </w:tc>
        <w:tc>
          <w:tcPr>
            <w:tcW w:w="5386" w:type="dxa"/>
            <w:vAlign w:val="center"/>
          </w:tcPr>
          <w:p>
            <w:pPr>
              <w:pStyle w:val="单元格样式2"/>
            </w:pPr>
            <w:r>
              <w:t xml:space="preserve">工作提升保障率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根据实际工作的需要</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满意和较满意的对象占所有对象的比率</w:t>
            </w:r>
          </w:p>
        </w:tc>
        <w:tc>
          <w:tcPr>
            <w:tcW w:w="2268" w:type="dxa"/>
            <w:vAlign w:val="center"/>
          </w:tcPr>
          <w:p>
            <w:pPr>
              <w:pStyle w:val="单元格样式2"/>
            </w:pPr>
            <w:r>
              <w:t xml:space="preserve">≥90%</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3、老干部活动经费绩效目标表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13018326P000328100886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老干部活动经费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6.29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6.29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用于落实老干部生活待遇，传递组织关怀与温暖。</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1.落实好老干部的生活待遇，丰富老干部老年生活，提升生活质量，提高服务老干部能力。</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老干部参与人数</w:t>
            </w:r>
          </w:p>
        </w:tc>
        <w:tc>
          <w:tcPr>
            <w:tcW w:w="5386" w:type="dxa"/>
            <w:vAlign w:val="center"/>
          </w:tcPr>
          <w:p>
            <w:pPr>
              <w:pStyle w:val="单元格样式2"/>
            </w:pPr>
            <w:r>
              <w:t xml:space="preserve">组织活动老干部参与人数</w:t>
            </w:r>
          </w:p>
        </w:tc>
        <w:tc>
          <w:tcPr>
            <w:tcW w:w="2268" w:type="dxa"/>
            <w:vAlign w:val="center"/>
          </w:tcPr>
          <w:p>
            <w:pPr>
              <w:pStyle w:val="单元格样式2"/>
            </w:pPr>
            <w:r>
              <w:t xml:space="preserve">≥20人</w:t>
            </w:r>
          </w:p>
        </w:tc>
        <w:tc>
          <w:tcPr>
            <w:tcW w:w="1276" w:type="dxa"/>
            <w:vAlign w:val="center"/>
          </w:tcPr>
          <w:p>
            <w:pPr>
              <w:pStyle w:val="单元格样式2"/>
            </w:pPr>
            <w:r>
              <w:t xml:space="preserve">根据实际工作的需要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活动内容贴合率</w:t>
            </w:r>
          </w:p>
        </w:tc>
        <w:tc>
          <w:tcPr>
            <w:tcW w:w="5386" w:type="dxa"/>
            <w:vAlign w:val="center"/>
          </w:tcPr>
          <w:p>
            <w:pPr>
              <w:pStyle w:val="单元格样式2"/>
            </w:pPr>
            <w:r>
              <w:t xml:space="preserve">活动内容贴合需求率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根据实际工作的需要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按照要求和计划完成老干部活动</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根据实际工作的需要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实施成本占预算成本比率</w:t>
            </w:r>
          </w:p>
        </w:tc>
        <w:tc>
          <w:tcPr>
            <w:tcW w:w="5386" w:type="dxa"/>
            <w:vAlign w:val="center"/>
          </w:tcPr>
          <w:p>
            <w:pPr>
              <w:pStyle w:val="单元格样式2"/>
            </w:pPr>
            <w:r>
              <w:t xml:space="preserve">实施成本占预算成本比率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根据实际工作的需要</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工作提升保障率</w:t>
            </w:r>
          </w:p>
        </w:tc>
        <w:tc>
          <w:tcPr>
            <w:tcW w:w="5386" w:type="dxa"/>
            <w:vAlign w:val="center"/>
          </w:tcPr>
          <w:p>
            <w:pPr>
              <w:pStyle w:val="单元格样式2"/>
            </w:pPr>
            <w:r>
              <w:t xml:space="preserve">工作提升保障率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根据实际工作的需要</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满意和较满意的对象占所有对象的比率</w:t>
            </w:r>
          </w:p>
        </w:tc>
        <w:tc>
          <w:tcPr>
            <w:tcW w:w="2268" w:type="dxa"/>
            <w:vAlign w:val="center"/>
          </w:tcPr>
          <w:p>
            <w:pPr>
              <w:pStyle w:val="单元格样式2"/>
            </w:pPr>
            <w:r>
              <w:t xml:space="preserve">≥90%</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4、委员活动经费绩效目标表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13018326P00032810092C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委员活动经费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用于委员履职活动开展，提升工作质效，为工作开展提供支持。</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1.丰富委员履职实践活动，组织委员开展各项视察、调研、座谈等，搭建交流研讨平台，凝聚协商议政共识。</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视察完成率</w:t>
            </w:r>
          </w:p>
        </w:tc>
        <w:tc>
          <w:tcPr>
            <w:tcW w:w="5386" w:type="dxa"/>
            <w:vAlign w:val="center"/>
          </w:tcPr>
          <w:p>
            <w:pPr>
              <w:pStyle w:val="单元格样式2"/>
            </w:pPr>
            <w:r>
              <w:t xml:space="preserve">组织委员视察完成率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根据实际工作的需要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委员视察调研建言献策率</w:t>
            </w:r>
          </w:p>
        </w:tc>
        <w:tc>
          <w:tcPr>
            <w:tcW w:w="5386" w:type="dxa"/>
            <w:vAlign w:val="center"/>
          </w:tcPr>
          <w:p>
            <w:pPr>
              <w:pStyle w:val="单元格样式2"/>
            </w:pPr>
            <w:r>
              <w:t xml:space="preserve">委员视察调研建言献策率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根据实际工作的需要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视察调研活动完成及时率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根据实际工作的需要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实施成本占预算成本比率</w:t>
            </w:r>
          </w:p>
        </w:tc>
        <w:tc>
          <w:tcPr>
            <w:tcW w:w="5386" w:type="dxa"/>
            <w:vAlign w:val="center"/>
          </w:tcPr>
          <w:p>
            <w:pPr>
              <w:pStyle w:val="单元格样式2"/>
            </w:pPr>
            <w:r>
              <w:t xml:space="preserve">实施成本占预算成本比率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根据实际工作的需要</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意见建议办理完成率</w:t>
            </w:r>
          </w:p>
        </w:tc>
        <w:tc>
          <w:tcPr>
            <w:tcW w:w="5386" w:type="dxa"/>
            <w:vAlign w:val="center"/>
          </w:tcPr>
          <w:p>
            <w:pPr>
              <w:pStyle w:val="单元格样式2"/>
            </w:pPr>
            <w:r>
              <w:t xml:space="preserve">意见建议办理完成率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根据实际工作的需要</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满意和较满意的对象占所有对象的比率</w:t>
            </w:r>
          </w:p>
        </w:tc>
        <w:tc>
          <w:tcPr>
            <w:tcW w:w="2268" w:type="dxa"/>
            <w:vAlign w:val="center"/>
          </w:tcPr>
          <w:p>
            <w:pPr>
              <w:pStyle w:val="单元格样式2"/>
            </w:pPr>
            <w:r>
              <w:t xml:space="preserve">≥90%</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5、文史资料经费绩效目标表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13018326P000328100982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文史资料经费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用于文史资料征集、整理、编撰等，留存相关历史，服务政协工作。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1.征集、整理、编撰文史资料，完善文史资料，使文史资料丰富充实，传承文史脉络，活跃政协工作。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文史资料整体提升率</w:t>
            </w:r>
          </w:p>
        </w:tc>
        <w:tc>
          <w:tcPr>
            <w:tcW w:w="5386" w:type="dxa"/>
            <w:vAlign w:val="center"/>
          </w:tcPr>
          <w:p>
            <w:pPr>
              <w:pStyle w:val="单元格样式2"/>
            </w:pPr>
            <w:r>
              <w:t xml:space="preserve">文史资料整体提升率</w:t>
            </w:r>
          </w:p>
        </w:tc>
        <w:tc>
          <w:tcPr>
            <w:tcW w:w="2268" w:type="dxa"/>
            <w:vAlign w:val="center"/>
          </w:tcPr>
          <w:p>
            <w:pPr>
              <w:pStyle w:val="单元格样式2"/>
            </w:pPr>
            <w:r>
              <w:t xml:space="preserve">≥2%</w:t>
            </w:r>
          </w:p>
        </w:tc>
        <w:tc>
          <w:tcPr>
            <w:tcW w:w="1276" w:type="dxa"/>
            <w:vAlign w:val="center"/>
          </w:tcPr>
          <w:p>
            <w:pPr>
              <w:pStyle w:val="单元格样式2"/>
            </w:pPr>
            <w:r>
              <w:t xml:space="preserve">根据实际工作的需要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编撰准确率</w:t>
            </w:r>
          </w:p>
        </w:tc>
        <w:tc>
          <w:tcPr>
            <w:tcW w:w="5386" w:type="dxa"/>
            <w:vAlign w:val="center"/>
          </w:tcPr>
          <w:p>
            <w:pPr>
              <w:pStyle w:val="单元格样式2"/>
            </w:pPr>
            <w:r>
              <w:t xml:space="preserve">编撰文史准确率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根据实际工作的需要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编撰及时完成率</w:t>
            </w:r>
          </w:p>
        </w:tc>
        <w:tc>
          <w:tcPr>
            <w:tcW w:w="5386" w:type="dxa"/>
            <w:vAlign w:val="center"/>
          </w:tcPr>
          <w:p>
            <w:pPr>
              <w:pStyle w:val="单元格样式2"/>
            </w:pPr>
            <w:r>
              <w:t xml:space="preserve">编撰文史及时完成率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根据实际工作的需要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实施成本占预算成本的比率</w:t>
            </w:r>
          </w:p>
        </w:tc>
        <w:tc>
          <w:tcPr>
            <w:tcW w:w="5386" w:type="dxa"/>
            <w:vAlign w:val="center"/>
          </w:tcPr>
          <w:p>
            <w:pPr>
              <w:pStyle w:val="单元格样式2"/>
            </w:pPr>
            <w:r>
              <w:t xml:space="preserve">实施成本占预算成本的比率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根据实际工作的需要</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文史传承贡献率</w:t>
            </w:r>
          </w:p>
        </w:tc>
        <w:tc>
          <w:tcPr>
            <w:tcW w:w="5386" w:type="dxa"/>
            <w:vAlign w:val="center"/>
          </w:tcPr>
          <w:p>
            <w:pPr>
              <w:pStyle w:val="单元格样式2"/>
            </w:pPr>
            <w:r>
              <w:t xml:space="preserve">文史资料对文史传承的贡献率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根据实际工作的需要</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满意和较满意的对象占所有对象的比率</w:t>
            </w:r>
          </w:p>
        </w:tc>
        <w:tc>
          <w:tcPr>
            <w:tcW w:w="2268" w:type="dxa"/>
            <w:vAlign w:val="center"/>
          </w:tcPr>
          <w:p>
            <w:pPr>
              <w:pStyle w:val="单元格样式2"/>
            </w:pPr>
            <w:r>
              <w:t xml:space="preserve">≥90%</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6、政协会议经费绩效目标表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13018326P00032810102T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政协会议经费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47.50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47.50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用于保障政协会议顺利召开，提高会议质量。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1.保障政协会议顺利召开，助力委员充分履职。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召开数量比例</w:t>
            </w:r>
          </w:p>
        </w:tc>
        <w:tc>
          <w:tcPr>
            <w:tcW w:w="5386" w:type="dxa"/>
            <w:vAlign w:val="center"/>
          </w:tcPr>
          <w:p>
            <w:pPr>
              <w:pStyle w:val="单元格样式2"/>
            </w:pPr>
            <w:r>
              <w:t xml:space="preserve">召开会议数量占应召开数量比例</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根据实际工作的需要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圆满完成会议议程比例</w:t>
            </w:r>
          </w:p>
        </w:tc>
        <w:tc>
          <w:tcPr>
            <w:tcW w:w="5386" w:type="dxa"/>
            <w:vAlign w:val="center"/>
          </w:tcPr>
          <w:p>
            <w:pPr>
              <w:pStyle w:val="单元格样式2"/>
            </w:pPr>
            <w:r>
              <w:t xml:space="preserve">圆满完成会议议程比例</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根据实际工作的需要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会议按期完成率</w:t>
            </w:r>
          </w:p>
        </w:tc>
        <w:tc>
          <w:tcPr>
            <w:tcW w:w="5386" w:type="dxa"/>
            <w:vAlign w:val="center"/>
          </w:tcPr>
          <w:p>
            <w:pPr>
              <w:pStyle w:val="单元格样式2"/>
            </w:pPr>
            <w:r>
              <w:t xml:space="preserve">会议及时召开率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根据实际工作的需要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实施成本占预算成本比率</w:t>
            </w:r>
          </w:p>
        </w:tc>
        <w:tc>
          <w:tcPr>
            <w:tcW w:w="5386" w:type="dxa"/>
            <w:vAlign w:val="center"/>
          </w:tcPr>
          <w:p>
            <w:pPr>
              <w:pStyle w:val="单元格样式2"/>
            </w:pPr>
            <w:r>
              <w:t xml:space="preserve">实施成本占预算成本比率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根据实际工作的需要</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会议精神覆盖率</w:t>
            </w:r>
          </w:p>
        </w:tc>
        <w:tc>
          <w:tcPr>
            <w:tcW w:w="5386" w:type="dxa"/>
            <w:vAlign w:val="center"/>
          </w:tcPr>
          <w:p>
            <w:pPr>
              <w:pStyle w:val="单元格样式2"/>
            </w:pPr>
            <w:r>
              <w:t xml:space="preserve">会议精神覆盖率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根据实际工作的需要</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满意和较满意的对象占所有对象的比率</w:t>
            </w:r>
          </w:p>
        </w:tc>
        <w:tc>
          <w:tcPr>
            <w:tcW w:w="2268" w:type="dxa"/>
            <w:vAlign w:val="center"/>
          </w:tcPr>
          <w:p>
            <w:pPr>
              <w:pStyle w:val="单元格样式2"/>
            </w:pPr>
            <w:r>
              <w:t xml:space="preserve">≥90%</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131001中国人民政治协商会议河北省晋州市委员会本级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1.00</w:t>
            </w:r>
          </w:p>
        </w:tc>
        <w:tc>
          <w:tcPr>
            <w:tcW w:w="964" w:type="dxa"/>
            <w:vAlign w:val="center"/>
          </w:tcPr>
          <w:p>
            <w:pPr>
              <w:pStyle w:val="单元格样式7"/>
            </w:pPr>
            <w:r>
              <w:t xml:space="preserve">1.00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1.00</w:t>
            </w:r>
          </w:p>
        </w:tc>
      </w:tr>
      <w:tr>
        <w:tblPrEx>
          <w:jc w:val="center"/>
          <w:tblLayout w:type="fixed"/>
        </w:tblPrEx>
        <w:trPr>
          <w:jc w:val="center"/>
        </w:trPr>
        <w:tc>
          <w:tcPr>
            <w:tcW w:w="1701" w:type="dxa"/>
            <w:vAlign w:val="center"/>
          </w:tcPr>
          <w:p>
            <w:pPr>
              <w:pStyle w:val="单元格样式6"/>
            </w:pPr>
            <w:r>
              <w:t xml:space="preserve">中国人民政治协商会议河北省晋州市委员会本级小计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1.00</w:t>
            </w:r>
          </w:p>
        </w:tc>
        <w:tc>
          <w:tcPr>
            <w:tcW w:w="964" w:type="dxa"/>
            <w:vAlign w:val="center"/>
          </w:tcPr>
          <w:p>
            <w:pPr>
              <w:pStyle w:val="单元格样式7"/>
            </w:pPr>
            <w:r>
              <w:t xml:space="preserve">1.00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1.00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10.81</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4</w:t>
            </w:r>
          </w:p>
        </w:tc>
        <w:tc>
          <w:tcPr>
            <w:tcW w:w="850" w:type="dxa"/>
            <w:vAlign w:val="center"/>
          </w:tcPr>
          <w:p>
            <w:pPr>
              <w:pStyle w:val="单元格样式4"/>
            </w:pPr>
            <w:r>
              <w:t xml:space="preserve">0.25</w:t>
            </w:r>
          </w:p>
        </w:tc>
        <w:tc>
          <w:tcPr>
            <w:tcW w:w="964" w:type="dxa"/>
            <w:vAlign w:val="center"/>
          </w:tcPr>
          <w:p>
            <w:pPr>
              <w:pStyle w:val="单元格样式4"/>
            </w:pPr>
            <w:r>
              <w:t xml:space="preserve">1.00</w:t>
            </w:r>
          </w:p>
        </w:tc>
        <w:tc>
          <w:tcPr>
            <w:tcW w:w="964" w:type="dxa"/>
            <w:vAlign w:val="center"/>
          </w:tcPr>
          <w:p>
            <w:pPr>
              <w:pStyle w:val="单元格样式4"/>
            </w:pPr>
            <w:r>
              <w:t xml:space="preserve">1.00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中国人民政治协商会议河北省晋州市委员会本级上年末固定资产金额为165.59万元（详见下表）。本年度拟购置固定资产总额为0.00万元，已按要求列入政府采购预算，详见政府采购预算表。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131001中国人民政治协商会议河北省晋州市委员会本级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165.59</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5</w:t>
            </w:r>
          </w:p>
        </w:tc>
        <w:tc>
          <w:tcPr>
            <w:tcW w:w="2835" w:type="dxa"/>
            <w:vAlign w:val="center"/>
          </w:tcPr>
          <w:p>
            <w:pPr>
              <w:pStyle w:val="单元格样式4"/>
            </w:pPr>
            <w:r>
              <w:t xml:space="preserve">92.46</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250</w:t>
            </w:r>
          </w:p>
        </w:tc>
        <w:tc>
          <w:tcPr>
            <w:tcW w:w="2835" w:type="dxa"/>
            <w:vAlign w:val="center"/>
          </w:tcPr>
          <w:p>
            <w:pPr>
              <w:pStyle w:val="单元格样式4"/>
            </w:pPr>
            <w:r>
              <w:t xml:space="preserve">73.13</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25</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27</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2026-03-02T14:08:12Z</dcterms:created>
  <dcterms:modified xsi:type="dcterms:W3CDTF">2026-03-02T14:08:12Z</dcterms:modified>
</cp:coreProperties>
</file>