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一、中国共产党晋州市委员会宣传部本级收支预算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一、中国共产党晋州市委员会宣传部本级收支预算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211001中国共产党晋州市委员会宣传部本级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934.71</w:t>
            </w:r>
          </w:p>
        </w:tc>
        <w:tc>
          <w:tcPr>
            <w:tcW w:w="4535" w:type="dxa"/>
            <w:vAlign w:val="center"/>
          </w:tcPr>
          <w:p>
            <w:pPr>
              <w:pStyle w:val="12"/>
            </w:pPr>
            <w:r>
              <w:t>一、一般公共服务支出</w:t>
            </w:r>
          </w:p>
        </w:tc>
        <w:tc>
          <w:tcPr>
            <w:tcW w:w="2126" w:type="dxa"/>
            <w:vAlign w:val="center"/>
          </w:tcPr>
          <w:p>
            <w:pPr>
              <w:pStyle w:val="11"/>
            </w:pPr>
            <w:r>
              <w:t>897.31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37.40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934.71</w:t>
            </w:r>
          </w:p>
        </w:tc>
        <w:tc>
          <w:tcPr>
            <w:tcW w:w="4535" w:type="dxa"/>
            <w:vAlign w:val="center"/>
          </w:tcPr>
          <w:p>
            <w:pPr>
              <w:pStyle w:val="14"/>
            </w:pPr>
            <w:r>
              <w:t>本年支出合计</w:t>
            </w:r>
          </w:p>
        </w:tc>
        <w:tc>
          <w:tcPr>
            <w:tcW w:w="2126" w:type="dxa"/>
            <w:vAlign w:val="center"/>
          </w:tcPr>
          <w:p>
            <w:pPr>
              <w:pStyle w:val="15"/>
            </w:pPr>
            <w:r>
              <w:t>934.71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934.71</w:t>
            </w:r>
          </w:p>
        </w:tc>
        <w:tc>
          <w:tcPr>
            <w:tcW w:w="4535" w:type="dxa"/>
            <w:vAlign w:val="center"/>
          </w:tcPr>
          <w:p>
            <w:pPr>
              <w:pStyle w:val="14"/>
            </w:pPr>
            <w:r>
              <w:t>支出总计</w:t>
            </w:r>
          </w:p>
        </w:tc>
        <w:tc>
          <w:tcPr>
            <w:tcW w:w="2126" w:type="dxa"/>
            <w:vAlign w:val="center"/>
          </w:tcPr>
          <w:p>
            <w:pPr>
              <w:pStyle w:val="15"/>
            </w:pPr>
            <w:r>
              <w:t>934.71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211001中国共产党晋州市委员会宣传部本级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934.71</w:t>
            </w:r>
          </w:p>
        </w:tc>
        <w:tc>
          <w:tcPr>
            <w:tcW w:w="1134" w:type="dxa"/>
            <w:vAlign w:val="center"/>
          </w:tcPr>
          <w:p>
            <w:pPr>
              <w:pStyle w:val="15"/>
            </w:pPr>
            <w:r>
              <w:t>934.71</w:t>
            </w:r>
          </w:p>
        </w:tc>
        <w:tc>
          <w:tcPr>
            <w:tcW w:w="1134" w:type="dxa"/>
            <w:vAlign w:val="center"/>
          </w:tcPr>
          <w:p>
            <w:pPr>
              <w:pStyle w:val="15"/>
            </w:pPr>
            <w:r>
              <w:t>934.71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897.31</w:t>
            </w:r>
          </w:p>
        </w:tc>
        <w:tc>
          <w:tcPr>
            <w:tcW w:w="1134" w:type="dxa"/>
            <w:vAlign w:val="center"/>
          </w:tcPr>
          <w:p>
            <w:pPr>
              <w:pStyle w:val="11"/>
            </w:pPr>
            <w:r>
              <w:t>897.31</w:t>
            </w:r>
          </w:p>
        </w:tc>
        <w:tc>
          <w:tcPr>
            <w:tcW w:w="1134" w:type="dxa"/>
            <w:vAlign w:val="center"/>
          </w:tcPr>
          <w:p>
            <w:pPr>
              <w:pStyle w:val="11"/>
            </w:pPr>
            <w:r>
              <w:t>897.31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20133</w:t>
            </w:r>
          </w:p>
        </w:tc>
        <w:tc>
          <w:tcPr>
            <w:tcW w:w="1559" w:type="dxa"/>
            <w:vAlign w:val="center"/>
          </w:tcPr>
          <w:p>
            <w:pPr>
              <w:pStyle w:val="12"/>
            </w:pPr>
            <w:r>
              <w:t>宣传事务</w:t>
            </w:r>
          </w:p>
        </w:tc>
        <w:tc>
          <w:tcPr>
            <w:tcW w:w="1134" w:type="dxa"/>
            <w:vAlign w:val="center"/>
          </w:tcPr>
          <w:p>
            <w:pPr>
              <w:pStyle w:val="11"/>
            </w:pPr>
            <w:r>
              <w:t>897.31</w:t>
            </w:r>
          </w:p>
        </w:tc>
        <w:tc>
          <w:tcPr>
            <w:tcW w:w="1134" w:type="dxa"/>
            <w:vAlign w:val="center"/>
          </w:tcPr>
          <w:p>
            <w:pPr>
              <w:pStyle w:val="11"/>
            </w:pPr>
            <w:r>
              <w:t>897.31</w:t>
            </w:r>
          </w:p>
        </w:tc>
        <w:tc>
          <w:tcPr>
            <w:tcW w:w="1134" w:type="dxa"/>
            <w:vAlign w:val="center"/>
          </w:tcPr>
          <w:p>
            <w:pPr>
              <w:pStyle w:val="11"/>
            </w:pPr>
            <w:r>
              <w:t>897.31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2013301</w:t>
            </w:r>
          </w:p>
        </w:tc>
        <w:tc>
          <w:tcPr>
            <w:tcW w:w="1559" w:type="dxa"/>
            <w:vAlign w:val="center"/>
          </w:tcPr>
          <w:p>
            <w:pPr>
              <w:pStyle w:val="12"/>
            </w:pPr>
            <w:r>
              <w:t>行政运行</w:t>
            </w:r>
          </w:p>
        </w:tc>
        <w:tc>
          <w:tcPr>
            <w:tcW w:w="1134" w:type="dxa"/>
            <w:vAlign w:val="center"/>
          </w:tcPr>
          <w:p>
            <w:pPr>
              <w:pStyle w:val="11"/>
            </w:pPr>
            <w:r>
              <w:t>310.02</w:t>
            </w:r>
          </w:p>
        </w:tc>
        <w:tc>
          <w:tcPr>
            <w:tcW w:w="1134" w:type="dxa"/>
            <w:vAlign w:val="center"/>
          </w:tcPr>
          <w:p>
            <w:pPr>
              <w:pStyle w:val="11"/>
            </w:pPr>
            <w:r>
              <w:t>310.02</w:t>
            </w:r>
          </w:p>
        </w:tc>
        <w:tc>
          <w:tcPr>
            <w:tcW w:w="1134" w:type="dxa"/>
            <w:vAlign w:val="center"/>
          </w:tcPr>
          <w:p>
            <w:pPr>
              <w:pStyle w:val="11"/>
            </w:pPr>
            <w:r>
              <w:t>310.02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2013302</w:t>
            </w:r>
          </w:p>
        </w:tc>
        <w:tc>
          <w:tcPr>
            <w:tcW w:w="1559" w:type="dxa"/>
            <w:vAlign w:val="center"/>
          </w:tcPr>
          <w:p>
            <w:pPr>
              <w:pStyle w:val="12"/>
            </w:pPr>
            <w:r>
              <w:t>一般行政管理事务</w:t>
            </w:r>
          </w:p>
        </w:tc>
        <w:tc>
          <w:tcPr>
            <w:tcW w:w="1134" w:type="dxa"/>
            <w:vAlign w:val="center"/>
          </w:tcPr>
          <w:p>
            <w:pPr>
              <w:pStyle w:val="11"/>
            </w:pPr>
            <w:r>
              <w:t>587.29</w:t>
            </w:r>
          </w:p>
        </w:tc>
        <w:tc>
          <w:tcPr>
            <w:tcW w:w="1134" w:type="dxa"/>
            <w:vAlign w:val="center"/>
          </w:tcPr>
          <w:p>
            <w:pPr>
              <w:pStyle w:val="11"/>
            </w:pPr>
            <w:r>
              <w:t>587.29</w:t>
            </w:r>
          </w:p>
        </w:tc>
        <w:tc>
          <w:tcPr>
            <w:tcW w:w="1134" w:type="dxa"/>
            <w:vAlign w:val="center"/>
          </w:tcPr>
          <w:p>
            <w:pPr>
              <w:pStyle w:val="11"/>
            </w:pPr>
            <w:r>
              <w:t>587.29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37.40</w:t>
            </w:r>
          </w:p>
        </w:tc>
        <w:tc>
          <w:tcPr>
            <w:tcW w:w="1134" w:type="dxa"/>
            <w:vAlign w:val="center"/>
          </w:tcPr>
          <w:p>
            <w:pPr>
              <w:pStyle w:val="11"/>
            </w:pPr>
            <w:r>
              <w:t>37.40</w:t>
            </w:r>
          </w:p>
        </w:tc>
        <w:tc>
          <w:tcPr>
            <w:tcW w:w="1134" w:type="dxa"/>
            <w:vAlign w:val="center"/>
          </w:tcPr>
          <w:p>
            <w:pPr>
              <w:pStyle w:val="11"/>
            </w:pPr>
            <w:r>
              <w:t>37.40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22.40</w:t>
            </w:r>
          </w:p>
        </w:tc>
        <w:tc>
          <w:tcPr>
            <w:tcW w:w="1134" w:type="dxa"/>
            <w:vAlign w:val="center"/>
          </w:tcPr>
          <w:p>
            <w:pPr>
              <w:pStyle w:val="11"/>
            </w:pPr>
            <w:r>
              <w:t>22.40</w:t>
            </w:r>
          </w:p>
        </w:tc>
        <w:tc>
          <w:tcPr>
            <w:tcW w:w="1134" w:type="dxa"/>
            <w:vAlign w:val="center"/>
          </w:tcPr>
          <w:p>
            <w:pPr>
              <w:pStyle w:val="11"/>
            </w:pPr>
            <w:r>
              <w:t>22.40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22.40</w:t>
            </w:r>
          </w:p>
        </w:tc>
        <w:tc>
          <w:tcPr>
            <w:tcW w:w="1134" w:type="dxa"/>
            <w:vAlign w:val="center"/>
          </w:tcPr>
          <w:p>
            <w:pPr>
              <w:pStyle w:val="11"/>
            </w:pPr>
            <w:r>
              <w:t>22.40</w:t>
            </w:r>
          </w:p>
        </w:tc>
        <w:tc>
          <w:tcPr>
            <w:tcW w:w="1134" w:type="dxa"/>
            <w:vAlign w:val="center"/>
          </w:tcPr>
          <w:p>
            <w:pPr>
              <w:pStyle w:val="11"/>
            </w:pPr>
            <w:r>
              <w:t>22.40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211001中国共产党晋州市委员会宣传部本级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934.71</w:t>
            </w:r>
          </w:p>
        </w:tc>
        <w:tc>
          <w:tcPr>
            <w:tcW w:w="1361" w:type="dxa"/>
            <w:vAlign w:val="center"/>
          </w:tcPr>
          <w:p>
            <w:pPr>
              <w:pStyle w:val="15"/>
            </w:pPr>
            <w:r>
              <w:t>310.02</w:t>
            </w:r>
          </w:p>
        </w:tc>
        <w:tc>
          <w:tcPr>
            <w:tcW w:w="1361" w:type="dxa"/>
            <w:vAlign w:val="center"/>
          </w:tcPr>
          <w:p>
            <w:pPr>
              <w:pStyle w:val="15"/>
            </w:pPr>
            <w:r>
              <w:t>624.69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897.31</w:t>
            </w:r>
          </w:p>
        </w:tc>
        <w:tc>
          <w:tcPr>
            <w:tcW w:w="1361" w:type="dxa"/>
            <w:vAlign w:val="center"/>
          </w:tcPr>
          <w:p>
            <w:pPr>
              <w:pStyle w:val="11"/>
            </w:pPr>
            <w:r>
              <w:t>310.02</w:t>
            </w:r>
          </w:p>
        </w:tc>
        <w:tc>
          <w:tcPr>
            <w:tcW w:w="1361" w:type="dxa"/>
            <w:vAlign w:val="center"/>
          </w:tcPr>
          <w:p>
            <w:pPr>
              <w:pStyle w:val="11"/>
            </w:pPr>
            <w:r>
              <w:t>587.29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20133</w:t>
            </w:r>
          </w:p>
        </w:tc>
        <w:tc>
          <w:tcPr>
            <w:tcW w:w="4535" w:type="dxa"/>
            <w:vAlign w:val="center"/>
          </w:tcPr>
          <w:p>
            <w:pPr>
              <w:pStyle w:val="12"/>
            </w:pPr>
            <w:r>
              <w:t>宣传事务</w:t>
            </w:r>
          </w:p>
        </w:tc>
        <w:tc>
          <w:tcPr>
            <w:tcW w:w="1361" w:type="dxa"/>
            <w:vAlign w:val="center"/>
          </w:tcPr>
          <w:p>
            <w:pPr>
              <w:pStyle w:val="11"/>
            </w:pPr>
            <w:r>
              <w:t>897.31</w:t>
            </w:r>
          </w:p>
        </w:tc>
        <w:tc>
          <w:tcPr>
            <w:tcW w:w="1361" w:type="dxa"/>
            <w:vAlign w:val="center"/>
          </w:tcPr>
          <w:p>
            <w:pPr>
              <w:pStyle w:val="11"/>
            </w:pPr>
            <w:r>
              <w:t>310.02</w:t>
            </w:r>
          </w:p>
        </w:tc>
        <w:tc>
          <w:tcPr>
            <w:tcW w:w="1361" w:type="dxa"/>
            <w:vAlign w:val="center"/>
          </w:tcPr>
          <w:p>
            <w:pPr>
              <w:pStyle w:val="11"/>
            </w:pPr>
            <w:r>
              <w:t>587.29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2013301</w:t>
            </w:r>
          </w:p>
        </w:tc>
        <w:tc>
          <w:tcPr>
            <w:tcW w:w="4535" w:type="dxa"/>
            <w:vAlign w:val="center"/>
          </w:tcPr>
          <w:p>
            <w:pPr>
              <w:pStyle w:val="12"/>
            </w:pPr>
            <w:r>
              <w:t>行政运行</w:t>
            </w:r>
          </w:p>
        </w:tc>
        <w:tc>
          <w:tcPr>
            <w:tcW w:w="1361" w:type="dxa"/>
            <w:vAlign w:val="center"/>
          </w:tcPr>
          <w:p>
            <w:pPr>
              <w:pStyle w:val="11"/>
            </w:pPr>
            <w:r>
              <w:t>310.02</w:t>
            </w:r>
          </w:p>
        </w:tc>
        <w:tc>
          <w:tcPr>
            <w:tcW w:w="1361" w:type="dxa"/>
            <w:vAlign w:val="center"/>
          </w:tcPr>
          <w:p>
            <w:pPr>
              <w:pStyle w:val="11"/>
            </w:pPr>
            <w:r>
              <w:t>310.02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2013302</w:t>
            </w:r>
          </w:p>
        </w:tc>
        <w:tc>
          <w:tcPr>
            <w:tcW w:w="4535" w:type="dxa"/>
            <w:vAlign w:val="center"/>
          </w:tcPr>
          <w:p>
            <w:pPr>
              <w:pStyle w:val="12"/>
            </w:pPr>
            <w:r>
              <w:t>一般行政管理事务</w:t>
            </w:r>
          </w:p>
        </w:tc>
        <w:tc>
          <w:tcPr>
            <w:tcW w:w="1361" w:type="dxa"/>
            <w:vAlign w:val="center"/>
          </w:tcPr>
          <w:p>
            <w:pPr>
              <w:pStyle w:val="11"/>
            </w:pPr>
            <w:r>
              <w:t>587.29</w:t>
            </w:r>
          </w:p>
        </w:tc>
        <w:tc>
          <w:tcPr>
            <w:tcW w:w="1361" w:type="dxa"/>
            <w:vAlign w:val="center"/>
          </w:tcPr>
          <w:p>
            <w:pPr>
              <w:pStyle w:val="11"/>
            </w:pPr>
          </w:p>
        </w:tc>
        <w:tc>
          <w:tcPr>
            <w:tcW w:w="1361" w:type="dxa"/>
            <w:vAlign w:val="center"/>
          </w:tcPr>
          <w:p>
            <w:pPr>
              <w:pStyle w:val="11"/>
            </w:pPr>
            <w:r>
              <w:t>587.29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37.40</w:t>
            </w:r>
          </w:p>
        </w:tc>
        <w:tc>
          <w:tcPr>
            <w:tcW w:w="1361" w:type="dxa"/>
            <w:vAlign w:val="center"/>
          </w:tcPr>
          <w:p>
            <w:pPr>
              <w:pStyle w:val="11"/>
            </w:pPr>
          </w:p>
        </w:tc>
        <w:tc>
          <w:tcPr>
            <w:tcW w:w="1361" w:type="dxa"/>
            <w:vAlign w:val="center"/>
          </w:tcPr>
          <w:p>
            <w:pPr>
              <w:pStyle w:val="11"/>
            </w:pPr>
            <w:r>
              <w:t>37.40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22.40</w:t>
            </w:r>
          </w:p>
        </w:tc>
        <w:tc>
          <w:tcPr>
            <w:tcW w:w="1361" w:type="dxa"/>
            <w:vAlign w:val="center"/>
          </w:tcPr>
          <w:p>
            <w:pPr>
              <w:pStyle w:val="11"/>
            </w:pPr>
          </w:p>
        </w:tc>
        <w:tc>
          <w:tcPr>
            <w:tcW w:w="1361" w:type="dxa"/>
            <w:vAlign w:val="center"/>
          </w:tcPr>
          <w:p>
            <w:pPr>
              <w:pStyle w:val="11"/>
            </w:pPr>
            <w:r>
              <w:t>22.40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22.40</w:t>
            </w:r>
          </w:p>
        </w:tc>
        <w:tc>
          <w:tcPr>
            <w:tcW w:w="1361" w:type="dxa"/>
            <w:vAlign w:val="center"/>
          </w:tcPr>
          <w:p>
            <w:pPr>
              <w:pStyle w:val="11"/>
            </w:pPr>
          </w:p>
        </w:tc>
        <w:tc>
          <w:tcPr>
            <w:tcW w:w="1361" w:type="dxa"/>
            <w:vAlign w:val="center"/>
          </w:tcPr>
          <w:p>
            <w:pPr>
              <w:pStyle w:val="11"/>
            </w:pPr>
            <w:r>
              <w:t>22.40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211001中国共产党晋州市委员会宣传部本级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934.71</w:t>
            </w:r>
          </w:p>
        </w:tc>
        <w:tc>
          <w:tcPr>
            <w:tcW w:w="3402" w:type="dxa"/>
            <w:vAlign w:val="center"/>
          </w:tcPr>
          <w:p>
            <w:pPr>
              <w:pStyle w:val="12"/>
            </w:pPr>
            <w:r>
              <w:t>一、一般公共服务支出</w:t>
            </w:r>
          </w:p>
        </w:tc>
        <w:tc>
          <w:tcPr>
            <w:tcW w:w="1474" w:type="dxa"/>
            <w:vAlign w:val="center"/>
          </w:tcPr>
          <w:p>
            <w:pPr>
              <w:pStyle w:val="11"/>
            </w:pPr>
            <w:r>
              <w:t>897.31</w:t>
            </w:r>
          </w:p>
        </w:tc>
        <w:tc>
          <w:tcPr>
            <w:tcW w:w="1474" w:type="dxa"/>
            <w:vAlign w:val="center"/>
          </w:tcPr>
          <w:p>
            <w:pPr>
              <w:pStyle w:val="11"/>
            </w:pPr>
            <w:r>
              <w:t>897.31</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37.40</w:t>
            </w:r>
          </w:p>
        </w:tc>
        <w:tc>
          <w:tcPr>
            <w:tcW w:w="1474" w:type="dxa"/>
            <w:vAlign w:val="center"/>
          </w:tcPr>
          <w:p>
            <w:pPr>
              <w:pStyle w:val="11"/>
            </w:pPr>
            <w:r>
              <w:t>37.40</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934.71</w:t>
            </w:r>
          </w:p>
        </w:tc>
        <w:tc>
          <w:tcPr>
            <w:tcW w:w="3402" w:type="dxa"/>
            <w:vAlign w:val="center"/>
          </w:tcPr>
          <w:p>
            <w:pPr>
              <w:pStyle w:val="14"/>
            </w:pPr>
            <w:r>
              <w:t>本年支出合计</w:t>
            </w:r>
          </w:p>
        </w:tc>
        <w:tc>
          <w:tcPr>
            <w:tcW w:w="1474" w:type="dxa"/>
            <w:vAlign w:val="center"/>
          </w:tcPr>
          <w:p>
            <w:pPr>
              <w:pStyle w:val="15"/>
            </w:pPr>
            <w:r>
              <w:t>934.71</w:t>
            </w:r>
          </w:p>
        </w:tc>
        <w:tc>
          <w:tcPr>
            <w:tcW w:w="1474" w:type="dxa"/>
            <w:vAlign w:val="center"/>
          </w:tcPr>
          <w:p>
            <w:pPr>
              <w:pStyle w:val="15"/>
            </w:pPr>
            <w:r>
              <w:t>934.71</w:t>
            </w: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934.71</w:t>
            </w:r>
          </w:p>
        </w:tc>
        <w:tc>
          <w:tcPr>
            <w:tcW w:w="3402" w:type="dxa"/>
            <w:vAlign w:val="center"/>
          </w:tcPr>
          <w:p>
            <w:pPr>
              <w:pStyle w:val="14"/>
            </w:pPr>
            <w:r>
              <w:t>支出总计</w:t>
            </w:r>
          </w:p>
        </w:tc>
        <w:tc>
          <w:tcPr>
            <w:tcW w:w="1474" w:type="dxa"/>
            <w:vAlign w:val="center"/>
          </w:tcPr>
          <w:p>
            <w:pPr>
              <w:pStyle w:val="15"/>
            </w:pPr>
            <w:r>
              <w:t>934.71</w:t>
            </w:r>
          </w:p>
        </w:tc>
        <w:tc>
          <w:tcPr>
            <w:tcW w:w="1474" w:type="dxa"/>
            <w:vAlign w:val="center"/>
          </w:tcPr>
          <w:p>
            <w:pPr>
              <w:pStyle w:val="15"/>
            </w:pPr>
            <w:r>
              <w:t>934.71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211001中国共产党晋州市委员会宣传部本级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934.71</w:t>
            </w:r>
          </w:p>
        </w:tc>
        <w:tc>
          <w:tcPr>
            <w:tcW w:w="2551" w:type="dxa"/>
            <w:vAlign w:val="center"/>
          </w:tcPr>
          <w:p>
            <w:pPr>
              <w:pStyle w:val="15"/>
            </w:pPr>
            <w:r>
              <w:t>310.02</w:t>
            </w:r>
          </w:p>
        </w:tc>
        <w:tc>
          <w:tcPr>
            <w:tcW w:w="2551" w:type="dxa"/>
            <w:vAlign w:val="center"/>
          </w:tcPr>
          <w:p>
            <w:pPr>
              <w:pStyle w:val="15"/>
            </w:pPr>
            <w:r>
              <w:t>624.69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897.31</w:t>
            </w:r>
          </w:p>
        </w:tc>
        <w:tc>
          <w:tcPr>
            <w:tcW w:w="2551" w:type="dxa"/>
            <w:vAlign w:val="center"/>
          </w:tcPr>
          <w:p>
            <w:pPr>
              <w:pStyle w:val="11"/>
            </w:pPr>
            <w:r>
              <w:t>310.02</w:t>
            </w:r>
          </w:p>
        </w:tc>
        <w:tc>
          <w:tcPr>
            <w:tcW w:w="2551" w:type="dxa"/>
            <w:vAlign w:val="center"/>
          </w:tcPr>
          <w:p>
            <w:pPr>
              <w:pStyle w:val="11"/>
            </w:pPr>
            <w:r>
              <w:t>587.29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20133</w:t>
            </w:r>
          </w:p>
        </w:tc>
        <w:tc>
          <w:tcPr>
            <w:tcW w:w="4535" w:type="dxa"/>
            <w:vAlign w:val="center"/>
          </w:tcPr>
          <w:p>
            <w:pPr>
              <w:pStyle w:val="12"/>
            </w:pPr>
            <w:r>
              <w:t>宣传事务</w:t>
            </w:r>
          </w:p>
        </w:tc>
        <w:tc>
          <w:tcPr>
            <w:tcW w:w="2551" w:type="dxa"/>
            <w:vAlign w:val="center"/>
          </w:tcPr>
          <w:p>
            <w:pPr>
              <w:pStyle w:val="11"/>
            </w:pPr>
            <w:r>
              <w:t>897.31</w:t>
            </w:r>
          </w:p>
        </w:tc>
        <w:tc>
          <w:tcPr>
            <w:tcW w:w="2551" w:type="dxa"/>
            <w:vAlign w:val="center"/>
          </w:tcPr>
          <w:p>
            <w:pPr>
              <w:pStyle w:val="11"/>
            </w:pPr>
            <w:r>
              <w:t>310.02</w:t>
            </w:r>
          </w:p>
        </w:tc>
        <w:tc>
          <w:tcPr>
            <w:tcW w:w="2551" w:type="dxa"/>
            <w:vAlign w:val="center"/>
          </w:tcPr>
          <w:p>
            <w:pPr>
              <w:pStyle w:val="11"/>
            </w:pPr>
            <w:r>
              <w:t>587.29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2013301</w:t>
            </w:r>
          </w:p>
        </w:tc>
        <w:tc>
          <w:tcPr>
            <w:tcW w:w="4535" w:type="dxa"/>
            <w:vAlign w:val="center"/>
          </w:tcPr>
          <w:p>
            <w:pPr>
              <w:pStyle w:val="12"/>
            </w:pPr>
            <w:r>
              <w:t>行政运行</w:t>
            </w:r>
          </w:p>
        </w:tc>
        <w:tc>
          <w:tcPr>
            <w:tcW w:w="2551" w:type="dxa"/>
            <w:vAlign w:val="center"/>
          </w:tcPr>
          <w:p>
            <w:pPr>
              <w:pStyle w:val="11"/>
            </w:pPr>
            <w:r>
              <w:t>310.02</w:t>
            </w:r>
          </w:p>
        </w:tc>
        <w:tc>
          <w:tcPr>
            <w:tcW w:w="2551" w:type="dxa"/>
            <w:vAlign w:val="center"/>
          </w:tcPr>
          <w:p>
            <w:pPr>
              <w:pStyle w:val="11"/>
            </w:pPr>
            <w:r>
              <w:t>310.02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2013302</w:t>
            </w:r>
          </w:p>
        </w:tc>
        <w:tc>
          <w:tcPr>
            <w:tcW w:w="4535" w:type="dxa"/>
            <w:vAlign w:val="center"/>
          </w:tcPr>
          <w:p>
            <w:pPr>
              <w:pStyle w:val="12"/>
            </w:pPr>
            <w:r>
              <w:t>一般行政管理事务</w:t>
            </w:r>
          </w:p>
        </w:tc>
        <w:tc>
          <w:tcPr>
            <w:tcW w:w="2551" w:type="dxa"/>
            <w:vAlign w:val="center"/>
          </w:tcPr>
          <w:p>
            <w:pPr>
              <w:pStyle w:val="11"/>
            </w:pPr>
            <w:r>
              <w:t>587.29</w:t>
            </w:r>
          </w:p>
        </w:tc>
        <w:tc>
          <w:tcPr>
            <w:tcW w:w="2551" w:type="dxa"/>
            <w:vAlign w:val="center"/>
          </w:tcPr>
          <w:p>
            <w:pPr>
              <w:pStyle w:val="11"/>
            </w:pPr>
          </w:p>
        </w:tc>
        <w:tc>
          <w:tcPr>
            <w:tcW w:w="2551" w:type="dxa"/>
            <w:vAlign w:val="center"/>
          </w:tcPr>
          <w:p>
            <w:pPr>
              <w:pStyle w:val="11"/>
            </w:pPr>
            <w:r>
              <w:t>587.29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37.40</w:t>
            </w:r>
          </w:p>
        </w:tc>
        <w:tc>
          <w:tcPr>
            <w:tcW w:w="2551" w:type="dxa"/>
            <w:vAlign w:val="center"/>
          </w:tcPr>
          <w:p>
            <w:pPr>
              <w:pStyle w:val="11"/>
            </w:pPr>
          </w:p>
        </w:tc>
        <w:tc>
          <w:tcPr>
            <w:tcW w:w="2551" w:type="dxa"/>
            <w:vAlign w:val="center"/>
          </w:tcPr>
          <w:p>
            <w:pPr>
              <w:pStyle w:val="11"/>
            </w:pPr>
            <w:r>
              <w:t>37.40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22.40</w:t>
            </w:r>
          </w:p>
        </w:tc>
        <w:tc>
          <w:tcPr>
            <w:tcW w:w="2551" w:type="dxa"/>
            <w:vAlign w:val="center"/>
          </w:tcPr>
          <w:p>
            <w:pPr>
              <w:pStyle w:val="11"/>
            </w:pPr>
          </w:p>
        </w:tc>
        <w:tc>
          <w:tcPr>
            <w:tcW w:w="2551" w:type="dxa"/>
            <w:vAlign w:val="center"/>
          </w:tcPr>
          <w:p>
            <w:pPr>
              <w:pStyle w:val="11"/>
            </w:pPr>
            <w:r>
              <w:t>22.40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22.40</w:t>
            </w:r>
          </w:p>
        </w:tc>
        <w:tc>
          <w:tcPr>
            <w:tcW w:w="2551" w:type="dxa"/>
            <w:vAlign w:val="center"/>
          </w:tcPr>
          <w:p>
            <w:pPr>
              <w:pStyle w:val="11"/>
            </w:pPr>
          </w:p>
        </w:tc>
        <w:tc>
          <w:tcPr>
            <w:tcW w:w="2551" w:type="dxa"/>
            <w:vAlign w:val="center"/>
          </w:tcPr>
          <w:p>
            <w:pPr>
              <w:pStyle w:val="11"/>
            </w:pPr>
            <w:r>
              <w:t>22.40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211001中国共产党晋州市委员会宣传部本级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310.02</w:t>
            </w:r>
          </w:p>
        </w:tc>
        <w:tc>
          <w:tcPr>
            <w:tcW w:w="2551" w:type="dxa"/>
            <w:vAlign w:val="center"/>
          </w:tcPr>
          <w:p>
            <w:pPr>
              <w:pStyle w:val="15"/>
            </w:pPr>
            <w:r>
              <w:t>268.23</w:t>
            </w:r>
          </w:p>
        </w:tc>
        <w:tc>
          <w:tcPr>
            <w:tcW w:w="2551" w:type="dxa"/>
            <w:vAlign w:val="center"/>
          </w:tcPr>
          <w:p>
            <w:pPr>
              <w:pStyle w:val="15"/>
            </w:pPr>
            <w:r>
              <w:t>41.79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247.74</w:t>
            </w:r>
          </w:p>
        </w:tc>
        <w:tc>
          <w:tcPr>
            <w:tcW w:w="2551" w:type="dxa"/>
            <w:vAlign w:val="center"/>
          </w:tcPr>
          <w:p>
            <w:pPr>
              <w:pStyle w:val="11"/>
            </w:pPr>
            <w:r>
              <w:t>247.74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95.36</w:t>
            </w:r>
          </w:p>
        </w:tc>
        <w:tc>
          <w:tcPr>
            <w:tcW w:w="2551" w:type="dxa"/>
            <w:vAlign w:val="center"/>
          </w:tcPr>
          <w:p>
            <w:pPr>
              <w:pStyle w:val="11"/>
            </w:pPr>
            <w:r>
              <w:t>95.36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39.43</w:t>
            </w:r>
          </w:p>
        </w:tc>
        <w:tc>
          <w:tcPr>
            <w:tcW w:w="2551" w:type="dxa"/>
            <w:vAlign w:val="center"/>
          </w:tcPr>
          <w:p>
            <w:pPr>
              <w:pStyle w:val="11"/>
            </w:pPr>
            <w:r>
              <w:t>39.43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34.94</w:t>
            </w:r>
          </w:p>
        </w:tc>
        <w:tc>
          <w:tcPr>
            <w:tcW w:w="2551" w:type="dxa"/>
            <w:vAlign w:val="center"/>
          </w:tcPr>
          <w:p>
            <w:pPr>
              <w:pStyle w:val="11"/>
            </w:pPr>
            <w:r>
              <w:t>34.94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14.53</w:t>
            </w:r>
          </w:p>
        </w:tc>
        <w:tc>
          <w:tcPr>
            <w:tcW w:w="2551" w:type="dxa"/>
            <w:vAlign w:val="center"/>
          </w:tcPr>
          <w:p>
            <w:pPr>
              <w:pStyle w:val="11"/>
            </w:pPr>
            <w:r>
              <w:t>14.53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25.90</w:t>
            </w:r>
          </w:p>
        </w:tc>
        <w:tc>
          <w:tcPr>
            <w:tcW w:w="2551" w:type="dxa"/>
            <w:vAlign w:val="center"/>
          </w:tcPr>
          <w:p>
            <w:pPr>
              <w:pStyle w:val="11"/>
            </w:pPr>
            <w:r>
              <w:t>25.90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10.46</w:t>
            </w:r>
          </w:p>
        </w:tc>
        <w:tc>
          <w:tcPr>
            <w:tcW w:w="2551" w:type="dxa"/>
            <w:vAlign w:val="center"/>
          </w:tcPr>
          <w:p>
            <w:pPr>
              <w:pStyle w:val="11"/>
            </w:pPr>
            <w:r>
              <w:t>10.46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5.32</w:t>
            </w:r>
          </w:p>
        </w:tc>
        <w:tc>
          <w:tcPr>
            <w:tcW w:w="2551" w:type="dxa"/>
            <w:vAlign w:val="center"/>
          </w:tcPr>
          <w:p>
            <w:pPr>
              <w:pStyle w:val="11"/>
            </w:pPr>
            <w:r>
              <w:t>5.32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1.03</w:t>
            </w:r>
          </w:p>
        </w:tc>
        <w:tc>
          <w:tcPr>
            <w:tcW w:w="2551" w:type="dxa"/>
            <w:vAlign w:val="center"/>
          </w:tcPr>
          <w:p>
            <w:pPr>
              <w:pStyle w:val="11"/>
            </w:pPr>
            <w:r>
              <w:t>1.03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20.77</w:t>
            </w:r>
          </w:p>
        </w:tc>
        <w:tc>
          <w:tcPr>
            <w:tcW w:w="2551" w:type="dxa"/>
            <w:vAlign w:val="center"/>
          </w:tcPr>
          <w:p>
            <w:pPr>
              <w:pStyle w:val="11"/>
            </w:pPr>
            <w:r>
              <w:t>20.77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41.79</w:t>
            </w:r>
          </w:p>
        </w:tc>
        <w:tc>
          <w:tcPr>
            <w:tcW w:w="2551" w:type="dxa"/>
            <w:vAlign w:val="center"/>
          </w:tcPr>
          <w:p>
            <w:pPr>
              <w:pStyle w:val="11"/>
            </w:pPr>
          </w:p>
        </w:tc>
        <w:tc>
          <w:tcPr>
            <w:tcW w:w="2551" w:type="dxa"/>
            <w:vAlign w:val="center"/>
          </w:tcPr>
          <w:p>
            <w:pPr>
              <w:pStyle w:val="11"/>
            </w:pPr>
            <w:r>
              <w:t>41.79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6.90</w:t>
            </w:r>
          </w:p>
        </w:tc>
        <w:tc>
          <w:tcPr>
            <w:tcW w:w="2551" w:type="dxa"/>
            <w:vAlign w:val="center"/>
          </w:tcPr>
          <w:p>
            <w:pPr>
              <w:pStyle w:val="11"/>
            </w:pPr>
          </w:p>
        </w:tc>
        <w:tc>
          <w:tcPr>
            <w:tcW w:w="2551" w:type="dxa"/>
            <w:vAlign w:val="center"/>
          </w:tcPr>
          <w:p>
            <w:pPr>
              <w:pStyle w:val="11"/>
            </w:pPr>
            <w:r>
              <w:t>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8.46</w:t>
            </w:r>
          </w:p>
        </w:tc>
        <w:tc>
          <w:tcPr>
            <w:tcW w:w="2551" w:type="dxa"/>
            <w:vAlign w:val="center"/>
          </w:tcPr>
          <w:p>
            <w:pPr>
              <w:pStyle w:val="11"/>
            </w:pPr>
          </w:p>
        </w:tc>
        <w:tc>
          <w:tcPr>
            <w:tcW w:w="2551" w:type="dxa"/>
            <w:vAlign w:val="center"/>
          </w:tcPr>
          <w:p>
            <w:pPr>
              <w:pStyle w:val="11"/>
            </w:pPr>
            <w:r>
              <w:t>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4.54</w:t>
            </w:r>
          </w:p>
        </w:tc>
        <w:tc>
          <w:tcPr>
            <w:tcW w:w="2551" w:type="dxa"/>
            <w:vAlign w:val="center"/>
          </w:tcPr>
          <w:p>
            <w:pPr>
              <w:pStyle w:val="11"/>
            </w:pPr>
          </w:p>
        </w:tc>
        <w:tc>
          <w:tcPr>
            <w:tcW w:w="2551" w:type="dxa"/>
            <w:vAlign w:val="center"/>
          </w:tcPr>
          <w:p>
            <w:pPr>
              <w:pStyle w:val="11"/>
            </w:pPr>
            <w:r>
              <w:t>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1.94</w:t>
            </w:r>
          </w:p>
        </w:tc>
        <w:tc>
          <w:tcPr>
            <w:tcW w:w="2551" w:type="dxa"/>
            <w:vAlign w:val="center"/>
          </w:tcPr>
          <w:p>
            <w:pPr>
              <w:pStyle w:val="11"/>
            </w:pPr>
          </w:p>
        </w:tc>
        <w:tc>
          <w:tcPr>
            <w:tcW w:w="2551" w:type="dxa"/>
            <w:vAlign w:val="center"/>
          </w:tcPr>
          <w:p>
            <w:pPr>
              <w:pStyle w:val="11"/>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4.85</w:t>
            </w:r>
          </w:p>
        </w:tc>
        <w:tc>
          <w:tcPr>
            <w:tcW w:w="2551" w:type="dxa"/>
            <w:vAlign w:val="center"/>
          </w:tcPr>
          <w:p>
            <w:pPr>
              <w:pStyle w:val="11"/>
            </w:pPr>
          </w:p>
        </w:tc>
        <w:tc>
          <w:tcPr>
            <w:tcW w:w="2551" w:type="dxa"/>
            <w:vAlign w:val="center"/>
          </w:tcPr>
          <w:p>
            <w:pPr>
              <w:pStyle w:val="11"/>
            </w:pPr>
            <w:r>
              <w:t>4.85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10.32</w:t>
            </w:r>
          </w:p>
        </w:tc>
        <w:tc>
          <w:tcPr>
            <w:tcW w:w="2551" w:type="dxa"/>
            <w:vAlign w:val="center"/>
          </w:tcPr>
          <w:p>
            <w:pPr>
              <w:pStyle w:val="11"/>
            </w:pPr>
          </w:p>
        </w:tc>
        <w:tc>
          <w:tcPr>
            <w:tcW w:w="2551" w:type="dxa"/>
            <w:vAlign w:val="center"/>
          </w:tcPr>
          <w:p>
            <w:pPr>
              <w:pStyle w:val="11"/>
            </w:pPr>
            <w: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4.78</w:t>
            </w:r>
          </w:p>
        </w:tc>
        <w:tc>
          <w:tcPr>
            <w:tcW w:w="2551" w:type="dxa"/>
            <w:vAlign w:val="center"/>
          </w:tcPr>
          <w:p>
            <w:pPr>
              <w:pStyle w:val="11"/>
            </w:pPr>
          </w:p>
        </w:tc>
        <w:tc>
          <w:tcPr>
            <w:tcW w:w="2551" w:type="dxa"/>
            <w:vAlign w:val="center"/>
          </w:tcPr>
          <w:p>
            <w:pPr>
              <w:pStyle w:val="11"/>
            </w:pPr>
            <w:r>
              <w:t>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20.49</w:t>
            </w:r>
          </w:p>
        </w:tc>
        <w:tc>
          <w:tcPr>
            <w:tcW w:w="2551" w:type="dxa"/>
            <w:vAlign w:val="center"/>
          </w:tcPr>
          <w:p>
            <w:pPr>
              <w:pStyle w:val="11"/>
            </w:pPr>
            <w:r>
              <w:t>20.49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20.49</w:t>
            </w:r>
          </w:p>
        </w:tc>
        <w:tc>
          <w:tcPr>
            <w:tcW w:w="2551" w:type="dxa"/>
            <w:vAlign w:val="center"/>
          </w:tcPr>
          <w:p>
            <w:pPr>
              <w:pStyle w:val="11"/>
            </w:pPr>
            <w:r>
              <w:t>20.49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211001中国共产党晋州市委员会宣传部本级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211001中国共产党晋州市委员会宣传部本级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211001中国共产党晋州市委员会宣传部本级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4.85</w:t>
            </w:r>
          </w:p>
        </w:tc>
        <w:tc>
          <w:tcPr>
            <w:tcW w:w="2381" w:type="dxa"/>
            <w:vAlign w:val="center"/>
          </w:tcPr>
          <w:p>
            <w:pPr>
              <w:pStyle w:val="15"/>
            </w:pPr>
            <w:r>
              <w:t>4.85</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4.85</w:t>
            </w:r>
          </w:p>
        </w:tc>
        <w:tc>
          <w:tcPr>
            <w:tcW w:w="2381" w:type="dxa"/>
            <w:vAlign w:val="center"/>
          </w:tcPr>
          <w:p>
            <w:pPr>
              <w:pStyle w:val="11"/>
            </w:pPr>
            <w:r>
              <w:t>4.85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4.85</w:t>
            </w:r>
          </w:p>
        </w:tc>
        <w:tc>
          <w:tcPr>
            <w:tcW w:w="2381" w:type="dxa"/>
            <w:vAlign w:val="center"/>
          </w:tcPr>
          <w:p>
            <w:pPr>
              <w:pStyle w:val="11"/>
            </w:pPr>
            <w:r>
              <w:t>4.85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中国共产党晋州市委员会宣传部本级2026年单位预算信息公开情况说明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按照《中华人民共和国预算法》、《地方预决算公开操作规程》和《关于进一步推进预算公开工作的实施意见》规定，现将中国共产党晋州市委员会宣传部本级2026年单位预算公开如下：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(一)拟订全市宣传思想文化工作方针政策和事业发展总体规划，统筹协调推进宣传思想文化领域法制建设，按照市委统一部署，协调宣传思想文化系统各部门之间的工作。 (二)统筹协调全市党的意识形态工作，贯彻落实市委关于意识形态工作决策部署，组织协调意识形态工作责任制落实和日常监督检查。 (三)统筹指导协调全市理论学习、理论宣传工作，组织推动理论武装工作，负责市委理论学习中心组理论学习的有关工作。 (四)负责规划组织全市全局性思想政治工作任务，组织对先进典型的学习推广；配合市委组织部做好基层党员教育工作，做好党员培训工作，抓好基层党校阵地建设；负责指导协调全市爱国主义教育基地、民兵训练基地的建设、管理、使用。 (五)统筹分析研判和引导全市社会舆论，配合市委、市政、国防教育工作，组织协调市突发公共事件应急新闻工作。 (六）督促全市新闻出版业的管理政策落实；管理新闻出版行政事务；统筹规划和指导协调新闻出版事业、产业发展；监督管理出版物内容和质量，监督管理印刷业，管理著作权，管理出版物进出口等；组织指导协调全市“扫黄打非”工作。(七)从宏观上统筹指导协调全市互联网宣传和信息内容管理工作；统筹数字新媒体的建设和管理。 (八)从宏观统筹指导协调推动全市精神文化产品的创作和生产；协调组织中华优秀传统文化传承发展有关工作；指导协调推动群众文化建设。 (九)负责管理全市电影行政事务，指导监管电影制片、发行、放映工作，组织对电影内容进行审查，指导协调全市性重大电影活动。 (十)对全市新闻出版、广播电视、文化艺术业改革发展研究提出政策性建议，统筹指导协调文化体制改革和文化事业、文化产业及旅游业发展；承担市文化体制改革和发展工作领导小组办公室的日常工作。 (十一)统筹指导全市舆情信息工作，组织协调开展市内外舆情信息收集分析研判工作；跟踪了解、研究掌握宣传舆情动态。 (十二)规划部署全市精神文明建设工作，组织指导全市群众性精神文明创建活动；承担市精神文明建设委员会办公室的日常工作。 (十三)统筹协调全市对外宣传工作；会同有关部门做好日常工作。 (十四)统筹协调组织开展新闻发布工作；承担市委新闻发布有关组织协调工作，负责市政府新闻发布组织实施工作；指导协调市政府各部门的新闻发布工作，推动新闻发言人制度落实。 (十五)受市委委托，会同市委组织部对各乡镇党委宣传委员的任免提出意见；统筹组织开展宣传思想文化系统干部教育培训人才工作。 (十六)负责全市志愿服务活动的总体规划和协调指导工作；负责协调全市未成年人思想道德建设工作。 (十七)对市委网络安全和信息化委员会办公室(市互联网信息办公室)互联网宣传和信息内容管理方面的工作实施方针政策的指导；规划领导市文化广电体育和旅游局；受市委委托，代管市广播电视台，会同武装部共同管理事业单位市民兵训练基地。</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中国共产党晋州市委员会宣传部本级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934.71万元，其中：一般公共预算收入934.71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晋州市委员会宣传部本级年度单位预算中支出预算的总体情况。2026年支出预算934.71万元，其中基本支出310.02万元，包括人员经费268.23万元和日常公用经费41.79万元；项目支出624.69万元，主要为理论学习经费5万元，社会宣传经费20万元，新闻及对外宣传经费20万元，劳务派遣人员经费43.09万元，社科联经费3万元，特色视频拍摄经费20万元，订阅党报党刊经费415万元，新时代文明实践中心运转经费15万元，宣传能力提升经费10万元，国防教育经费10万元。冀财教[2025]115号提前下达2026年中央支持地方公共文化服务体系建设补助资金（新时代文明实践中心维护费）15万元，冀财教[2025]115号提前下达2026年中央支持地方公共文化服务体系建设补助资金（农家书屋图书补助资金）22.4万元，三部门后勤保障经费26.2万元；预计下年使用的单位资金结余0.00万元。委托业务费共计安排83.09万元，主要用于因技术原因确需对外委托的辅助性工作和确有必要对外委托开展咨询、评审、规划等工作。</w:t>
      </w:r>
    </w:p>
    <w:p>
      <w:pPr>
        <w:pStyle w:val="18"/>
      </w:pPr>
      <w:r>
        <w:t>3、比上年增减情况</w:t>
      </w:r>
    </w:p>
    <w:p>
      <w:pPr>
        <w:pStyle w:val="18"/>
      </w:pPr>
      <w:r>
        <w:t>2026年预算收支安排934.71万元，较2025年预算增加45.16万元，其中：基本支出增加29.02万元，主要为单位新招录事业编制人员1名，人员经费增加。项目支出增加16.14万元，主要为增加了三部门后勤保障经费。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2026年，我单位机关运行经费共计安排41.79万元，主要用于日常维修、办公用房水电费、办公用房取暖费、办公用房物业管理费等日常运行支出。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4.85万元，其中因公出国（境）费0.00万元；公务用车购置及运维费4.85万元（其中：公务用车购置费为0.00万元，公务用车运维费4.85万元)；公务接待费0.00万元。与2025年相比减少0.15万元，增减变化的主要原因是单位新购置公车车况较好，车辆维修费用减少。</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1、订阅党报党刊经费绩效目标表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13018326P00032810491X</w:t>
            </w:r>
          </w:p>
        </w:tc>
        <w:tc>
          <w:tcPr>
            <w:tcW w:w="2835" w:type="dxa"/>
            <w:vAlign w:val="center"/>
          </w:tcPr>
          <w:p>
            <w:pPr>
              <w:pStyle w:val="10"/>
            </w:pPr>
            <w:r>
              <w:t>项目名称</w:t>
            </w:r>
          </w:p>
        </w:tc>
        <w:tc>
          <w:tcPr>
            <w:tcW w:w="6095" w:type="dxa"/>
            <w:gridSpan w:val="3"/>
            <w:vAlign w:val="center"/>
          </w:tcPr>
          <w:p>
            <w:pPr>
              <w:pStyle w:val="12"/>
            </w:pPr>
            <w:r>
              <w:t>订阅党报党刊经费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415.00</w:t>
            </w:r>
          </w:p>
        </w:tc>
        <w:tc>
          <w:tcPr>
            <w:tcW w:w="2835" w:type="dxa"/>
            <w:vAlign w:val="center"/>
          </w:tcPr>
          <w:p>
            <w:pPr>
              <w:pStyle w:val="10"/>
            </w:pPr>
            <w:r>
              <w:t>其中：财政    资金</w:t>
            </w:r>
          </w:p>
        </w:tc>
        <w:tc>
          <w:tcPr>
            <w:tcW w:w="2551" w:type="dxa"/>
            <w:vAlign w:val="center"/>
          </w:tcPr>
          <w:p>
            <w:pPr>
              <w:pStyle w:val="12"/>
            </w:pPr>
            <w:r>
              <w:t>415.00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用于全市党报党刊统一订阅。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1.用于全市党报党刊的统一订阅，提高党员素质，加强政治学习。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各种报刊订阅数量</w:t>
            </w:r>
          </w:p>
        </w:tc>
        <w:tc>
          <w:tcPr>
            <w:tcW w:w="5386" w:type="dxa"/>
            <w:vAlign w:val="center"/>
          </w:tcPr>
          <w:p>
            <w:pPr>
              <w:pStyle w:val="12"/>
            </w:pPr>
            <w:r>
              <w:t>各种报刊订阅数量</w:t>
            </w:r>
          </w:p>
        </w:tc>
        <w:tc>
          <w:tcPr>
            <w:tcW w:w="2268" w:type="dxa"/>
            <w:vAlign w:val="center"/>
          </w:tcPr>
          <w:p>
            <w:pPr>
              <w:pStyle w:val="12"/>
            </w:pPr>
            <w:r>
              <w:t>≥9000份</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完成订阅任务率</w:t>
            </w:r>
          </w:p>
        </w:tc>
        <w:tc>
          <w:tcPr>
            <w:tcW w:w="5386" w:type="dxa"/>
            <w:vAlign w:val="center"/>
          </w:tcPr>
          <w:p>
            <w:pPr>
              <w:pStyle w:val="12"/>
            </w:pPr>
            <w:r>
              <w:t>完成订阅任务率</w:t>
            </w:r>
          </w:p>
        </w:tc>
        <w:tc>
          <w:tcPr>
            <w:tcW w:w="2268" w:type="dxa"/>
            <w:vAlign w:val="center"/>
          </w:tcPr>
          <w:p>
            <w:pPr>
              <w:pStyle w:val="12"/>
            </w:pPr>
            <w:r>
              <w:t>≥95%</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各种报刊及时发放率</w:t>
            </w:r>
          </w:p>
        </w:tc>
        <w:tc>
          <w:tcPr>
            <w:tcW w:w="5386" w:type="dxa"/>
            <w:vAlign w:val="center"/>
          </w:tcPr>
          <w:p>
            <w:pPr>
              <w:pStyle w:val="12"/>
            </w:pPr>
            <w:r>
              <w:t>各种报刊及时发放率</w:t>
            </w:r>
          </w:p>
        </w:tc>
        <w:tc>
          <w:tcPr>
            <w:tcW w:w="2268" w:type="dxa"/>
            <w:vAlign w:val="center"/>
          </w:tcPr>
          <w:p>
            <w:pPr>
              <w:pStyle w:val="12"/>
            </w:pPr>
            <w:r>
              <w:t>≥95%</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预算成本内完成订阅</w:t>
            </w:r>
          </w:p>
        </w:tc>
        <w:tc>
          <w:tcPr>
            <w:tcW w:w="5386" w:type="dxa"/>
            <w:vAlign w:val="center"/>
          </w:tcPr>
          <w:p>
            <w:pPr>
              <w:pStyle w:val="12"/>
            </w:pPr>
            <w:r>
              <w:t>预算成本内完成订阅</w:t>
            </w:r>
          </w:p>
        </w:tc>
        <w:tc>
          <w:tcPr>
            <w:tcW w:w="2268" w:type="dxa"/>
            <w:vAlign w:val="center"/>
          </w:tcPr>
          <w:p>
            <w:pPr>
              <w:pStyle w:val="12"/>
            </w:pPr>
            <w:r>
              <w:t>415万元</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提升整体阅读水平</w:t>
            </w:r>
          </w:p>
        </w:tc>
        <w:tc>
          <w:tcPr>
            <w:tcW w:w="5386" w:type="dxa"/>
            <w:vAlign w:val="center"/>
          </w:tcPr>
          <w:p>
            <w:pPr>
              <w:pStyle w:val="12"/>
            </w:pPr>
            <w:r>
              <w:t>提升阅读水平和整体素质，提高政治意识水平</w:t>
            </w:r>
          </w:p>
        </w:tc>
        <w:tc>
          <w:tcPr>
            <w:tcW w:w="2268" w:type="dxa"/>
            <w:vAlign w:val="center"/>
          </w:tcPr>
          <w:p>
            <w:pPr>
              <w:pStyle w:val="12"/>
            </w:pPr>
            <w:r>
              <w:t>逐年提升</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2、国防教育经费绩效目标表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13018326P00032810336F</w:t>
            </w:r>
          </w:p>
        </w:tc>
        <w:tc>
          <w:tcPr>
            <w:tcW w:w="2835" w:type="dxa"/>
            <w:vAlign w:val="center"/>
          </w:tcPr>
          <w:p>
            <w:pPr>
              <w:pStyle w:val="10"/>
            </w:pPr>
            <w:r>
              <w:t>项目名称</w:t>
            </w:r>
          </w:p>
        </w:tc>
        <w:tc>
          <w:tcPr>
            <w:tcW w:w="6095" w:type="dxa"/>
            <w:gridSpan w:val="3"/>
            <w:vAlign w:val="center"/>
          </w:tcPr>
          <w:p>
            <w:pPr>
              <w:pStyle w:val="12"/>
            </w:pPr>
            <w:r>
              <w:t>国防教育经费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用于开展各类国防教育活动。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1.抓好国防教育法律法规的贯彻执行，推进依法施教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国防教育培训次数</w:t>
            </w:r>
          </w:p>
        </w:tc>
        <w:tc>
          <w:tcPr>
            <w:tcW w:w="5386" w:type="dxa"/>
            <w:vAlign w:val="center"/>
          </w:tcPr>
          <w:p>
            <w:pPr>
              <w:pStyle w:val="12"/>
            </w:pPr>
            <w:r>
              <w:t>国防教育培训次数</w:t>
            </w:r>
          </w:p>
        </w:tc>
        <w:tc>
          <w:tcPr>
            <w:tcW w:w="2268" w:type="dxa"/>
            <w:vAlign w:val="center"/>
          </w:tcPr>
          <w:p>
            <w:pPr>
              <w:pStyle w:val="12"/>
            </w:pPr>
            <w:r>
              <w:t>≥3次</w:t>
            </w:r>
          </w:p>
        </w:tc>
        <w:tc>
          <w:tcPr>
            <w:tcW w:w="1276" w:type="dxa"/>
            <w:vAlign w:val="center"/>
          </w:tcPr>
          <w:p>
            <w:pPr>
              <w:pStyle w:val="12"/>
            </w:pPr>
            <w:r>
              <w:t>石家庄市委办【2013】61号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国防教育培训合格率</w:t>
            </w:r>
          </w:p>
        </w:tc>
        <w:tc>
          <w:tcPr>
            <w:tcW w:w="5386" w:type="dxa"/>
            <w:vAlign w:val="center"/>
          </w:tcPr>
          <w:p>
            <w:pPr>
              <w:pStyle w:val="12"/>
            </w:pPr>
            <w:r>
              <w:t>国防教育培训合格率</w:t>
            </w:r>
          </w:p>
        </w:tc>
        <w:tc>
          <w:tcPr>
            <w:tcW w:w="2268" w:type="dxa"/>
            <w:vAlign w:val="center"/>
          </w:tcPr>
          <w:p>
            <w:pPr>
              <w:pStyle w:val="12"/>
            </w:pPr>
            <w:r>
              <w:t>≥95%</w:t>
            </w:r>
          </w:p>
        </w:tc>
        <w:tc>
          <w:tcPr>
            <w:tcW w:w="1276" w:type="dxa"/>
            <w:vAlign w:val="center"/>
          </w:tcPr>
          <w:p>
            <w:pPr>
              <w:pStyle w:val="12"/>
            </w:pPr>
            <w:r>
              <w:t>石家庄市委办【2013】61号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及时开展各项活动</w:t>
            </w:r>
          </w:p>
        </w:tc>
        <w:tc>
          <w:tcPr>
            <w:tcW w:w="5386" w:type="dxa"/>
            <w:vAlign w:val="center"/>
          </w:tcPr>
          <w:p>
            <w:pPr>
              <w:pStyle w:val="12"/>
            </w:pPr>
            <w:r>
              <w:t>及时开展各项活动</w:t>
            </w:r>
          </w:p>
        </w:tc>
        <w:tc>
          <w:tcPr>
            <w:tcW w:w="2268" w:type="dxa"/>
            <w:vAlign w:val="center"/>
          </w:tcPr>
          <w:p>
            <w:pPr>
              <w:pStyle w:val="12"/>
            </w:pPr>
            <w:r>
              <w:t>≥95%</w:t>
            </w:r>
          </w:p>
        </w:tc>
        <w:tc>
          <w:tcPr>
            <w:tcW w:w="1276" w:type="dxa"/>
            <w:vAlign w:val="center"/>
          </w:tcPr>
          <w:p>
            <w:pPr>
              <w:pStyle w:val="12"/>
            </w:pPr>
            <w:r>
              <w:t>石家庄市委办【2013】61号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预算成本内完成工作</w:t>
            </w:r>
          </w:p>
        </w:tc>
        <w:tc>
          <w:tcPr>
            <w:tcW w:w="5386" w:type="dxa"/>
            <w:vAlign w:val="center"/>
          </w:tcPr>
          <w:p>
            <w:pPr>
              <w:pStyle w:val="12"/>
            </w:pPr>
            <w:r>
              <w:t>预算成本内完成工作</w:t>
            </w:r>
          </w:p>
        </w:tc>
        <w:tc>
          <w:tcPr>
            <w:tcW w:w="2268" w:type="dxa"/>
            <w:vAlign w:val="center"/>
          </w:tcPr>
          <w:p>
            <w:pPr>
              <w:pStyle w:val="12"/>
            </w:pPr>
            <w:r>
              <w:t>10万元</w:t>
            </w:r>
          </w:p>
        </w:tc>
        <w:tc>
          <w:tcPr>
            <w:tcW w:w="1276" w:type="dxa"/>
            <w:vAlign w:val="center"/>
          </w:tcPr>
          <w:p>
            <w:pPr>
              <w:pStyle w:val="12"/>
            </w:pPr>
            <w:r>
              <w:t>石家庄市委办【2013】61号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保证国防教育队伍可持续性建设</w:t>
            </w:r>
          </w:p>
        </w:tc>
        <w:tc>
          <w:tcPr>
            <w:tcW w:w="5386" w:type="dxa"/>
            <w:vAlign w:val="center"/>
          </w:tcPr>
          <w:p>
            <w:pPr>
              <w:pStyle w:val="12"/>
            </w:pPr>
            <w:r>
              <w:t>保证国防教育队伍可持续性建设</w:t>
            </w:r>
          </w:p>
        </w:tc>
        <w:tc>
          <w:tcPr>
            <w:tcW w:w="2268" w:type="dxa"/>
            <w:vAlign w:val="center"/>
          </w:tcPr>
          <w:p>
            <w:pPr>
              <w:pStyle w:val="12"/>
            </w:pPr>
            <w:r>
              <w:t>逐年提升</w:t>
            </w:r>
          </w:p>
        </w:tc>
        <w:tc>
          <w:tcPr>
            <w:tcW w:w="1276" w:type="dxa"/>
            <w:vAlign w:val="center"/>
          </w:tcPr>
          <w:p>
            <w:pPr>
              <w:pStyle w:val="12"/>
            </w:pPr>
            <w:r>
              <w:t>石家庄市委办【2013】61号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3、冀财教[2025]115号提前下达2026年中央支持地方公共文化服务体系建设补助资金（农家书屋）绩效目标表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13018326P00011210014U</w:t>
            </w:r>
          </w:p>
        </w:tc>
        <w:tc>
          <w:tcPr>
            <w:tcW w:w="2835" w:type="dxa"/>
            <w:vAlign w:val="center"/>
          </w:tcPr>
          <w:p>
            <w:pPr>
              <w:pStyle w:val="10"/>
            </w:pPr>
            <w:r>
              <w:t>项目名称</w:t>
            </w:r>
          </w:p>
        </w:tc>
        <w:tc>
          <w:tcPr>
            <w:tcW w:w="6095" w:type="dxa"/>
            <w:gridSpan w:val="3"/>
            <w:vAlign w:val="center"/>
          </w:tcPr>
          <w:p>
            <w:pPr>
              <w:pStyle w:val="12"/>
            </w:pPr>
            <w:r>
              <w:t>冀财教[2025]115号提前下达2026年中央支持地方公共文化服务体系建设补助资金（农家书屋）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22.40</w:t>
            </w:r>
          </w:p>
        </w:tc>
        <w:tc>
          <w:tcPr>
            <w:tcW w:w="2835" w:type="dxa"/>
            <w:vAlign w:val="center"/>
          </w:tcPr>
          <w:p>
            <w:pPr>
              <w:pStyle w:val="10"/>
            </w:pPr>
            <w:r>
              <w:t>其中：财政    资金</w:t>
            </w:r>
          </w:p>
        </w:tc>
        <w:tc>
          <w:tcPr>
            <w:tcW w:w="2551" w:type="dxa"/>
            <w:vAlign w:val="center"/>
          </w:tcPr>
          <w:p>
            <w:pPr>
              <w:pStyle w:val="12"/>
            </w:pPr>
            <w:r>
              <w:t>22.40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为各农家书屋提供实用图书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1.为每个农家书屋提供可借阅的适用图书，增加群众专业知识和理论水平。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平均每个农家书屋更新图书种类</w:t>
            </w:r>
          </w:p>
        </w:tc>
        <w:tc>
          <w:tcPr>
            <w:tcW w:w="5386" w:type="dxa"/>
            <w:vAlign w:val="center"/>
          </w:tcPr>
          <w:p>
            <w:pPr>
              <w:pStyle w:val="12"/>
            </w:pPr>
            <w:r>
              <w:t>平均每个农家书屋更新图书种类</w:t>
            </w:r>
          </w:p>
        </w:tc>
        <w:tc>
          <w:tcPr>
            <w:tcW w:w="2268" w:type="dxa"/>
            <w:vAlign w:val="center"/>
          </w:tcPr>
          <w:p>
            <w:pPr>
              <w:pStyle w:val="12"/>
            </w:pPr>
            <w:r>
              <w:t>≥60种</w:t>
            </w:r>
          </w:p>
        </w:tc>
        <w:tc>
          <w:tcPr>
            <w:tcW w:w="1276" w:type="dxa"/>
            <w:vAlign w:val="center"/>
          </w:tcPr>
          <w:p>
            <w:pPr>
              <w:pStyle w:val="12"/>
            </w:pPr>
            <w:r>
              <w:t>冀财教〔2025〕115号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实用书籍达标率</w:t>
            </w:r>
          </w:p>
        </w:tc>
        <w:tc>
          <w:tcPr>
            <w:tcW w:w="5386" w:type="dxa"/>
            <w:vAlign w:val="center"/>
          </w:tcPr>
          <w:p>
            <w:pPr>
              <w:pStyle w:val="12"/>
            </w:pPr>
            <w:r>
              <w:t>实用书籍达标率</w:t>
            </w:r>
          </w:p>
        </w:tc>
        <w:tc>
          <w:tcPr>
            <w:tcW w:w="2268" w:type="dxa"/>
            <w:vAlign w:val="center"/>
          </w:tcPr>
          <w:p>
            <w:pPr>
              <w:pStyle w:val="12"/>
            </w:pPr>
            <w:r>
              <w:t>≥95%</w:t>
            </w:r>
          </w:p>
        </w:tc>
        <w:tc>
          <w:tcPr>
            <w:tcW w:w="1276" w:type="dxa"/>
            <w:vAlign w:val="center"/>
          </w:tcPr>
          <w:p>
            <w:pPr>
              <w:pStyle w:val="12"/>
            </w:pPr>
            <w:r>
              <w:t>冀财教〔2025〕115号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规定时间内完成图书补充工作</w:t>
            </w:r>
          </w:p>
        </w:tc>
        <w:tc>
          <w:tcPr>
            <w:tcW w:w="5386" w:type="dxa"/>
            <w:vAlign w:val="center"/>
          </w:tcPr>
          <w:p>
            <w:pPr>
              <w:pStyle w:val="12"/>
            </w:pPr>
            <w:r>
              <w:t>规定时间内完成图书补充工作</w:t>
            </w:r>
          </w:p>
        </w:tc>
        <w:tc>
          <w:tcPr>
            <w:tcW w:w="2268" w:type="dxa"/>
            <w:vAlign w:val="center"/>
          </w:tcPr>
          <w:p>
            <w:pPr>
              <w:pStyle w:val="12"/>
            </w:pPr>
            <w:r>
              <w:t>100%</w:t>
            </w:r>
          </w:p>
        </w:tc>
        <w:tc>
          <w:tcPr>
            <w:tcW w:w="1276" w:type="dxa"/>
            <w:vAlign w:val="center"/>
          </w:tcPr>
          <w:p>
            <w:pPr>
              <w:pStyle w:val="12"/>
            </w:pPr>
            <w:r>
              <w:t>冀财教〔2025〕115号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预算内完成图书采购</w:t>
            </w:r>
          </w:p>
        </w:tc>
        <w:tc>
          <w:tcPr>
            <w:tcW w:w="5386" w:type="dxa"/>
            <w:vAlign w:val="center"/>
          </w:tcPr>
          <w:p>
            <w:pPr>
              <w:pStyle w:val="12"/>
            </w:pPr>
            <w:r>
              <w:t>预算内完成图书采购</w:t>
            </w:r>
          </w:p>
        </w:tc>
        <w:tc>
          <w:tcPr>
            <w:tcW w:w="2268" w:type="dxa"/>
            <w:vAlign w:val="center"/>
          </w:tcPr>
          <w:p>
            <w:pPr>
              <w:pStyle w:val="12"/>
            </w:pPr>
            <w:r>
              <w:t>22.4万元</w:t>
            </w:r>
          </w:p>
        </w:tc>
        <w:tc>
          <w:tcPr>
            <w:tcW w:w="1276" w:type="dxa"/>
            <w:vAlign w:val="center"/>
          </w:tcPr>
          <w:p>
            <w:pPr>
              <w:pStyle w:val="12"/>
            </w:pPr>
            <w:r>
              <w:t>冀财教〔2025〕115号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每个农家书屋借阅书籍人次</w:t>
            </w:r>
          </w:p>
        </w:tc>
        <w:tc>
          <w:tcPr>
            <w:tcW w:w="5386" w:type="dxa"/>
            <w:vAlign w:val="center"/>
          </w:tcPr>
          <w:p>
            <w:pPr>
              <w:pStyle w:val="12"/>
            </w:pPr>
            <w:r>
              <w:t>每个农家书屋借阅书籍人次</w:t>
            </w:r>
          </w:p>
        </w:tc>
        <w:tc>
          <w:tcPr>
            <w:tcW w:w="2268" w:type="dxa"/>
            <w:vAlign w:val="center"/>
          </w:tcPr>
          <w:p>
            <w:pPr>
              <w:pStyle w:val="12"/>
            </w:pPr>
            <w:r>
              <w:t>≥1000人次</w:t>
            </w:r>
          </w:p>
        </w:tc>
        <w:tc>
          <w:tcPr>
            <w:tcW w:w="1276" w:type="dxa"/>
            <w:vAlign w:val="center"/>
          </w:tcPr>
          <w:p>
            <w:pPr>
              <w:pStyle w:val="12"/>
            </w:pPr>
            <w:r>
              <w:t>冀财教〔2025〕115号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群众对农家书屋满意度</w:t>
            </w:r>
          </w:p>
        </w:tc>
        <w:tc>
          <w:tcPr>
            <w:tcW w:w="5386" w:type="dxa"/>
            <w:vAlign w:val="center"/>
          </w:tcPr>
          <w:p>
            <w:pPr>
              <w:pStyle w:val="12"/>
            </w:pPr>
            <w:r>
              <w:t>群众对农家书屋满意度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4、冀财教[2025]115号提前下达2026年中央支持地方公共文化服务体系建设补助资金（新时代文明实践中心维护费）绩效目标表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13018326P000112100138</w:t>
            </w:r>
          </w:p>
        </w:tc>
        <w:tc>
          <w:tcPr>
            <w:tcW w:w="2835" w:type="dxa"/>
            <w:vAlign w:val="center"/>
          </w:tcPr>
          <w:p>
            <w:pPr>
              <w:pStyle w:val="10"/>
            </w:pPr>
            <w:r>
              <w:t>项目名称</w:t>
            </w:r>
          </w:p>
        </w:tc>
        <w:tc>
          <w:tcPr>
            <w:tcW w:w="6095" w:type="dxa"/>
            <w:gridSpan w:val="3"/>
            <w:vAlign w:val="center"/>
          </w:tcPr>
          <w:p>
            <w:pPr>
              <w:pStyle w:val="12"/>
            </w:pPr>
            <w:r>
              <w:t>冀财教[2025]115号提前下达2026年中央支持地方公共文化服务体系建设补助资金（新时代文明实践中心维护费）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组织开展文明实践活动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1.研究制定工作规划，志愿服务引导。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文明实践活动</w:t>
            </w:r>
          </w:p>
        </w:tc>
        <w:tc>
          <w:tcPr>
            <w:tcW w:w="5386" w:type="dxa"/>
            <w:vAlign w:val="center"/>
          </w:tcPr>
          <w:p>
            <w:pPr>
              <w:pStyle w:val="12"/>
            </w:pPr>
            <w:r>
              <w:t>组织开展文明实践活动次数</w:t>
            </w:r>
          </w:p>
        </w:tc>
        <w:tc>
          <w:tcPr>
            <w:tcW w:w="2268" w:type="dxa"/>
            <w:vAlign w:val="center"/>
          </w:tcPr>
          <w:p>
            <w:pPr>
              <w:pStyle w:val="12"/>
            </w:pPr>
            <w:r>
              <w:t>≥10次</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群众知晓率，参与率</w:t>
            </w:r>
          </w:p>
        </w:tc>
        <w:tc>
          <w:tcPr>
            <w:tcW w:w="5386" w:type="dxa"/>
            <w:vAlign w:val="center"/>
          </w:tcPr>
          <w:p>
            <w:pPr>
              <w:pStyle w:val="12"/>
            </w:pPr>
            <w:r>
              <w:t>群众知晓率，参与率</w:t>
            </w:r>
          </w:p>
        </w:tc>
        <w:tc>
          <w:tcPr>
            <w:tcW w:w="2268" w:type="dxa"/>
            <w:vAlign w:val="center"/>
          </w:tcPr>
          <w:p>
            <w:pPr>
              <w:pStyle w:val="12"/>
            </w:pPr>
            <w:r>
              <w:t>≥95%</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各项活动完成及时率</w:t>
            </w:r>
          </w:p>
        </w:tc>
        <w:tc>
          <w:tcPr>
            <w:tcW w:w="5386" w:type="dxa"/>
            <w:vAlign w:val="center"/>
          </w:tcPr>
          <w:p>
            <w:pPr>
              <w:pStyle w:val="12"/>
            </w:pPr>
            <w:r>
              <w:t>各项活动完成及时率</w:t>
            </w:r>
          </w:p>
        </w:tc>
        <w:tc>
          <w:tcPr>
            <w:tcW w:w="2268" w:type="dxa"/>
            <w:vAlign w:val="center"/>
          </w:tcPr>
          <w:p>
            <w:pPr>
              <w:pStyle w:val="12"/>
            </w:pPr>
            <w:r>
              <w:t>≥95%</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预算成本内完成活动</w:t>
            </w:r>
          </w:p>
        </w:tc>
        <w:tc>
          <w:tcPr>
            <w:tcW w:w="5386" w:type="dxa"/>
            <w:vAlign w:val="center"/>
          </w:tcPr>
          <w:p>
            <w:pPr>
              <w:pStyle w:val="12"/>
            </w:pPr>
            <w:r>
              <w:t>预算成本内完成活动</w:t>
            </w:r>
          </w:p>
        </w:tc>
        <w:tc>
          <w:tcPr>
            <w:tcW w:w="2268" w:type="dxa"/>
            <w:vAlign w:val="center"/>
          </w:tcPr>
          <w:p>
            <w:pPr>
              <w:pStyle w:val="12"/>
            </w:pPr>
            <w:r>
              <w:t>15万元</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文化程度不断提升</w:t>
            </w:r>
          </w:p>
        </w:tc>
        <w:tc>
          <w:tcPr>
            <w:tcW w:w="5386" w:type="dxa"/>
            <w:vAlign w:val="center"/>
          </w:tcPr>
          <w:p>
            <w:pPr>
              <w:pStyle w:val="12"/>
            </w:pPr>
            <w:r>
              <w:t>营造文明规范良好社会氛围</w:t>
            </w:r>
          </w:p>
        </w:tc>
        <w:tc>
          <w:tcPr>
            <w:tcW w:w="2268" w:type="dxa"/>
            <w:vAlign w:val="center"/>
          </w:tcPr>
          <w:p>
            <w:pPr>
              <w:pStyle w:val="12"/>
            </w:pPr>
            <w:r>
              <w:t>逐年提升</w:t>
            </w:r>
          </w:p>
        </w:tc>
        <w:tc>
          <w:tcPr>
            <w:tcW w:w="1276" w:type="dxa"/>
            <w:vAlign w:val="center"/>
          </w:tcPr>
          <w:p>
            <w:pPr>
              <w:pStyle w:val="12"/>
            </w:pPr>
            <w:r>
              <w:t>冀财教〔2025〕115号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5、理论学习经费绩效目标表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13018326P00032810369X</w:t>
            </w:r>
          </w:p>
        </w:tc>
        <w:tc>
          <w:tcPr>
            <w:tcW w:w="2835" w:type="dxa"/>
            <w:vAlign w:val="center"/>
          </w:tcPr>
          <w:p>
            <w:pPr>
              <w:pStyle w:val="10"/>
            </w:pPr>
            <w:r>
              <w:t>项目名称</w:t>
            </w:r>
          </w:p>
        </w:tc>
        <w:tc>
          <w:tcPr>
            <w:tcW w:w="6095" w:type="dxa"/>
            <w:gridSpan w:val="3"/>
            <w:vAlign w:val="center"/>
          </w:tcPr>
          <w:p>
            <w:pPr>
              <w:pStyle w:val="12"/>
            </w:pPr>
            <w:r>
              <w:t>理论学习经费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用于组织中心组理论学习，统筹协调全市党的意识形态工作。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1.统筹协调全市党的意识形态工作，贯彻落实市委关于意识形态工作部署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理论学习次数</w:t>
            </w:r>
          </w:p>
        </w:tc>
        <w:tc>
          <w:tcPr>
            <w:tcW w:w="5386" w:type="dxa"/>
            <w:vAlign w:val="center"/>
          </w:tcPr>
          <w:p>
            <w:pPr>
              <w:pStyle w:val="12"/>
            </w:pPr>
            <w:r>
              <w:t>理论学习次数</w:t>
            </w:r>
          </w:p>
        </w:tc>
        <w:tc>
          <w:tcPr>
            <w:tcW w:w="2268" w:type="dxa"/>
            <w:vAlign w:val="center"/>
          </w:tcPr>
          <w:p>
            <w:pPr>
              <w:pStyle w:val="12"/>
            </w:pPr>
            <w:r>
              <w:t>≥12次</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学习完成情况</w:t>
            </w:r>
          </w:p>
        </w:tc>
        <w:tc>
          <w:tcPr>
            <w:tcW w:w="5386" w:type="dxa"/>
            <w:vAlign w:val="center"/>
          </w:tcPr>
          <w:p>
            <w:pPr>
              <w:pStyle w:val="12"/>
            </w:pPr>
            <w:r>
              <w:t>理论</w:t>
            </w:r>
            <w:r>
              <w:rPr>
                <w:rFonts w:hint="eastAsia"/>
                <w:lang w:val="en-US" w:eastAsia="zh-CN"/>
              </w:rPr>
              <w:t>学习</w:t>
            </w:r>
            <w:r>
              <w:t>中心组学习完成情况</w:t>
            </w:r>
          </w:p>
        </w:tc>
        <w:tc>
          <w:tcPr>
            <w:tcW w:w="2268" w:type="dxa"/>
            <w:vAlign w:val="center"/>
          </w:tcPr>
          <w:p>
            <w:pPr>
              <w:pStyle w:val="12"/>
            </w:pPr>
            <w:r>
              <w:t>≥95%</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学习及时性</w:t>
            </w:r>
          </w:p>
        </w:tc>
        <w:tc>
          <w:tcPr>
            <w:tcW w:w="5386" w:type="dxa"/>
            <w:vAlign w:val="center"/>
          </w:tcPr>
          <w:p>
            <w:pPr>
              <w:pStyle w:val="12"/>
            </w:pPr>
            <w:r>
              <w:t>组织开展学习及时性</w:t>
            </w:r>
          </w:p>
        </w:tc>
        <w:tc>
          <w:tcPr>
            <w:tcW w:w="2268" w:type="dxa"/>
            <w:vAlign w:val="center"/>
          </w:tcPr>
          <w:p>
            <w:pPr>
              <w:pStyle w:val="12"/>
            </w:pPr>
            <w:r>
              <w:t>≥95%</w:t>
            </w:r>
          </w:p>
        </w:tc>
        <w:tc>
          <w:tcPr>
            <w:tcW w:w="1276" w:type="dxa"/>
            <w:vAlign w:val="center"/>
          </w:tcPr>
          <w:p>
            <w:pPr>
              <w:pStyle w:val="12"/>
            </w:pPr>
            <w:r>
              <w:t>晋办字【2019】16号</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预算成本内完成学习</w:t>
            </w:r>
          </w:p>
        </w:tc>
        <w:tc>
          <w:tcPr>
            <w:tcW w:w="5386" w:type="dxa"/>
            <w:vAlign w:val="center"/>
          </w:tcPr>
          <w:p>
            <w:pPr>
              <w:pStyle w:val="12"/>
            </w:pPr>
            <w:r>
              <w:t>预算成本内完成学习</w:t>
            </w:r>
          </w:p>
        </w:tc>
        <w:tc>
          <w:tcPr>
            <w:tcW w:w="2268" w:type="dxa"/>
            <w:vAlign w:val="center"/>
          </w:tcPr>
          <w:p>
            <w:pPr>
              <w:pStyle w:val="12"/>
            </w:pPr>
            <w:r>
              <w:t>5万元</w:t>
            </w:r>
          </w:p>
        </w:tc>
        <w:tc>
          <w:tcPr>
            <w:tcW w:w="1276" w:type="dxa"/>
            <w:vAlign w:val="center"/>
          </w:tcPr>
          <w:p>
            <w:pPr>
              <w:pStyle w:val="12"/>
            </w:pPr>
            <w:r>
              <w:t>晋办字【2019】16号</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理论学习深远影响</w:t>
            </w:r>
          </w:p>
        </w:tc>
        <w:tc>
          <w:tcPr>
            <w:tcW w:w="5386" w:type="dxa"/>
            <w:vAlign w:val="center"/>
          </w:tcPr>
          <w:p>
            <w:pPr>
              <w:pStyle w:val="12"/>
            </w:pPr>
            <w:r>
              <w:t>理论学习产生深远影响，整体素质提高</w:t>
            </w:r>
          </w:p>
        </w:tc>
        <w:tc>
          <w:tcPr>
            <w:tcW w:w="2268" w:type="dxa"/>
            <w:vAlign w:val="center"/>
          </w:tcPr>
          <w:p>
            <w:pPr>
              <w:pStyle w:val="12"/>
            </w:pPr>
            <w:r>
              <w:t>逐年提升</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6、其他劳务派遣人员绩效目标表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13018326P000328103928</w:t>
            </w:r>
          </w:p>
        </w:tc>
        <w:tc>
          <w:tcPr>
            <w:tcW w:w="2835" w:type="dxa"/>
            <w:vAlign w:val="center"/>
          </w:tcPr>
          <w:p>
            <w:pPr>
              <w:pStyle w:val="10"/>
            </w:pPr>
            <w:r>
              <w:t>项目名称</w:t>
            </w:r>
          </w:p>
        </w:tc>
        <w:tc>
          <w:tcPr>
            <w:tcW w:w="6095" w:type="dxa"/>
            <w:gridSpan w:val="3"/>
            <w:vAlign w:val="center"/>
          </w:tcPr>
          <w:p>
            <w:pPr>
              <w:pStyle w:val="12"/>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43.09</w:t>
            </w:r>
          </w:p>
        </w:tc>
        <w:tc>
          <w:tcPr>
            <w:tcW w:w="2835" w:type="dxa"/>
            <w:vAlign w:val="center"/>
          </w:tcPr>
          <w:p>
            <w:pPr>
              <w:pStyle w:val="10"/>
            </w:pPr>
            <w:r>
              <w:t>其中：财政    资金</w:t>
            </w:r>
          </w:p>
        </w:tc>
        <w:tc>
          <w:tcPr>
            <w:tcW w:w="2551" w:type="dxa"/>
            <w:vAlign w:val="center"/>
          </w:tcPr>
          <w:p>
            <w:pPr>
              <w:pStyle w:val="12"/>
            </w:pPr>
            <w:r>
              <w:t>43.09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用于支付单位派遣人员工资发放和社会保险缴纳。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1.确保单位派遣人员工资及时发放和社会保险缴纳，保障各项工作的顺利开展。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派遣制人员工资发放月数</w:t>
            </w:r>
          </w:p>
        </w:tc>
        <w:tc>
          <w:tcPr>
            <w:tcW w:w="5386" w:type="dxa"/>
            <w:vAlign w:val="center"/>
          </w:tcPr>
          <w:p>
            <w:pPr>
              <w:pStyle w:val="12"/>
            </w:pPr>
            <w:r>
              <w:t>派遣制人员工资发放月数</w:t>
            </w:r>
          </w:p>
        </w:tc>
        <w:tc>
          <w:tcPr>
            <w:tcW w:w="2268" w:type="dxa"/>
            <w:vAlign w:val="center"/>
          </w:tcPr>
          <w:p>
            <w:pPr>
              <w:pStyle w:val="12"/>
            </w:pPr>
            <w:r>
              <w:t>12月</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保险缴纳率，工资发放率</w:t>
            </w:r>
          </w:p>
        </w:tc>
        <w:tc>
          <w:tcPr>
            <w:tcW w:w="5386" w:type="dxa"/>
            <w:vAlign w:val="center"/>
          </w:tcPr>
          <w:p>
            <w:pPr>
              <w:pStyle w:val="12"/>
            </w:pPr>
            <w:r>
              <w:t>保险缴纳率，工资发放率</w:t>
            </w:r>
          </w:p>
        </w:tc>
        <w:tc>
          <w:tcPr>
            <w:tcW w:w="2268" w:type="dxa"/>
            <w:vAlign w:val="center"/>
          </w:tcPr>
          <w:p>
            <w:pPr>
              <w:pStyle w:val="12"/>
            </w:pPr>
            <w:r>
              <w:t>≥95%</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保险缴纳及时率，工资发放及时率</w:t>
            </w:r>
          </w:p>
        </w:tc>
        <w:tc>
          <w:tcPr>
            <w:tcW w:w="5386" w:type="dxa"/>
            <w:vAlign w:val="center"/>
          </w:tcPr>
          <w:p>
            <w:pPr>
              <w:pStyle w:val="12"/>
            </w:pPr>
            <w:r>
              <w:t>保险缴纳及时率，工资发放及时率</w:t>
            </w:r>
          </w:p>
        </w:tc>
        <w:tc>
          <w:tcPr>
            <w:tcW w:w="2268" w:type="dxa"/>
            <w:vAlign w:val="center"/>
          </w:tcPr>
          <w:p>
            <w:pPr>
              <w:pStyle w:val="12"/>
            </w:pPr>
            <w:r>
              <w:t>≥95%</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预算成本内完成</w:t>
            </w:r>
          </w:p>
        </w:tc>
        <w:tc>
          <w:tcPr>
            <w:tcW w:w="5386" w:type="dxa"/>
            <w:vAlign w:val="center"/>
          </w:tcPr>
          <w:p>
            <w:pPr>
              <w:pStyle w:val="12"/>
            </w:pPr>
            <w:r>
              <w:t>预算成本内完成工资发放，保险缴纳</w:t>
            </w:r>
          </w:p>
        </w:tc>
        <w:tc>
          <w:tcPr>
            <w:tcW w:w="2268" w:type="dxa"/>
            <w:vAlign w:val="center"/>
          </w:tcPr>
          <w:p>
            <w:pPr>
              <w:pStyle w:val="12"/>
            </w:pPr>
            <w:r>
              <w:t>43.09万元</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各项工作顺利开展</w:t>
            </w:r>
          </w:p>
        </w:tc>
        <w:tc>
          <w:tcPr>
            <w:tcW w:w="5386" w:type="dxa"/>
            <w:vAlign w:val="center"/>
          </w:tcPr>
          <w:p>
            <w:pPr>
              <w:pStyle w:val="12"/>
            </w:pPr>
            <w:r>
              <w:t>各项工作顺利开展，促进社会进步</w:t>
            </w:r>
          </w:p>
        </w:tc>
        <w:tc>
          <w:tcPr>
            <w:tcW w:w="2268" w:type="dxa"/>
            <w:vAlign w:val="center"/>
          </w:tcPr>
          <w:p>
            <w:pPr>
              <w:pStyle w:val="12"/>
            </w:pPr>
            <w:r>
              <w:t>≥95%</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7、三部门后勤保障经费绩效目标表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13018326P000328104161</w:t>
            </w:r>
          </w:p>
        </w:tc>
        <w:tc>
          <w:tcPr>
            <w:tcW w:w="2835" w:type="dxa"/>
            <w:vAlign w:val="center"/>
          </w:tcPr>
          <w:p>
            <w:pPr>
              <w:pStyle w:val="10"/>
            </w:pPr>
            <w:r>
              <w:t>项目名称</w:t>
            </w:r>
          </w:p>
        </w:tc>
        <w:tc>
          <w:tcPr>
            <w:tcW w:w="6095" w:type="dxa"/>
            <w:gridSpan w:val="3"/>
            <w:vAlign w:val="center"/>
          </w:tcPr>
          <w:p>
            <w:pPr>
              <w:pStyle w:val="12"/>
            </w:pPr>
            <w:r>
              <w:t>三部门后勤保障经费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26.20</w:t>
            </w:r>
          </w:p>
        </w:tc>
        <w:tc>
          <w:tcPr>
            <w:tcW w:w="2835" w:type="dxa"/>
            <w:vAlign w:val="center"/>
          </w:tcPr>
          <w:p>
            <w:pPr>
              <w:pStyle w:val="10"/>
            </w:pPr>
            <w:r>
              <w:t>其中：财政    资金</w:t>
            </w:r>
          </w:p>
        </w:tc>
        <w:tc>
          <w:tcPr>
            <w:tcW w:w="2551" w:type="dxa"/>
            <w:vAlign w:val="center"/>
          </w:tcPr>
          <w:p>
            <w:pPr>
              <w:pStyle w:val="12"/>
            </w:pPr>
            <w:r>
              <w:t>26.20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用于宣传部、网信办、编办三部门房屋建筑、供热、自来水管道日常维护，水电、互联网专线等费用缴纳，门卫、保洁员、厨师工资发放等。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1.全面做好三部门的后勤保障工作，保障办公地点正常运行。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后勤人员工资发放月数</w:t>
            </w:r>
          </w:p>
        </w:tc>
        <w:tc>
          <w:tcPr>
            <w:tcW w:w="5386" w:type="dxa"/>
            <w:vAlign w:val="center"/>
          </w:tcPr>
          <w:p>
            <w:pPr>
              <w:pStyle w:val="12"/>
            </w:pPr>
            <w:r>
              <w:t>后勤人员工资发放月数</w:t>
            </w:r>
          </w:p>
        </w:tc>
        <w:tc>
          <w:tcPr>
            <w:tcW w:w="2268" w:type="dxa"/>
            <w:vAlign w:val="center"/>
          </w:tcPr>
          <w:p>
            <w:pPr>
              <w:pStyle w:val="12"/>
            </w:pPr>
            <w:r>
              <w:t>12月</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后勤保障工作完成率</w:t>
            </w:r>
          </w:p>
        </w:tc>
        <w:tc>
          <w:tcPr>
            <w:tcW w:w="5386" w:type="dxa"/>
            <w:vAlign w:val="center"/>
          </w:tcPr>
          <w:p>
            <w:pPr>
              <w:pStyle w:val="12"/>
            </w:pPr>
            <w:r>
              <w:t>后勤保障工作完成率</w:t>
            </w:r>
          </w:p>
        </w:tc>
        <w:tc>
          <w:tcPr>
            <w:tcW w:w="2268" w:type="dxa"/>
            <w:vAlign w:val="center"/>
          </w:tcPr>
          <w:p>
            <w:pPr>
              <w:pStyle w:val="12"/>
            </w:pPr>
            <w:r>
              <w:t>≥95%</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水电费等缴纳及时率</w:t>
            </w:r>
          </w:p>
        </w:tc>
        <w:tc>
          <w:tcPr>
            <w:tcW w:w="5386" w:type="dxa"/>
            <w:vAlign w:val="center"/>
          </w:tcPr>
          <w:p>
            <w:pPr>
              <w:pStyle w:val="12"/>
            </w:pPr>
            <w:r>
              <w:t>水电费等缴纳及时率</w:t>
            </w:r>
          </w:p>
        </w:tc>
        <w:tc>
          <w:tcPr>
            <w:tcW w:w="2268" w:type="dxa"/>
            <w:vAlign w:val="center"/>
          </w:tcPr>
          <w:p>
            <w:pPr>
              <w:pStyle w:val="12"/>
            </w:pPr>
            <w:r>
              <w:t>≥95%</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预算成本内完成保障工作</w:t>
            </w:r>
          </w:p>
        </w:tc>
        <w:tc>
          <w:tcPr>
            <w:tcW w:w="5386" w:type="dxa"/>
            <w:vAlign w:val="center"/>
          </w:tcPr>
          <w:p>
            <w:pPr>
              <w:pStyle w:val="12"/>
            </w:pPr>
            <w:r>
              <w:t>预算成本内完成保障工作</w:t>
            </w:r>
          </w:p>
        </w:tc>
        <w:tc>
          <w:tcPr>
            <w:tcW w:w="2268" w:type="dxa"/>
            <w:vAlign w:val="center"/>
          </w:tcPr>
          <w:p>
            <w:pPr>
              <w:pStyle w:val="12"/>
            </w:pPr>
            <w:r>
              <w:t>26.2万元</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各项工作顺利开展</w:t>
            </w:r>
          </w:p>
        </w:tc>
        <w:tc>
          <w:tcPr>
            <w:tcW w:w="5386" w:type="dxa"/>
            <w:vAlign w:val="center"/>
          </w:tcPr>
          <w:p>
            <w:pPr>
              <w:pStyle w:val="12"/>
            </w:pPr>
            <w:r>
              <w:t>保障各项工作顺利进行，推动社会发展</w:t>
            </w:r>
          </w:p>
        </w:tc>
        <w:tc>
          <w:tcPr>
            <w:tcW w:w="2268" w:type="dxa"/>
            <w:vAlign w:val="center"/>
          </w:tcPr>
          <w:p>
            <w:pPr>
              <w:pStyle w:val="12"/>
            </w:pPr>
            <w:r>
              <w:t>逐年提升</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8、社会宣传经费绩效目标表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13018326P00032810456G</w:t>
            </w:r>
          </w:p>
        </w:tc>
        <w:tc>
          <w:tcPr>
            <w:tcW w:w="2835" w:type="dxa"/>
            <w:vAlign w:val="center"/>
          </w:tcPr>
          <w:p>
            <w:pPr>
              <w:pStyle w:val="10"/>
            </w:pPr>
            <w:r>
              <w:t>项目名称</w:t>
            </w:r>
          </w:p>
        </w:tc>
        <w:tc>
          <w:tcPr>
            <w:tcW w:w="6095" w:type="dxa"/>
            <w:gridSpan w:val="3"/>
            <w:vAlign w:val="center"/>
          </w:tcPr>
          <w:p>
            <w:pPr>
              <w:pStyle w:val="12"/>
            </w:pPr>
            <w:r>
              <w:t>社会宣传经费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用于宣传活动组织开展，基层宣传文化阵地，对外建设等，规划部署全市思想政治工作，部署推动社会主义核心价值观建设等。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1.通过开展各类社会宣传活动，在全市营造学习宣传贯彻</w:t>
            </w:r>
            <w:r>
              <w:rPr>
                <w:rFonts w:hint="eastAsia"/>
              </w:rPr>
              <w:t>习近平新时代中国特色社会主义思想</w:t>
            </w:r>
            <w:r>
              <w:t>的浓厚氛围，进一步引导广大群众爱国、爱党、爱社会主义。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组织开展重大社会宣传活动次数</w:t>
            </w:r>
          </w:p>
        </w:tc>
        <w:tc>
          <w:tcPr>
            <w:tcW w:w="5386" w:type="dxa"/>
            <w:vAlign w:val="center"/>
          </w:tcPr>
          <w:p>
            <w:pPr>
              <w:pStyle w:val="12"/>
            </w:pPr>
            <w:r>
              <w:t>组织开展重大社会宣传活动次数</w:t>
            </w:r>
          </w:p>
        </w:tc>
        <w:tc>
          <w:tcPr>
            <w:tcW w:w="2268" w:type="dxa"/>
            <w:vAlign w:val="center"/>
          </w:tcPr>
          <w:p>
            <w:pPr>
              <w:pStyle w:val="12"/>
            </w:pPr>
            <w:r>
              <w:t>≥10次</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基层文化阵地建设合格率</w:t>
            </w:r>
          </w:p>
        </w:tc>
        <w:tc>
          <w:tcPr>
            <w:tcW w:w="5386" w:type="dxa"/>
            <w:vAlign w:val="center"/>
          </w:tcPr>
          <w:p>
            <w:pPr>
              <w:pStyle w:val="12"/>
            </w:pPr>
            <w:r>
              <w:t>基层文化阵地建设合格率</w:t>
            </w:r>
            <w:bookmarkStart w:id="1" w:name="_GoBack"/>
            <w:bookmarkEnd w:id="1"/>
          </w:p>
        </w:tc>
        <w:tc>
          <w:tcPr>
            <w:tcW w:w="2268" w:type="dxa"/>
            <w:vAlign w:val="center"/>
          </w:tcPr>
          <w:p>
            <w:pPr>
              <w:pStyle w:val="12"/>
            </w:pPr>
            <w:r>
              <w:t>≥95%</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规定时间内完成活动</w:t>
            </w:r>
          </w:p>
        </w:tc>
        <w:tc>
          <w:tcPr>
            <w:tcW w:w="5386" w:type="dxa"/>
            <w:vAlign w:val="center"/>
          </w:tcPr>
          <w:p>
            <w:pPr>
              <w:pStyle w:val="12"/>
            </w:pPr>
            <w:r>
              <w:t>规定时间内完成社会宣传活动</w:t>
            </w:r>
          </w:p>
        </w:tc>
        <w:tc>
          <w:tcPr>
            <w:tcW w:w="2268" w:type="dxa"/>
            <w:vAlign w:val="center"/>
          </w:tcPr>
          <w:p>
            <w:pPr>
              <w:pStyle w:val="12"/>
            </w:pPr>
            <w:r>
              <w:t>≥95%</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预算成本内完成</w:t>
            </w:r>
          </w:p>
        </w:tc>
        <w:tc>
          <w:tcPr>
            <w:tcW w:w="5386" w:type="dxa"/>
            <w:vAlign w:val="center"/>
          </w:tcPr>
          <w:p>
            <w:pPr>
              <w:pStyle w:val="12"/>
            </w:pPr>
            <w:r>
              <w:t>预算成本内完成各项活动</w:t>
            </w:r>
          </w:p>
        </w:tc>
        <w:tc>
          <w:tcPr>
            <w:tcW w:w="2268" w:type="dxa"/>
            <w:vAlign w:val="center"/>
          </w:tcPr>
          <w:p>
            <w:pPr>
              <w:pStyle w:val="12"/>
            </w:pPr>
            <w:r>
              <w:t>20万元</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活动具有深远意义</w:t>
            </w:r>
          </w:p>
        </w:tc>
        <w:tc>
          <w:tcPr>
            <w:tcW w:w="5386" w:type="dxa"/>
            <w:vAlign w:val="center"/>
          </w:tcPr>
          <w:p>
            <w:pPr>
              <w:pStyle w:val="12"/>
            </w:pPr>
            <w:r>
              <w:t>推动全市思想政治建设，推动社会发展</w:t>
            </w:r>
          </w:p>
        </w:tc>
        <w:tc>
          <w:tcPr>
            <w:tcW w:w="2268" w:type="dxa"/>
            <w:vAlign w:val="center"/>
          </w:tcPr>
          <w:p>
            <w:pPr>
              <w:pStyle w:val="12"/>
            </w:pPr>
            <w:r>
              <w:t>逐年提升</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9、社科联活动经费绩效目标表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13018326P00032810458P</w:t>
            </w:r>
          </w:p>
        </w:tc>
        <w:tc>
          <w:tcPr>
            <w:tcW w:w="2835" w:type="dxa"/>
            <w:vAlign w:val="center"/>
          </w:tcPr>
          <w:p>
            <w:pPr>
              <w:pStyle w:val="10"/>
            </w:pPr>
            <w:r>
              <w:t>项目名称</w:t>
            </w:r>
          </w:p>
        </w:tc>
        <w:tc>
          <w:tcPr>
            <w:tcW w:w="6095" w:type="dxa"/>
            <w:gridSpan w:val="3"/>
            <w:vAlign w:val="center"/>
          </w:tcPr>
          <w:p>
            <w:pPr>
              <w:pStyle w:val="12"/>
            </w:pPr>
            <w:r>
              <w:t>社科联活动经费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组织开展社会科学课题研究活动。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1.团结组织全市哲学社会工作者，繁荣发展哲学社会科学，组织开展社会科学课题研究活动，为经济社会发展服务。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开展社科活动次数</w:t>
            </w:r>
          </w:p>
        </w:tc>
        <w:tc>
          <w:tcPr>
            <w:tcW w:w="5386" w:type="dxa"/>
            <w:vAlign w:val="center"/>
          </w:tcPr>
          <w:p>
            <w:pPr>
              <w:pStyle w:val="12"/>
            </w:pPr>
            <w:r>
              <w:t>开展社科活动次数</w:t>
            </w:r>
          </w:p>
        </w:tc>
        <w:tc>
          <w:tcPr>
            <w:tcW w:w="2268" w:type="dxa"/>
            <w:vAlign w:val="center"/>
          </w:tcPr>
          <w:p>
            <w:pPr>
              <w:pStyle w:val="12"/>
            </w:pPr>
            <w:r>
              <w:t>≥10次</w:t>
            </w:r>
          </w:p>
        </w:tc>
        <w:tc>
          <w:tcPr>
            <w:tcW w:w="1276" w:type="dxa"/>
            <w:vAlign w:val="center"/>
          </w:tcPr>
          <w:p>
            <w:pPr>
              <w:pStyle w:val="12"/>
            </w:pPr>
            <w:r>
              <w:t>七届第105次市委常委会，审议并原则通过的《关于成立晋州市社会科学界联合会的方案》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社科活动月活动完成率</w:t>
            </w:r>
          </w:p>
        </w:tc>
        <w:tc>
          <w:tcPr>
            <w:tcW w:w="5386" w:type="dxa"/>
            <w:vAlign w:val="center"/>
          </w:tcPr>
          <w:p>
            <w:pPr>
              <w:pStyle w:val="12"/>
            </w:pPr>
            <w:r>
              <w:t>社科活动月活动完成率</w:t>
            </w:r>
          </w:p>
        </w:tc>
        <w:tc>
          <w:tcPr>
            <w:tcW w:w="2268" w:type="dxa"/>
            <w:vAlign w:val="center"/>
          </w:tcPr>
          <w:p>
            <w:pPr>
              <w:pStyle w:val="12"/>
            </w:pPr>
            <w:r>
              <w:t>≥95%</w:t>
            </w:r>
          </w:p>
        </w:tc>
        <w:tc>
          <w:tcPr>
            <w:tcW w:w="1276" w:type="dxa"/>
            <w:vAlign w:val="center"/>
          </w:tcPr>
          <w:p>
            <w:pPr>
              <w:pStyle w:val="12"/>
            </w:pPr>
            <w:r>
              <w:t>七届第105次市委常委会，审议并原则通过的《关于成立晋州市社会科学界联合会的方案》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规定时间内完成社科活动</w:t>
            </w:r>
          </w:p>
        </w:tc>
        <w:tc>
          <w:tcPr>
            <w:tcW w:w="5386" w:type="dxa"/>
            <w:vAlign w:val="center"/>
          </w:tcPr>
          <w:p>
            <w:pPr>
              <w:pStyle w:val="12"/>
            </w:pPr>
            <w:r>
              <w:t>规定时间内完成社科活动情况</w:t>
            </w:r>
          </w:p>
        </w:tc>
        <w:tc>
          <w:tcPr>
            <w:tcW w:w="2268" w:type="dxa"/>
            <w:vAlign w:val="center"/>
          </w:tcPr>
          <w:p>
            <w:pPr>
              <w:pStyle w:val="12"/>
            </w:pPr>
            <w:r>
              <w:t>≥95%</w:t>
            </w:r>
          </w:p>
        </w:tc>
        <w:tc>
          <w:tcPr>
            <w:tcW w:w="1276" w:type="dxa"/>
            <w:vAlign w:val="center"/>
          </w:tcPr>
          <w:p>
            <w:pPr>
              <w:pStyle w:val="12"/>
            </w:pPr>
            <w:r>
              <w:t>七届第105次市委常委会，审议并原则通过的《关于成立晋州市社会科学界联合会的方案》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预算成本内完成社科活动</w:t>
            </w:r>
          </w:p>
        </w:tc>
        <w:tc>
          <w:tcPr>
            <w:tcW w:w="5386" w:type="dxa"/>
            <w:vAlign w:val="center"/>
          </w:tcPr>
          <w:p>
            <w:pPr>
              <w:pStyle w:val="12"/>
            </w:pPr>
            <w:r>
              <w:t>预算成本内完成社科活动</w:t>
            </w:r>
          </w:p>
        </w:tc>
        <w:tc>
          <w:tcPr>
            <w:tcW w:w="2268" w:type="dxa"/>
            <w:vAlign w:val="center"/>
          </w:tcPr>
          <w:p>
            <w:pPr>
              <w:pStyle w:val="12"/>
            </w:pPr>
            <w:r>
              <w:t>3万元</w:t>
            </w:r>
          </w:p>
        </w:tc>
        <w:tc>
          <w:tcPr>
            <w:tcW w:w="1276" w:type="dxa"/>
            <w:vAlign w:val="center"/>
          </w:tcPr>
          <w:p>
            <w:pPr>
              <w:pStyle w:val="12"/>
            </w:pPr>
            <w:r>
              <w:t>七届第105次市委常委会，审议并原则通过的《关于成立晋州市社会科学界联合会的方案》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繁荣发展，传承民俗情况</w:t>
            </w:r>
          </w:p>
        </w:tc>
        <w:tc>
          <w:tcPr>
            <w:tcW w:w="5386" w:type="dxa"/>
            <w:vAlign w:val="center"/>
          </w:tcPr>
          <w:p>
            <w:pPr>
              <w:pStyle w:val="12"/>
            </w:pPr>
            <w:r>
              <w:t>繁荣发展，传承民俗情况</w:t>
            </w:r>
          </w:p>
        </w:tc>
        <w:tc>
          <w:tcPr>
            <w:tcW w:w="2268" w:type="dxa"/>
            <w:vAlign w:val="center"/>
          </w:tcPr>
          <w:p>
            <w:pPr>
              <w:pStyle w:val="12"/>
            </w:pPr>
            <w:r>
              <w:t>逐年提升</w:t>
            </w:r>
          </w:p>
        </w:tc>
        <w:tc>
          <w:tcPr>
            <w:tcW w:w="1276" w:type="dxa"/>
            <w:vAlign w:val="center"/>
          </w:tcPr>
          <w:p>
            <w:pPr>
              <w:pStyle w:val="12"/>
            </w:pPr>
            <w:r>
              <w:t>七届第105次市委常委会，审议并原则通过的《关于成立晋州市社会科学界联合会的方案》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10、特色视频拍摄所需费用绩效目标表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13018326P00032810461A</w:t>
            </w:r>
          </w:p>
        </w:tc>
        <w:tc>
          <w:tcPr>
            <w:tcW w:w="2835" w:type="dxa"/>
            <w:vAlign w:val="center"/>
          </w:tcPr>
          <w:p>
            <w:pPr>
              <w:pStyle w:val="10"/>
            </w:pPr>
            <w:r>
              <w:t>项目名称</w:t>
            </w:r>
          </w:p>
        </w:tc>
        <w:tc>
          <w:tcPr>
            <w:tcW w:w="6095" w:type="dxa"/>
            <w:gridSpan w:val="3"/>
            <w:vAlign w:val="center"/>
          </w:tcPr>
          <w:p>
            <w:pPr>
              <w:pStyle w:val="12"/>
            </w:pPr>
            <w:r>
              <w:t>特色视频拍摄所需费用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用于我市特色视频拍摄。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1.充分展示我市良好形象，不断提高我市知名度，美誉度。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组织视频拍摄次数</w:t>
            </w:r>
          </w:p>
        </w:tc>
        <w:tc>
          <w:tcPr>
            <w:tcW w:w="5386" w:type="dxa"/>
            <w:vAlign w:val="center"/>
          </w:tcPr>
          <w:p>
            <w:pPr>
              <w:pStyle w:val="12"/>
            </w:pPr>
            <w:r>
              <w:t>组织视频拍摄次数</w:t>
            </w:r>
          </w:p>
        </w:tc>
        <w:tc>
          <w:tcPr>
            <w:tcW w:w="2268" w:type="dxa"/>
            <w:vAlign w:val="center"/>
          </w:tcPr>
          <w:p>
            <w:pPr>
              <w:pStyle w:val="12"/>
            </w:pPr>
            <w:r>
              <w:t>≥4次</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视频清晰度</w:t>
            </w:r>
          </w:p>
        </w:tc>
        <w:tc>
          <w:tcPr>
            <w:tcW w:w="5386" w:type="dxa"/>
            <w:vAlign w:val="center"/>
          </w:tcPr>
          <w:p>
            <w:pPr>
              <w:pStyle w:val="12"/>
            </w:pPr>
            <w:r>
              <w:t>视频画面清晰度，分辨率</w:t>
            </w:r>
          </w:p>
        </w:tc>
        <w:tc>
          <w:tcPr>
            <w:tcW w:w="2268" w:type="dxa"/>
            <w:vAlign w:val="center"/>
          </w:tcPr>
          <w:p>
            <w:pPr>
              <w:pStyle w:val="12"/>
            </w:pPr>
            <w:r>
              <w:t>≥95%</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视频播报及时率</w:t>
            </w:r>
          </w:p>
        </w:tc>
        <w:tc>
          <w:tcPr>
            <w:tcW w:w="5386" w:type="dxa"/>
            <w:vAlign w:val="center"/>
          </w:tcPr>
          <w:p>
            <w:pPr>
              <w:pStyle w:val="12"/>
            </w:pPr>
            <w:r>
              <w:t>视频播报活动的及时率</w:t>
            </w:r>
          </w:p>
        </w:tc>
        <w:tc>
          <w:tcPr>
            <w:tcW w:w="2268" w:type="dxa"/>
            <w:vAlign w:val="center"/>
          </w:tcPr>
          <w:p>
            <w:pPr>
              <w:pStyle w:val="12"/>
            </w:pPr>
            <w:r>
              <w:t>≥95%</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预算成本内完成视频拍摄</w:t>
            </w:r>
          </w:p>
        </w:tc>
        <w:tc>
          <w:tcPr>
            <w:tcW w:w="5386" w:type="dxa"/>
            <w:vAlign w:val="center"/>
          </w:tcPr>
          <w:p>
            <w:pPr>
              <w:pStyle w:val="12"/>
            </w:pPr>
            <w:r>
              <w:t>预算成本内完成视频拍摄</w:t>
            </w:r>
          </w:p>
        </w:tc>
        <w:tc>
          <w:tcPr>
            <w:tcW w:w="2268" w:type="dxa"/>
            <w:vAlign w:val="center"/>
          </w:tcPr>
          <w:p>
            <w:pPr>
              <w:pStyle w:val="12"/>
            </w:pPr>
            <w:r>
              <w:t>20万元</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充分展示我市良好形象</w:t>
            </w:r>
          </w:p>
        </w:tc>
        <w:tc>
          <w:tcPr>
            <w:tcW w:w="5386" w:type="dxa"/>
            <w:vAlign w:val="center"/>
          </w:tcPr>
          <w:p>
            <w:pPr>
              <w:pStyle w:val="12"/>
            </w:pPr>
            <w:r>
              <w:t>充分展示我市良好形象情况</w:t>
            </w:r>
          </w:p>
        </w:tc>
        <w:tc>
          <w:tcPr>
            <w:tcW w:w="2268" w:type="dxa"/>
            <w:vAlign w:val="center"/>
          </w:tcPr>
          <w:p>
            <w:pPr>
              <w:pStyle w:val="12"/>
            </w:pPr>
            <w:r>
              <w:t>逐年提升</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11、新时代文明实践中心运转经费绩效目标表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13018326P00032810468K</w:t>
            </w:r>
          </w:p>
        </w:tc>
        <w:tc>
          <w:tcPr>
            <w:tcW w:w="2835" w:type="dxa"/>
            <w:vAlign w:val="center"/>
          </w:tcPr>
          <w:p>
            <w:pPr>
              <w:pStyle w:val="10"/>
            </w:pPr>
            <w:r>
              <w:t>项目名称</w:t>
            </w:r>
          </w:p>
        </w:tc>
        <w:tc>
          <w:tcPr>
            <w:tcW w:w="6095" w:type="dxa"/>
            <w:gridSpan w:val="3"/>
            <w:vAlign w:val="center"/>
          </w:tcPr>
          <w:p>
            <w:pPr>
              <w:pStyle w:val="12"/>
            </w:pPr>
            <w:r>
              <w:t>新时代文明实践中心运转经费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用于组织开展文明实践活动，维护文明实践中心设施。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1.保障文明实践活动顺利开展，新时代文明实践中心正常运转。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组织开展文明实践活动次数</w:t>
            </w:r>
          </w:p>
        </w:tc>
        <w:tc>
          <w:tcPr>
            <w:tcW w:w="5386" w:type="dxa"/>
            <w:vAlign w:val="center"/>
          </w:tcPr>
          <w:p>
            <w:pPr>
              <w:pStyle w:val="12"/>
            </w:pPr>
            <w:r>
              <w:t>组织开展文明实践活动次数</w:t>
            </w:r>
          </w:p>
        </w:tc>
        <w:tc>
          <w:tcPr>
            <w:tcW w:w="2268" w:type="dxa"/>
            <w:vAlign w:val="center"/>
          </w:tcPr>
          <w:p>
            <w:pPr>
              <w:pStyle w:val="12"/>
            </w:pPr>
            <w:r>
              <w:t>≥10次</w:t>
            </w:r>
          </w:p>
        </w:tc>
        <w:tc>
          <w:tcPr>
            <w:tcW w:w="1276" w:type="dxa"/>
            <w:vAlign w:val="center"/>
          </w:tcPr>
          <w:p>
            <w:pPr>
              <w:pStyle w:val="12"/>
            </w:pPr>
            <w:r>
              <w:t>晋州市委宣传部关于文明实践中心建设有关事项的请示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群众知晓率，参与率</w:t>
            </w:r>
          </w:p>
        </w:tc>
        <w:tc>
          <w:tcPr>
            <w:tcW w:w="5386" w:type="dxa"/>
            <w:vAlign w:val="center"/>
          </w:tcPr>
          <w:p>
            <w:pPr>
              <w:pStyle w:val="12"/>
            </w:pPr>
            <w:r>
              <w:t>群众知晓率，参与率</w:t>
            </w:r>
          </w:p>
        </w:tc>
        <w:tc>
          <w:tcPr>
            <w:tcW w:w="2268" w:type="dxa"/>
            <w:vAlign w:val="center"/>
          </w:tcPr>
          <w:p>
            <w:pPr>
              <w:pStyle w:val="12"/>
            </w:pPr>
            <w:r>
              <w:t>≥95%</w:t>
            </w:r>
          </w:p>
        </w:tc>
        <w:tc>
          <w:tcPr>
            <w:tcW w:w="1276" w:type="dxa"/>
            <w:vAlign w:val="center"/>
          </w:tcPr>
          <w:p>
            <w:pPr>
              <w:pStyle w:val="12"/>
            </w:pPr>
            <w:r>
              <w:t>晋州市委宣传部关于文明实践中心建设有关事项的请示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各项活动完成及时率</w:t>
            </w:r>
          </w:p>
        </w:tc>
        <w:tc>
          <w:tcPr>
            <w:tcW w:w="5386" w:type="dxa"/>
            <w:vAlign w:val="center"/>
          </w:tcPr>
          <w:p>
            <w:pPr>
              <w:pStyle w:val="12"/>
            </w:pPr>
            <w:r>
              <w:t>各项活动完成及时率</w:t>
            </w:r>
          </w:p>
        </w:tc>
        <w:tc>
          <w:tcPr>
            <w:tcW w:w="2268" w:type="dxa"/>
            <w:vAlign w:val="center"/>
          </w:tcPr>
          <w:p>
            <w:pPr>
              <w:pStyle w:val="12"/>
            </w:pPr>
            <w:r>
              <w:t>≥95%</w:t>
            </w:r>
          </w:p>
        </w:tc>
        <w:tc>
          <w:tcPr>
            <w:tcW w:w="1276" w:type="dxa"/>
            <w:vAlign w:val="center"/>
          </w:tcPr>
          <w:p>
            <w:pPr>
              <w:pStyle w:val="12"/>
            </w:pPr>
            <w:r>
              <w:t>晋州市委宣传部关于文明实践中心建设有关事项的请示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预算成本内完成活动</w:t>
            </w:r>
          </w:p>
        </w:tc>
        <w:tc>
          <w:tcPr>
            <w:tcW w:w="5386" w:type="dxa"/>
            <w:vAlign w:val="center"/>
          </w:tcPr>
          <w:p>
            <w:pPr>
              <w:pStyle w:val="12"/>
            </w:pPr>
            <w:r>
              <w:t>预算成本内完成活动</w:t>
            </w:r>
          </w:p>
        </w:tc>
        <w:tc>
          <w:tcPr>
            <w:tcW w:w="2268" w:type="dxa"/>
            <w:vAlign w:val="center"/>
          </w:tcPr>
          <w:p>
            <w:pPr>
              <w:pStyle w:val="12"/>
            </w:pPr>
            <w:r>
              <w:t>15万元</w:t>
            </w:r>
          </w:p>
        </w:tc>
        <w:tc>
          <w:tcPr>
            <w:tcW w:w="1276" w:type="dxa"/>
            <w:vAlign w:val="center"/>
          </w:tcPr>
          <w:p>
            <w:pPr>
              <w:pStyle w:val="12"/>
            </w:pPr>
            <w:r>
              <w:t>晋州市委宣传部关于文明实践中心建设有关事项的请示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文明程度不断提升</w:t>
            </w:r>
          </w:p>
        </w:tc>
        <w:tc>
          <w:tcPr>
            <w:tcW w:w="5386" w:type="dxa"/>
            <w:vAlign w:val="center"/>
          </w:tcPr>
          <w:p>
            <w:pPr>
              <w:pStyle w:val="12"/>
            </w:pPr>
            <w:r>
              <w:t>营造文明规范良好社会氛围</w:t>
            </w:r>
          </w:p>
        </w:tc>
        <w:tc>
          <w:tcPr>
            <w:tcW w:w="2268" w:type="dxa"/>
            <w:vAlign w:val="center"/>
          </w:tcPr>
          <w:p>
            <w:pPr>
              <w:pStyle w:val="12"/>
            </w:pPr>
            <w:r>
              <w:t>逐年提升</w:t>
            </w:r>
          </w:p>
        </w:tc>
        <w:tc>
          <w:tcPr>
            <w:tcW w:w="1276" w:type="dxa"/>
            <w:vAlign w:val="center"/>
          </w:tcPr>
          <w:p>
            <w:pPr>
              <w:pStyle w:val="12"/>
            </w:pPr>
            <w:r>
              <w:t>晋州市委宣传部关于文明实践中心建设有关事项的请示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12、新闻对外宣传经费绩效目标表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13018326P00032810477U</w:t>
            </w:r>
          </w:p>
        </w:tc>
        <w:tc>
          <w:tcPr>
            <w:tcW w:w="2835" w:type="dxa"/>
            <w:vAlign w:val="center"/>
          </w:tcPr>
          <w:p>
            <w:pPr>
              <w:pStyle w:val="10"/>
            </w:pPr>
            <w:r>
              <w:t>项目名称</w:t>
            </w:r>
          </w:p>
        </w:tc>
        <w:tc>
          <w:tcPr>
            <w:tcW w:w="6095" w:type="dxa"/>
            <w:gridSpan w:val="3"/>
            <w:vAlign w:val="center"/>
          </w:tcPr>
          <w:p>
            <w:pPr>
              <w:pStyle w:val="12"/>
            </w:pPr>
            <w:r>
              <w:t>新闻对外宣传经费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用于扩大对外宣传，开展多种形式对外交流活动。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1.主要用于制定对外宣传使用发展规划，加强和改进新闻发布工作，扩大对外宣传，开展多种形式的对外交流活动。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采访次数</w:t>
            </w:r>
          </w:p>
        </w:tc>
        <w:tc>
          <w:tcPr>
            <w:tcW w:w="5386" w:type="dxa"/>
            <w:vAlign w:val="center"/>
          </w:tcPr>
          <w:p>
            <w:pPr>
              <w:pStyle w:val="12"/>
            </w:pPr>
            <w:r>
              <w:t>组织中央、省、市采访宣传次数</w:t>
            </w:r>
          </w:p>
        </w:tc>
        <w:tc>
          <w:tcPr>
            <w:tcW w:w="2268" w:type="dxa"/>
            <w:vAlign w:val="center"/>
          </w:tcPr>
          <w:p>
            <w:pPr>
              <w:pStyle w:val="12"/>
            </w:pPr>
            <w:r>
              <w:t>≥4次</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新闻正确性</w:t>
            </w:r>
          </w:p>
        </w:tc>
        <w:tc>
          <w:tcPr>
            <w:tcW w:w="5386" w:type="dxa"/>
            <w:vAlign w:val="center"/>
          </w:tcPr>
          <w:p>
            <w:pPr>
              <w:pStyle w:val="12"/>
            </w:pPr>
            <w:r>
              <w:t>把握正确导向。为全市经济发展提供方向</w:t>
            </w:r>
          </w:p>
        </w:tc>
        <w:tc>
          <w:tcPr>
            <w:tcW w:w="2268" w:type="dxa"/>
            <w:vAlign w:val="center"/>
          </w:tcPr>
          <w:p>
            <w:pPr>
              <w:pStyle w:val="12"/>
            </w:pPr>
            <w:r>
              <w:t>≥95%</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新闻报道及时性</w:t>
            </w:r>
          </w:p>
        </w:tc>
        <w:tc>
          <w:tcPr>
            <w:tcW w:w="5386" w:type="dxa"/>
            <w:vAlign w:val="center"/>
          </w:tcPr>
          <w:p>
            <w:pPr>
              <w:pStyle w:val="12"/>
            </w:pPr>
            <w:r>
              <w:t>组织协调全市重大新闻报道及时性</w:t>
            </w:r>
          </w:p>
        </w:tc>
        <w:tc>
          <w:tcPr>
            <w:tcW w:w="2268" w:type="dxa"/>
            <w:vAlign w:val="center"/>
          </w:tcPr>
          <w:p>
            <w:pPr>
              <w:pStyle w:val="12"/>
            </w:pPr>
            <w:r>
              <w:t>≥95%</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预算成本内完成新闻宣传</w:t>
            </w:r>
          </w:p>
        </w:tc>
        <w:tc>
          <w:tcPr>
            <w:tcW w:w="5386" w:type="dxa"/>
            <w:vAlign w:val="center"/>
          </w:tcPr>
          <w:p>
            <w:pPr>
              <w:pStyle w:val="12"/>
            </w:pPr>
            <w:r>
              <w:t>预算成本内完成新闻宣传</w:t>
            </w:r>
          </w:p>
        </w:tc>
        <w:tc>
          <w:tcPr>
            <w:tcW w:w="2268" w:type="dxa"/>
            <w:vAlign w:val="center"/>
          </w:tcPr>
          <w:p>
            <w:pPr>
              <w:pStyle w:val="12"/>
            </w:pPr>
            <w:r>
              <w:t>20万元</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宣传展示我市美誉度情况</w:t>
            </w:r>
          </w:p>
        </w:tc>
        <w:tc>
          <w:tcPr>
            <w:tcW w:w="5386" w:type="dxa"/>
            <w:vAlign w:val="center"/>
          </w:tcPr>
          <w:p>
            <w:pPr>
              <w:pStyle w:val="12"/>
            </w:pPr>
            <w:r>
              <w:t>宣传展示我市良好情况，不断提升我市美誉度情况</w:t>
            </w:r>
          </w:p>
        </w:tc>
        <w:tc>
          <w:tcPr>
            <w:tcW w:w="2268" w:type="dxa"/>
            <w:vAlign w:val="center"/>
          </w:tcPr>
          <w:p>
            <w:pPr>
              <w:pStyle w:val="12"/>
            </w:pPr>
            <w:r>
              <w:t>逐年提升</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13、宣传能力提升工作经费绩效目标表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13018326P00032810488B</w:t>
            </w:r>
          </w:p>
        </w:tc>
        <w:tc>
          <w:tcPr>
            <w:tcW w:w="2835" w:type="dxa"/>
            <w:vAlign w:val="center"/>
          </w:tcPr>
          <w:p>
            <w:pPr>
              <w:pStyle w:val="10"/>
            </w:pPr>
            <w:r>
              <w:t>项目名称</w:t>
            </w:r>
          </w:p>
        </w:tc>
        <w:tc>
          <w:tcPr>
            <w:tcW w:w="6095" w:type="dxa"/>
            <w:gridSpan w:val="3"/>
            <w:vAlign w:val="center"/>
          </w:tcPr>
          <w:p>
            <w:pPr>
              <w:pStyle w:val="12"/>
            </w:pPr>
            <w:r>
              <w:t>宣传能力提升工作经费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用于提升全市宣传队伍宣传能力。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1.提升宣传能力，提升晋州知名度。更好的展示我市良好形象。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组织宣传活动次数</w:t>
            </w:r>
          </w:p>
        </w:tc>
        <w:tc>
          <w:tcPr>
            <w:tcW w:w="5386" w:type="dxa"/>
            <w:vAlign w:val="center"/>
          </w:tcPr>
          <w:p>
            <w:pPr>
              <w:pStyle w:val="12"/>
            </w:pPr>
            <w:r>
              <w:t>组织宣传活动次数</w:t>
            </w:r>
          </w:p>
        </w:tc>
        <w:tc>
          <w:tcPr>
            <w:tcW w:w="2268" w:type="dxa"/>
            <w:vAlign w:val="center"/>
          </w:tcPr>
          <w:p>
            <w:pPr>
              <w:pStyle w:val="12"/>
            </w:pPr>
            <w:r>
              <w:t>≥4次</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宣传活动覆盖率</w:t>
            </w:r>
          </w:p>
        </w:tc>
        <w:tc>
          <w:tcPr>
            <w:tcW w:w="5386" w:type="dxa"/>
            <w:vAlign w:val="center"/>
          </w:tcPr>
          <w:p>
            <w:pPr>
              <w:pStyle w:val="12"/>
            </w:pPr>
            <w:r>
              <w:t>宣传活动覆盖率</w:t>
            </w:r>
          </w:p>
        </w:tc>
        <w:tc>
          <w:tcPr>
            <w:tcW w:w="2268" w:type="dxa"/>
            <w:vAlign w:val="center"/>
          </w:tcPr>
          <w:p>
            <w:pPr>
              <w:pStyle w:val="12"/>
            </w:pPr>
            <w:r>
              <w:t>≥95%</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规定时间内完成宣传能力培训</w:t>
            </w:r>
          </w:p>
        </w:tc>
        <w:tc>
          <w:tcPr>
            <w:tcW w:w="5386" w:type="dxa"/>
            <w:vAlign w:val="center"/>
          </w:tcPr>
          <w:p>
            <w:pPr>
              <w:pStyle w:val="12"/>
            </w:pPr>
            <w:r>
              <w:t>规定时间内完成宣传能力培训活动</w:t>
            </w:r>
          </w:p>
        </w:tc>
        <w:tc>
          <w:tcPr>
            <w:tcW w:w="2268" w:type="dxa"/>
            <w:vAlign w:val="center"/>
          </w:tcPr>
          <w:p>
            <w:pPr>
              <w:pStyle w:val="12"/>
            </w:pPr>
            <w:r>
              <w:t>≥95%</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预算成本内完成宣传能力提升工作</w:t>
            </w:r>
          </w:p>
        </w:tc>
        <w:tc>
          <w:tcPr>
            <w:tcW w:w="5386" w:type="dxa"/>
            <w:vAlign w:val="center"/>
          </w:tcPr>
          <w:p>
            <w:pPr>
              <w:pStyle w:val="12"/>
            </w:pPr>
            <w:r>
              <w:t>预算成本内完成宣传能力提升工作</w:t>
            </w:r>
          </w:p>
        </w:tc>
        <w:tc>
          <w:tcPr>
            <w:tcW w:w="2268" w:type="dxa"/>
            <w:vAlign w:val="center"/>
          </w:tcPr>
          <w:p>
            <w:pPr>
              <w:pStyle w:val="12"/>
            </w:pPr>
            <w:r>
              <w:t>10万元</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宣传能力不断提升</w:t>
            </w:r>
          </w:p>
        </w:tc>
        <w:tc>
          <w:tcPr>
            <w:tcW w:w="5386" w:type="dxa"/>
            <w:vAlign w:val="center"/>
          </w:tcPr>
          <w:p>
            <w:pPr>
              <w:pStyle w:val="12"/>
            </w:pPr>
            <w:r>
              <w:t>宣传能力不断提升，扩大对我市宣传能力</w:t>
            </w:r>
          </w:p>
        </w:tc>
        <w:tc>
          <w:tcPr>
            <w:tcW w:w="2268" w:type="dxa"/>
            <w:vAlign w:val="center"/>
          </w:tcPr>
          <w:p>
            <w:pPr>
              <w:pStyle w:val="12"/>
            </w:pPr>
            <w:r>
              <w:t>逐年提升</w:t>
            </w:r>
          </w:p>
        </w:tc>
        <w:tc>
          <w:tcPr>
            <w:tcW w:w="1276" w:type="dxa"/>
            <w:vAlign w:val="center"/>
          </w:tcPr>
          <w:p>
            <w:pPr>
              <w:pStyle w:val="12"/>
            </w:pPr>
            <w:r>
              <w:t>晋办字【2019】16号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211001中国共产党晋州市委员会宣传部本级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2.79</w:t>
            </w:r>
          </w:p>
        </w:tc>
        <w:tc>
          <w:tcPr>
            <w:tcW w:w="964" w:type="dxa"/>
            <w:vAlign w:val="center"/>
          </w:tcPr>
          <w:p>
            <w:pPr>
              <w:pStyle w:val="15"/>
            </w:pPr>
            <w:r>
              <w:t>2.79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中国共产党晋州市委员会宣传部本级小计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2.79</w:t>
            </w:r>
          </w:p>
        </w:tc>
        <w:tc>
          <w:tcPr>
            <w:tcW w:w="964" w:type="dxa"/>
            <w:vAlign w:val="center"/>
          </w:tcPr>
          <w:p>
            <w:pPr>
              <w:pStyle w:val="15"/>
            </w:pPr>
            <w:r>
              <w:t>2.79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7.80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7.80</w:t>
            </w:r>
          </w:p>
        </w:tc>
        <w:tc>
          <w:tcPr>
            <w:tcW w:w="1134" w:type="dxa"/>
            <w:vAlign w:val="center"/>
          </w:tcPr>
          <w:p>
            <w:pPr>
              <w:pStyle w:val="12"/>
            </w:pPr>
            <w:r>
              <w:t>速印机</w:t>
            </w:r>
          </w:p>
        </w:tc>
        <w:tc>
          <w:tcPr>
            <w:tcW w:w="1134" w:type="dxa"/>
            <w:vAlign w:val="center"/>
          </w:tcPr>
          <w:p>
            <w:pPr>
              <w:pStyle w:val="12"/>
            </w:pPr>
            <w:r>
              <w:t>A02021201</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0.30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7.80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60</w:t>
            </w:r>
          </w:p>
        </w:tc>
        <w:tc>
          <w:tcPr>
            <w:tcW w:w="850" w:type="dxa"/>
            <w:vAlign w:val="center"/>
          </w:tcPr>
          <w:p>
            <w:pPr>
              <w:pStyle w:val="11"/>
            </w:pPr>
            <w:r>
              <w:t>0.01</w:t>
            </w:r>
          </w:p>
        </w:tc>
        <w:tc>
          <w:tcPr>
            <w:tcW w:w="964" w:type="dxa"/>
            <w:vAlign w:val="center"/>
          </w:tcPr>
          <w:p>
            <w:pPr>
              <w:pStyle w:val="11"/>
            </w:pPr>
            <w:r>
              <w:t>0.75</w:t>
            </w:r>
          </w:p>
        </w:tc>
        <w:tc>
          <w:tcPr>
            <w:tcW w:w="964" w:type="dxa"/>
            <w:vAlign w:val="center"/>
          </w:tcPr>
          <w:p>
            <w:pPr>
              <w:pStyle w:val="11"/>
            </w:pPr>
            <w:r>
              <w:t>0.75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7.80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个</w:t>
            </w:r>
          </w:p>
        </w:tc>
        <w:tc>
          <w:tcPr>
            <w:tcW w:w="850" w:type="dxa"/>
            <w:vAlign w:val="center"/>
          </w:tcPr>
          <w:p>
            <w:pPr>
              <w:pStyle w:val="11"/>
            </w:pPr>
            <w:r>
              <w:t>3</w:t>
            </w:r>
          </w:p>
        </w:tc>
        <w:tc>
          <w:tcPr>
            <w:tcW w:w="850" w:type="dxa"/>
            <w:vAlign w:val="center"/>
          </w:tcPr>
          <w:p>
            <w:pPr>
              <w:pStyle w:val="11"/>
            </w:pPr>
            <w:r>
              <w:t>0.04</w:t>
            </w:r>
          </w:p>
        </w:tc>
        <w:tc>
          <w:tcPr>
            <w:tcW w:w="964" w:type="dxa"/>
            <w:vAlign w:val="center"/>
          </w:tcPr>
          <w:p>
            <w:pPr>
              <w:pStyle w:val="11"/>
            </w:pPr>
            <w:r>
              <w:t>0.12</w:t>
            </w:r>
          </w:p>
        </w:tc>
        <w:tc>
          <w:tcPr>
            <w:tcW w:w="964" w:type="dxa"/>
            <w:vAlign w:val="center"/>
          </w:tcPr>
          <w:p>
            <w:pPr>
              <w:pStyle w:val="11"/>
            </w:pPr>
            <w:r>
              <w:t>0.12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7.80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个</w:t>
            </w:r>
          </w:p>
        </w:tc>
        <w:tc>
          <w:tcPr>
            <w:tcW w:w="850" w:type="dxa"/>
            <w:vAlign w:val="center"/>
          </w:tcPr>
          <w:p>
            <w:pPr>
              <w:pStyle w:val="11"/>
            </w:pPr>
            <w:r>
              <w:t>6</w:t>
            </w:r>
          </w:p>
        </w:tc>
        <w:tc>
          <w:tcPr>
            <w:tcW w:w="850" w:type="dxa"/>
            <w:vAlign w:val="center"/>
          </w:tcPr>
          <w:p>
            <w:pPr>
              <w:pStyle w:val="11"/>
            </w:pPr>
            <w:r>
              <w:t>0.07</w:t>
            </w:r>
          </w:p>
        </w:tc>
        <w:tc>
          <w:tcPr>
            <w:tcW w:w="964" w:type="dxa"/>
            <w:vAlign w:val="center"/>
          </w:tcPr>
          <w:p>
            <w:pPr>
              <w:pStyle w:val="11"/>
            </w:pPr>
            <w:r>
              <w:t>0.42</w:t>
            </w:r>
          </w:p>
        </w:tc>
        <w:tc>
          <w:tcPr>
            <w:tcW w:w="964" w:type="dxa"/>
            <w:vAlign w:val="center"/>
          </w:tcPr>
          <w:p>
            <w:pPr>
              <w:pStyle w:val="11"/>
            </w:pPr>
            <w:r>
              <w:t>0.42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中国共产党晋州市委员会宣传部本级上年末固定资产金额为127.48万元（详见下表）。本年度拟购置固定资产总额为0.00万元，已按要求列入政府采购预算，详见政府采购预算表。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211001中国共产党晋州市委员会宣传部本级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3380</w:t>
            </w:r>
          </w:p>
        </w:tc>
        <w:tc>
          <w:tcPr>
            <w:tcW w:w="2835" w:type="dxa"/>
            <w:vAlign w:val="center"/>
          </w:tcPr>
          <w:p>
            <w:pPr>
              <w:pStyle w:val="11"/>
            </w:pPr>
            <w:r>
              <w:t>109.50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3380</w:t>
            </w:r>
          </w:p>
        </w:tc>
        <w:tc>
          <w:tcPr>
            <w:tcW w:w="2835" w:type="dxa"/>
            <w:vAlign w:val="center"/>
          </w:tcPr>
          <w:p>
            <w:pPr>
              <w:pStyle w:val="11"/>
            </w:pPr>
            <w:r>
              <w:t>109.50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0834471"/>
    <w:rsid w:val="3359427D"/>
    <w:rsid w:val="5E3264C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38</Pages>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2026-03-02T14:11:00Z</dcterms:created>
  <dc:creator>Administrator</dc:creator>
  <cp:lastModifiedBy>Administrator</cp:lastModifiedBy>
  <dcterms:modified xsi:type="dcterms:W3CDTF">2026-03-10T01:23:45Z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