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25</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214中共晋州市委社会工作部</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209.33</w:t>
            </w:r>
          </w:p>
        </w:tc>
        <w:tc>
          <w:tcPr>
            <w:tcW w:w="4535" w:type="dxa"/>
            <w:vAlign w:val="center"/>
          </w:tcPr>
          <w:p>
            <w:pPr>
              <w:pStyle w:val="13"/>
            </w:pPr>
            <w:r>
              <w:t>一、一般公共服务支出</w:t>
            </w:r>
          </w:p>
        </w:tc>
        <w:tc>
          <w:tcPr>
            <w:tcW w:w="2126" w:type="dxa"/>
            <w:vAlign w:val="center"/>
          </w:tcPr>
          <w:p>
            <w:pPr>
              <w:pStyle w:val="12"/>
            </w:pPr>
            <w:r>
              <w:t>209.33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209.33</w:t>
            </w:r>
          </w:p>
        </w:tc>
        <w:tc>
          <w:tcPr>
            <w:tcW w:w="4535" w:type="dxa"/>
            <w:vAlign w:val="center"/>
          </w:tcPr>
          <w:p>
            <w:pPr>
              <w:pStyle w:val="15"/>
            </w:pPr>
            <w:r>
              <w:t>本年支出合计</w:t>
            </w:r>
          </w:p>
        </w:tc>
        <w:tc>
          <w:tcPr>
            <w:tcW w:w="2126" w:type="dxa"/>
            <w:vAlign w:val="center"/>
          </w:tcPr>
          <w:p>
            <w:pPr>
              <w:pStyle w:val="16"/>
            </w:pPr>
            <w:r>
              <w:t>209.33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209.33</w:t>
            </w:r>
          </w:p>
        </w:tc>
        <w:tc>
          <w:tcPr>
            <w:tcW w:w="4535" w:type="dxa"/>
            <w:vAlign w:val="center"/>
          </w:tcPr>
          <w:p>
            <w:pPr>
              <w:pStyle w:val="15"/>
            </w:pPr>
            <w:r>
              <w:t>支出总计</w:t>
            </w:r>
          </w:p>
        </w:tc>
        <w:tc>
          <w:tcPr>
            <w:tcW w:w="2126" w:type="dxa"/>
            <w:vAlign w:val="center"/>
          </w:tcPr>
          <w:p>
            <w:pPr>
              <w:pStyle w:val="16"/>
            </w:pPr>
            <w:r>
              <w:t>209.33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214中共晋州市委社会工作部</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209.33</w:t>
            </w:r>
          </w:p>
        </w:tc>
        <w:tc>
          <w:tcPr>
            <w:tcW w:w="1134" w:type="dxa"/>
            <w:vAlign w:val="center"/>
          </w:tcPr>
          <w:p>
            <w:pPr>
              <w:pStyle w:val="16"/>
            </w:pPr>
            <w:r>
              <w:t>209.33</w:t>
            </w:r>
          </w:p>
        </w:tc>
        <w:tc>
          <w:tcPr>
            <w:tcW w:w="1134" w:type="dxa"/>
            <w:vAlign w:val="center"/>
          </w:tcPr>
          <w:p>
            <w:pPr>
              <w:pStyle w:val="16"/>
            </w:pPr>
            <w:r>
              <w:t>209.33</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209.33</w:t>
            </w:r>
          </w:p>
        </w:tc>
        <w:tc>
          <w:tcPr>
            <w:tcW w:w="1134" w:type="dxa"/>
            <w:vAlign w:val="center"/>
          </w:tcPr>
          <w:p>
            <w:pPr>
              <w:pStyle w:val="12"/>
            </w:pPr>
            <w:r>
              <w:t>209.33</w:t>
            </w:r>
          </w:p>
        </w:tc>
        <w:tc>
          <w:tcPr>
            <w:tcW w:w="1134" w:type="dxa"/>
            <w:vAlign w:val="center"/>
          </w:tcPr>
          <w:p>
            <w:pPr>
              <w:pStyle w:val="12"/>
            </w:pPr>
            <w:r>
              <w:t>209.33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20139</w:t>
            </w:r>
          </w:p>
        </w:tc>
        <w:tc>
          <w:tcPr>
            <w:tcW w:w="1559" w:type="dxa"/>
            <w:vAlign w:val="center"/>
          </w:tcPr>
          <w:p>
            <w:pPr>
              <w:pStyle w:val="13"/>
            </w:pPr>
            <w:r>
              <w:t>社会工作事务</w:t>
            </w:r>
          </w:p>
        </w:tc>
        <w:tc>
          <w:tcPr>
            <w:tcW w:w="1134" w:type="dxa"/>
            <w:vAlign w:val="center"/>
          </w:tcPr>
          <w:p>
            <w:pPr>
              <w:pStyle w:val="12"/>
            </w:pPr>
            <w:r>
              <w:t>209.33</w:t>
            </w:r>
          </w:p>
        </w:tc>
        <w:tc>
          <w:tcPr>
            <w:tcW w:w="1134" w:type="dxa"/>
            <w:vAlign w:val="center"/>
          </w:tcPr>
          <w:p>
            <w:pPr>
              <w:pStyle w:val="12"/>
            </w:pPr>
            <w:r>
              <w:t>209.33</w:t>
            </w:r>
          </w:p>
        </w:tc>
        <w:tc>
          <w:tcPr>
            <w:tcW w:w="1134" w:type="dxa"/>
            <w:vAlign w:val="center"/>
          </w:tcPr>
          <w:p>
            <w:pPr>
              <w:pStyle w:val="12"/>
            </w:pPr>
            <w:r>
              <w:t>209.33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2013901</w:t>
            </w:r>
          </w:p>
        </w:tc>
        <w:tc>
          <w:tcPr>
            <w:tcW w:w="1559" w:type="dxa"/>
            <w:vAlign w:val="center"/>
          </w:tcPr>
          <w:p>
            <w:pPr>
              <w:pStyle w:val="13"/>
            </w:pPr>
            <w:r>
              <w:t>行政运行</w:t>
            </w:r>
          </w:p>
        </w:tc>
        <w:tc>
          <w:tcPr>
            <w:tcW w:w="1134" w:type="dxa"/>
            <w:vAlign w:val="center"/>
          </w:tcPr>
          <w:p>
            <w:pPr>
              <w:pStyle w:val="12"/>
            </w:pPr>
            <w:r>
              <w:t>168.33</w:t>
            </w:r>
          </w:p>
        </w:tc>
        <w:tc>
          <w:tcPr>
            <w:tcW w:w="1134" w:type="dxa"/>
            <w:vAlign w:val="center"/>
          </w:tcPr>
          <w:p>
            <w:pPr>
              <w:pStyle w:val="12"/>
            </w:pPr>
            <w:r>
              <w:t>168.33</w:t>
            </w:r>
          </w:p>
        </w:tc>
        <w:tc>
          <w:tcPr>
            <w:tcW w:w="1134" w:type="dxa"/>
            <w:vAlign w:val="center"/>
          </w:tcPr>
          <w:p>
            <w:pPr>
              <w:pStyle w:val="12"/>
            </w:pPr>
            <w:r>
              <w:t>168.33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2013902</w:t>
            </w:r>
          </w:p>
        </w:tc>
        <w:tc>
          <w:tcPr>
            <w:tcW w:w="1559" w:type="dxa"/>
            <w:vAlign w:val="center"/>
          </w:tcPr>
          <w:p>
            <w:pPr>
              <w:pStyle w:val="13"/>
            </w:pPr>
            <w:r>
              <w:t>一般行政管理事务</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2013904</w:t>
            </w:r>
          </w:p>
        </w:tc>
        <w:tc>
          <w:tcPr>
            <w:tcW w:w="1559" w:type="dxa"/>
            <w:vAlign w:val="center"/>
          </w:tcPr>
          <w:p>
            <w:pPr>
              <w:pStyle w:val="13"/>
            </w:pPr>
            <w:r>
              <w:t>专项业务</w:t>
            </w:r>
          </w:p>
        </w:tc>
        <w:tc>
          <w:tcPr>
            <w:tcW w:w="1134" w:type="dxa"/>
            <w:vAlign w:val="center"/>
          </w:tcPr>
          <w:p>
            <w:pPr>
              <w:pStyle w:val="12"/>
            </w:pPr>
            <w:r>
              <w:t>11.00</w:t>
            </w:r>
          </w:p>
        </w:tc>
        <w:tc>
          <w:tcPr>
            <w:tcW w:w="1134" w:type="dxa"/>
            <w:vAlign w:val="center"/>
          </w:tcPr>
          <w:p>
            <w:pPr>
              <w:pStyle w:val="12"/>
            </w:pPr>
            <w:r>
              <w:t>11.00</w:t>
            </w:r>
          </w:p>
        </w:tc>
        <w:tc>
          <w:tcPr>
            <w:tcW w:w="1134" w:type="dxa"/>
            <w:vAlign w:val="center"/>
          </w:tcPr>
          <w:p>
            <w:pPr>
              <w:pStyle w:val="12"/>
            </w:pPr>
            <w:r>
              <w:t>11.00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214中共晋州市委社会工作部</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209.33</w:t>
            </w:r>
          </w:p>
        </w:tc>
        <w:tc>
          <w:tcPr>
            <w:tcW w:w="1361" w:type="dxa"/>
            <w:vAlign w:val="center"/>
          </w:tcPr>
          <w:p>
            <w:pPr>
              <w:pStyle w:val="16"/>
            </w:pPr>
            <w:r>
              <w:t>168.33</w:t>
            </w:r>
          </w:p>
        </w:tc>
        <w:tc>
          <w:tcPr>
            <w:tcW w:w="1361" w:type="dxa"/>
            <w:vAlign w:val="center"/>
          </w:tcPr>
          <w:p>
            <w:pPr>
              <w:pStyle w:val="16"/>
            </w:pPr>
            <w:r>
              <w:t>41.00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209.33</w:t>
            </w:r>
          </w:p>
        </w:tc>
        <w:tc>
          <w:tcPr>
            <w:tcW w:w="1361" w:type="dxa"/>
            <w:vAlign w:val="center"/>
          </w:tcPr>
          <w:p>
            <w:pPr>
              <w:pStyle w:val="12"/>
            </w:pPr>
            <w:r>
              <w:t>168.33</w:t>
            </w:r>
          </w:p>
        </w:tc>
        <w:tc>
          <w:tcPr>
            <w:tcW w:w="1361" w:type="dxa"/>
            <w:vAlign w:val="center"/>
          </w:tcPr>
          <w:p>
            <w:pPr>
              <w:pStyle w:val="12"/>
            </w:pPr>
            <w:r>
              <w:t>41.00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20139</w:t>
            </w:r>
          </w:p>
        </w:tc>
        <w:tc>
          <w:tcPr>
            <w:tcW w:w="4535" w:type="dxa"/>
            <w:vAlign w:val="center"/>
          </w:tcPr>
          <w:p>
            <w:pPr>
              <w:pStyle w:val="13"/>
            </w:pPr>
            <w:r>
              <w:t>社会工作事务</w:t>
            </w:r>
          </w:p>
        </w:tc>
        <w:tc>
          <w:tcPr>
            <w:tcW w:w="1361" w:type="dxa"/>
            <w:vAlign w:val="center"/>
          </w:tcPr>
          <w:p>
            <w:pPr>
              <w:pStyle w:val="12"/>
            </w:pPr>
            <w:r>
              <w:t>209.33</w:t>
            </w:r>
          </w:p>
        </w:tc>
        <w:tc>
          <w:tcPr>
            <w:tcW w:w="1361" w:type="dxa"/>
            <w:vAlign w:val="center"/>
          </w:tcPr>
          <w:p>
            <w:pPr>
              <w:pStyle w:val="12"/>
            </w:pPr>
            <w:r>
              <w:t>168.33</w:t>
            </w:r>
          </w:p>
        </w:tc>
        <w:tc>
          <w:tcPr>
            <w:tcW w:w="1361" w:type="dxa"/>
            <w:vAlign w:val="center"/>
          </w:tcPr>
          <w:p>
            <w:pPr>
              <w:pStyle w:val="12"/>
            </w:pPr>
            <w:r>
              <w:t>41.00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2013901</w:t>
            </w:r>
          </w:p>
        </w:tc>
        <w:tc>
          <w:tcPr>
            <w:tcW w:w="4535" w:type="dxa"/>
            <w:vAlign w:val="center"/>
          </w:tcPr>
          <w:p>
            <w:pPr>
              <w:pStyle w:val="13"/>
            </w:pPr>
            <w:r>
              <w:t>行政运行</w:t>
            </w:r>
          </w:p>
        </w:tc>
        <w:tc>
          <w:tcPr>
            <w:tcW w:w="1361" w:type="dxa"/>
            <w:vAlign w:val="center"/>
          </w:tcPr>
          <w:p>
            <w:pPr>
              <w:pStyle w:val="12"/>
            </w:pPr>
            <w:r>
              <w:t>168.33</w:t>
            </w:r>
          </w:p>
        </w:tc>
        <w:tc>
          <w:tcPr>
            <w:tcW w:w="1361" w:type="dxa"/>
            <w:vAlign w:val="center"/>
          </w:tcPr>
          <w:p>
            <w:pPr>
              <w:pStyle w:val="12"/>
            </w:pPr>
            <w:r>
              <w:t>168.33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2013902</w:t>
            </w:r>
          </w:p>
        </w:tc>
        <w:tc>
          <w:tcPr>
            <w:tcW w:w="4535" w:type="dxa"/>
            <w:vAlign w:val="center"/>
          </w:tcPr>
          <w:p>
            <w:pPr>
              <w:pStyle w:val="13"/>
            </w:pPr>
            <w:r>
              <w:t>一般行政管理事务</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2013904</w:t>
            </w:r>
          </w:p>
        </w:tc>
        <w:tc>
          <w:tcPr>
            <w:tcW w:w="4535" w:type="dxa"/>
            <w:vAlign w:val="center"/>
          </w:tcPr>
          <w:p>
            <w:pPr>
              <w:pStyle w:val="13"/>
            </w:pPr>
            <w:r>
              <w:t>专项业务</w:t>
            </w:r>
          </w:p>
        </w:tc>
        <w:tc>
          <w:tcPr>
            <w:tcW w:w="1361" w:type="dxa"/>
            <w:vAlign w:val="center"/>
          </w:tcPr>
          <w:p>
            <w:pPr>
              <w:pStyle w:val="12"/>
            </w:pPr>
            <w:r>
              <w:t>11.00</w:t>
            </w:r>
          </w:p>
        </w:tc>
        <w:tc>
          <w:tcPr>
            <w:tcW w:w="1361" w:type="dxa"/>
            <w:vAlign w:val="center"/>
          </w:tcPr>
          <w:p>
            <w:pPr>
              <w:pStyle w:val="12"/>
            </w:pPr>
          </w:p>
        </w:tc>
        <w:tc>
          <w:tcPr>
            <w:tcW w:w="1361" w:type="dxa"/>
            <w:vAlign w:val="center"/>
          </w:tcPr>
          <w:p>
            <w:pPr>
              <w:pStyle w:val="12"/>
            </w:pPr>
            <w:r>
              <w:t>11.00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214中共晋州市委社会工作部</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209.33</w:t>
            </w:r>
          </w:p>
        </w:tc>
        <w:tc>
          <w:tcPr>
            <w:tcW w:w="3402" w:type="dxa"/>
            <w:vAlign w:val="center"/>
          </w:tcPr>
          <w:p>
            <w:pPr>
              <w:pStyle w:val="13"/>
            </w:pPr>
            <w:r>
              <w:t>一、一般公共服务支出</w:t>
            </w:r>
          </w:p>
        </w:tc>
        <w:tc>
          <w:tcPr>
            <w:tcW w:w="1474" w:type="dxa"/>
            <w:vAlign w:val="center"/>
          </w:tcPr>
          <w:p>
            <w:pPr>
              <w:pStyle w:val="12"/>
            </w:pPr>
            <w:r>
              <w:t>209.33</w:t>
            </w:r>
          </w:p>
        </w:tc>
        <w:tc>
          <w:tcPr>
            <w:tcW w:w="1474" w:type="dxa"/>
            <w:vAlign w:val="center"/>
          </w:tcPr>
          <w:p>
            <w:pPr>
              <w:pStyle w:val="12"/>
            </w:pPr>
            <w:r>
              <w:t>209.33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209.33</w:t>
            </w:r>
          </w:p>
        </w:tc>
        <w:tc>
          <w:tcPr>
            <w:tcW w:w="3402" w:type="dxa"/>
            <w:vAlign w:val="center"/>
          </w:tcPr>
          <w:p>
            <w:pPr>
              <w:pStyle w:val="15"/>
            </w:pPr>
            <w:r>
              <w:t>本年支出合计</w:t>
            </w:r>
          </w:p>
        </w:tc>
        <w:tc>
          <w:tcPr>
            <w:tcW w:w="1474" w:type="dxa"/>
            <w:vAlign w:val="center"/>
          </w:tcPr>
          <w:p>
            <w:pPr>
              <w:pStyle w:val="16"/>
            </w:pPr>
            <w:r>
              <w:t>209.33</w:t>
            </w:r>
          </w:p>
        </w:tc>
        <w:tc>
          <w:tcPr>
            <w:tcW w:w="1474" w:type="dxa"/>
            <w:vAlign w:val="center"/>
          </w:tcPr>
          <w:p>
            <w:pPr>
              <w:pStyle w:val="16"/>
            </w:pPr>
            <w:r>
              <w:t>209.33</w:t>
            </w:r>
          </w:p>
        </w:tc>
        <w:tc>
          <w:tcPr>
            <w:tcW w:w="1474" w:type="dxa"/>
            <w:vAlign w:val="center"/>
          </w:tcPr>
          <w:p>
            <w:pPr>
              <w:pStyle w:val="16"/>
            </w:pPr>
          </w:p>
        </w:tc>
        <w:tc>
          <w:tcPr>
            <w:tcW w:w="1474" w:type="dxa"/>
            <w:vAlign w:val="center"/>
          </w:tcPr>
          <w:p>
            <w:pPr>
              <w:pStyle w:val="16"/>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209.33</w:t>
            </w:r>
          </w:p>
        </w:tc>
        <w:tc>
          <w:tcPr>
            <w:tcW w:w="3402" w:type="dxa"/>
            <w:vAlign w:val="center"/>
          </w:tcPr>
          <w:p>
            <w:pPr>
              <w:pStyle w:val="15"/>
            </w:pPr>
            <w:r>
              <w:t>支出总计</w:t>
            </w:r>
          </w:p>
        </w:tc>
        <w:tc>
          <w:tcPr>
            <w:tcW w:w="1474" w:type="dxa"/>
            <w:vAlign w:val="center"/>
          </w:tcPr>
          <w:p>
            <w:pPr>
              <w:pStyle w:val="16"/>
            </w:pPr>
            <w:r>
              <w:t>209.33</w:t>
            </w:r>
          </w:p>
        </w:tc>
        <w:tc>
          <w:tcPr>
            <w:tcW w:w="1474" w:type="dxa"/>
            <w:vAlign w:val="center"/>
          </w:tcPr>
          <w:p>
            <w:pPr>
              <w:pStyle w:val="16"/>
            </w:pPr>
            <w:r>
              <w:t>209.33</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214中共晋州市委社会工作部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209.33</w:t>
            </w:r>
          </w:p>
        </w:tc>
        <w:tc>
          <w:tcPr>
            <w:tcW w:w="2551" w:type="dxa"/>
            <w:vAlign w:val="center"/>
          </w:tcPr>
          <w:p>
            <w:pPr>
              <w:pStyle w:val="16"/>
            </w:pPr>
            <w:r>
              <w:t>168.33</w:t>
            </w:r>
          </w:p>
        </w:tc>
        <w:tc>
          <w:tcPr>
            <w:tcW w:w="2551" w:type="dxa"/>
            <w:vAlign w:val="center"/>
          </w:tcPr>
          <w:p>
            <w:pPr>
              <w:pStyle w:val="16"/>
            </w:pPr>
            <w:r>
              <w:t>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209.33</w:t>
            </w:r>
          </w:p>
        </w:tc>
        <w:tc>
          <w:tcPr>
            <w:tcW w:w="2551" w:type="dxa"/>
            <w:vAlign w:val="center"/>
          </w:tcPr>
          <w:p>
            <w:pPr>
              <w:pStyle w:val="12"/>
            </w:pPr>
            <w:r>
              <w:t>168.33</w:t>
            </w:r>
          </w:p>
        </w:tc>
        <w:tc>
          <w:tcPr>
            <w:tcW w:w="2551" w:type="dxa"/>
            <w:vAlign w:val="center"/>
          </w:tcPr>
          <w:p>
            <w:pPr>
              <w:pStyle w:val="12"/>
            </w:pPr>
            <w:r>
              <w:t>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20139</w:t>
            </w:r>
          </w:p>
        </w:tc>
        <w:tc>
          <w:tcPr>
            <w:tcW w:w="4535" w:type="dxa"/>
            <w:vAlign w:val="center"/>
          </w:tcPr>
          <w:p>
            <w:pPr>
              <w:pStyle w:val="13"/>
            </w:pPr>
            <w:r>
              <w:t>社会工作事务</w:t>
            </w:r>
          </w:p>
        </w:tc>
        <w:tc>
          <w:tcPr>
            <w:tcW w:w="2551" w:type="dxa"/>
            <w:vAlign w:val="center"/>
          </w:tcPr>
          <w:p>
            <w:pPr>
              <w:pStyle w:val="12"/>
            </w:pPr>
            <w:r>
              <w:t>209.33</w:t>
            </w:r>
          </w:p>
        </w:tc>
        <w:tc>
          <w:tcPr>
            <w:tcW w:w="2551" w:type="dxa"/>
            <w:vAlign w:val="center"/>
          </w:tcPr>
          <w:p>
            <w:pPr>
              <w:pStyle w:val="12"/>
            </w:pPr>
            <w:r>
              <w:t>168.33</w:t>
            </w:r>
          </w:p>
        </w:tc>
        <w:tc>
          <w:tcPr>
            <w:tcW w:w="2551" w:type="dxa"/>
            <w:vAlign w:val="center"/>
          </w:tcPr>
          <w:p>
            <w:pPr>
              <w:pStyle w:val="12"/>
            </w:pPr>
            <w:r>
              <w:t>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2013901</w:t>
            </w:r>
          </w:p>
        </w:tc>
        <w:tc>
          <w:tcPr>
            <w:tcW w:w="4535" w:type="dxa"/>
            <w:vAlign w:val="center"/>
          </w:tcPr>
          <w:p>
            <w:pPr>
              <w:pStyle w:val="13"/>
            </w:pPr>
            <w:r>
              <w:t>行政运行</w:t>
            </w:r>
          </w:p>
        </w:tc>
        <w:tc>
          <w:tcPr>
            <w:tcW w:w="2551" w:type="dxa"/>
            <w:vAlign w:val="center"/>
          </w:tcPr>
          <w:p>
            <w:pPr>
              <w:pStyle w:val="12"/>
            </w:pPr>
            <w:r>
              <w:t>168.33</w:t>
            </w:r>
          </w:p>
        </w:tc>
        <w:tc>
          <w:tcPr>
            <w:tcW w:w="2551" w:type="dxa"/>
            <w:vAlign w:val="center"/>
          </w:tcPr>
          <w:p>
            <w:pPr>
              <w:pStyle w:val="12"/>
            </w:pPr>
            <w:r>
              <w:t>168.33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2013902</w:t>
            </w:r>
          </w:p>
        </w:tc>
        <w:tc>
          <w:tcPr>
            <w:tcW w:w="4535" w:type="dxa"/>
            <w:vAlign w:val="center"/>
          </w:tcPr>
          <w:p>
            <w:pPr>
              <w:pStyle w:val="13"/>
            </w:pPr>
            <w:r>
              <w:t>一般行政管理事务</w:t>
            </w:r>
          </w:p>
        </w:tc>
        <w:tc>
          <w:tcPr>
            <w:tcW w:w="2551" w:type="dxa"/>
            <w:vAlign w:val="center"/>
          </w:tcPr>
          <w:p>
            <w:pPr>
              <w:pStyle w:val="12"/>
            </w:pPr>
            <w:r>
              <w:t>30.00</w:t>
            </w:r>
          </w:p>
        </w:tc>
        <w:tc>
          <w:tcPr>
            <w:tcW w:w="2551" w:type="dxa"/>
            <w:vAlign w:val="center"/>
          </w:tcPr>
          <w:p>
            <w:pPr>
              <w:pStyle w:val="12"/>
            </w:pPr>
          </w:p>
        </w:tc>
        <w:tc>
          <w:tcPr>
            <w:tcW w:w="2551"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2013904</w:t>
            </w:r>
          </w:p>
        </w:tc>
        <w:tc>
          <w:tcPr>
            <w:tcW w:w="4535" w:type="dxa"/>
            <w:vAlign w:val="center"/>
          </w:tcPr>
          <w:p>
            <w:pPr>
              <w:pStyle w:val="13"/>
            </w:pPr>
            <w:r>
              <w:t>专项业务</w:t>
            </w:r>
          </w:p>
        </w:tc>
        <w:tc>
          <w:tcPr>
            <w:tcW w:w="2551" w:type="dxa"/>
            <w:vAlign w:val="center"/>
          </w:tcPr>
          <w:p>
            <w:pPr>
              <w:pStyle w:val="12"/>
            </w:pPr>
            <w:r>
              <w:t>11.00</w:t>
            </w:r>
          </w:p>
        </w:tc>
        <w:tc>
          <w:tcPr>
            <w:tcW w:w="2551" w:type="dxa"/>
            <w:vAlign w:val="center"/>
          </w:tcPr>
          <w:p>
            <w:pPr>
              <w:pStyle w:val="12"/>
            </w:pPr>
          </w:p>
        </w:tc>
        <w:tc>
          <w:tcPr>
            <w:tcW w:w="2551" w:type="dxa"/>
            <w:vAlign w:val="center"/>
          </w:tcPr>
          <w:p>
            <w:pPr>
              <w:pStyle w:val="12"/>
            </w:pPr>
            <w:r>
              <w:t>11.00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214中共晋州市委社会工作部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168.33</w:t>
            </w:r>
          </w:p>
        </w:tc>
        <w:tc>
          <w:tcPr>
            <w:tcW w:w="2551" w:type="dxa"/>
            <w:vAlign w:val="center"/>
          </w:tcPr>
          <w:p>
            <w:pPr>
              <w:pStyle w:val="16"/>
            </w:pPr>
            <w:r>
              <w:t>146.76</w:t>
            </w:r>
          </w:p>
        </w:tc>
        <w:tc>
          <w:tcPr>
            <w:tcW w:w="2551" w:type="dxa"/>
            <w:vAlign w:val="center"/>
          </w:tcPr>
          <w:p>
            <w:pPr>
              <w:pStyle w:val="16"/>
            </w:pPr>
            <w:r>
              <w:t>21.57</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146.76</w:t>
            </w:r>
          </w:p>
        </w:tc>
        <w:tc>
          <w:tcPr>
            <w:tcW w:w="2551" w:type="dxa"/>
            <w:vAlign w:val="center"/>
          </w:tcPr>
          <w:p>
            <w:pPr>
              <w:pStyle w:val="12"/>
            </w:pPr>
            <w:r>
              <w:t>146.76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52.84</w:t>
            </w:r>
          </w:p>
        </w:tc>
        <w:tc>
          <w:tcPr>
            <w:tcW w:w="2551" w:type="dxa"/>
            <w:vAlign w:val="center"/>
          </w:tcPr>
          <w:p>
            <w:pPr>
              <w:pStyle w:val="12"/>
            </w:pPr>
            <w:r>
              <w:t>52.84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20.39</w:t>
            </w:r>
          </w:p>
        </w:tc>
        <w:tc>
          <w:tcPr>
            <w:tcW w:w="2551" w:type="dxa"/>
            <w:vAlign w:val="center"/>
          </w:tcPr>
          <w:p>
            <w:pPr>
              <w:pStyle w:val="12"/>
            </w:pPr>
            <w:r>
              <w:t>20.39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17.04</w:t>
            </w:r>
          </w:p>
        </w:tc>
        <w:tc>
          <w:tcPr>
            <w:tcW w:w="2551" w:type="dxa"/>
            <w:vAlign w:val="center"/>
          </w:tcPr>
          <w:p>
            <w:pPr>
              <w:pStyle w:val="12"/>
            </w:pPr>
            <w:r>
              <w:t>17.04</w:t>
            </w:r>
          </w:p>
        </w:tc>
        <w:tc>
          <w:tcPr>
            <w:tcW w:w="255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18.43</w:t>
            </w:r>
          </w:p>
        </w:tc>
        <w:tc>
          <w:tcPr>
            <w:tcW w:w="2551" w:type="dxa"/>
            <w:vAlign w:val="center"/>
          </w:tcPr>
          <w:p>
            <w:pPr>
              <w:pStyle w:val="12"/>
            </w:pPr>
            <w:r>
              <w:t>18.43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15.21</w:t>
            </w:r>
          </w:p>
        </w:tc>
        <w:tc>
          <w:tcPr>
            <w:tcW w:w="2551" w:type="dxa"/>
            <w:vAlign w:val="center"/>
          </w:tcPr>
          <w:p>
            <w:pPr>
              <w:pStyle w:val="12"/>
            </w:pPr>
            <w:r>
              <w:t>15.21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6.53</w:t>
            </w:r>
          </w:p>
        </w:tc>
        <w:tc>
          <w:tcPr>
            <w:tcW w:w="2551" w:type="dxa"/>
            <w:vAlign w:val="center"/>
          </w:tcPr>
          <w:p>
            <w:pPr>
              <w:pStyle w:val="12"/>
            </w:pPr>
            <w:r>
              <w:t>6.53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3.32</w:t>
            </w:r>
          </w:p>
        </w:tc>
        <w:tc>
          <w:tcPr>
            <w:tcW w:w="2551" w:type="dxa"/>
            <w:vAlign w:val="center"/>
          </w:tcPr>
          <w:p>
            <w:pPr>
              <w:pStyle w:val="12"/>
            </w:pPr>
            <w:r>
              <w:t>3.32</w:t>
            </w:r>
          </w:p>
        </w:tc>
        <w:tc>
          <w:tcPr>
            <w:tcW w:w="255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0.72</w:t>
            </w:r>
          </w:p>
        </w:tc>
        <w:tc>
          <w:tcPr>
            <w:tcW w:w="2551" w:type="dxa"/>
            <w:vAlign w:val="center"/>
          </w:tcPr>
          <w:p>
            <w:pPr>
              <w:pStyle w:val="12"/>
            </w:pPr>
            <w:r>
              <w:t>0.72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12.28</w:t>
            </w:r>
          </w:p>
        </w:tc>
        <w:tc>
          <w:tcPr>
            <w:tcW w:w="2551" w:type="dxa"/>
            <w:vAlign w:val="center"/>
          </w:tcPr>
          <w:p>
            <w:pPr>
              <w:pStyle w:val="12"/>
            </w:pPr>
            <w:r>
              <w:t>12.28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21.57</w:t>
            </w:r>
          </w:p>
        </w:tc>
        <w:tc>
          <w:tcPr>
            <w:tcW w:w="2551" w:type="dxa"/>
            <w:vAlign w:val="center"/>
          </w:tcPr>
          <w:p>
            <w:pPr>
              <w:pStyle w:val="12"/>
            </w:pPr>
          </w:p>
        </w:tc>
        <w:tc>
          <w:tcPr>
            <w:tcW w:w="2551" w:type="dxa"/>
            <w:vAlign w:val="center"/>
          </w:tcPr>
          <w:p>
            <w:pPr>
              <w:pStyle w:val="12"/>
            </w:pPr>
            <w:r>
              <w:t>21.57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3.02</w:t>
            </w:r>
          </w:p>
        </w:tc>
        <w:tc>
          <w:tcPr>
            <w:tcW w:w="2551" w:type="dxa"/>
            <w:vAlign w:val="center"/>
          </w:tcPr>
          <w:p>
            <w:pPr>
              <w:pStyle w:val="12"/>
            </w:pPr>
          </w:p>
        </w:tc>
        <w:tc>
          <w:tcPr>
            <w:tcW w:w="2551" w:type="dxa"/>
            <w:vAlign w:val="center"/>
          </w:tcPr>
          <w:p>
            <w:pPr>
              <w:pStyle w:val="12"/>
            </w:pPr>
            <w:r>
              <w:t>3.02</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0.20</w:t>
            </w:r>
          </w:p>
        </w:tc>
        <w:tc>
          <w:tcPr>
            <w:tcW w:w="2551" w:type="dxa"/>
            <w:vAlign w:val="center"/>
          </w:tcPr>
          <w:p>
            <w:pPr>
              <w:pStyle w:val="12"/>
            </w:pPr>
          </w:p>
        </w:tc>
        <w:tc>
          <w:tcPr>
            <w:tcW w:w="2551"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1.30</w:t>
            </w:r>
          </w:p>
        </w:tc>
        <w:tc>
          <w:tcPr>
            <w:tcW w:w="2551" w:type="dxa"/>
            <w:vAlign w:val="center"/>
          </w:tcPr>
          <w:p>
            <w:pPr>
              <w:pStyle w:val="12"/>
            </w:pPr>
          </w:p>
        </w:tc>
        <w:tc>
          <w:tcPr>
            <w:tcW w:w="2551" w:type="dxa"/>
            <w:vAlign w:val="center"/>
          </w:tcPr>
          <w:p>
            <w:pPr>
              <w:pStyle w:val="12"/>
            </w:pPr>
            <w:r>
              <w:t>1.30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4.31</w:t>
            </w:r>
          </w:p>
        </w:tc>
        <w:tc>
          <w:tcPr>
            <w:tcW w:w="2551" w:type="dxa"/>
            <w:vAlign w:val="center"/>
          </w:tcPr>
          <w:p>
            <w:pPr>
              <w:pStyle w:val="12"/>
            </w:pPr>
          </w:p>
        </w:tc>
        <w:tc>
          <w:tcPr>
            <w:tcW w:w="2551" w:type="dxa"/>
            <w:vAlign w:val="center"/>
          </w:tcPr>
          <w:p>
            <w:pPr>
              <w:pStyle w:val="12"/>
            </w:pPr>
            <w:r>
              <w:t>4.31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1.48</w:t>
            </w:r>
          </w:p>
        </w:tc>
        <w:tc>
          <w:tcPr>
            <w:tcW w:w="2551" w:type="dxa"/>
            <w:vAlign w:val="center"/>
          </w:tcPr>
          <w:p>
            <w:pPr>
              <w:pStyle w:val="12"/>
            </w:pPr>
          </w:p>
        </w:tc>
        <w:tc>
          <w:tcPr>
            <w:tcW w:w="2551" w:type="dxa"/>
            <w:vAlign w:val="center"/>
          </w:tcPr>
          <w:p>
            <w:pPr>
              <w:pStyle w:val="12"/>
            </w:pPr>
            <w:r>
              <w:t>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1.14</w:t>
            </w:r>
          </w:p>
        </w:tc>
        <w:tc>
          <w:tcPr>
            <w:tcW w:w="2551" w:type="dxa"/>
            <w:vAlign w:val="center"/>
          </w:tcPr>
          <w:p>
            <w:pPr>
              <w:pStyle w:val="12"/>
            </w:pPr>
          </w:p>
        </w:tc>
        <w:tc>
          <w:tcPr>
            <w:tcW w:w="2551" w:type="dxa"/>
            <w:vAlign w:val="center"/>
          </w:tcPr>
          <w:p>
            <w:pPr>
              <w:pStyle w:val="12"/>
            </w:pPr>
            <w:r>
              <w:t>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2.91</w:t>
            </w:r>
          </w:p>
        </w:tc>
        <w:tc>
          <w:tcPr>
            <w:tcW w:w="2551" w:type="dxa"/>
            <w:vAlign w:val="center"/>
          </w:tcPr>
          <w:p>
            <w:pPr>
              <w:pStyle w:val="12"/>
            </w:pPr>
          </w:p>
        </w:tc>
        <w:tc>
          <w:tcPr>
            <w:tcW w:w="2551" w:type="dxa"/>
            <w:vAlign w:val="center"/>
          </w:tcPr>
          <w:p>
            <w:pPr>
              <w:pStyle w:val="12"/>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4.74</w:t>
            </w:r>
          </w:p>
        </w:tc>
        <w:tc>
          <w:tcPr>
            <w:tcW w:w="2551" w:type="dxa"/>
            <w:vAlign w:val="center"/>
          </w:tcPr>
          <w:p>
            <w:pPr>
              <w:pStyle w:val="12"/>
            </w:pPr>
          </w:p>
        </w:tc>
        <w:tc>
          <w:tcPr>
            <w:tcW w:w="2551" w:type="dxa"/>
            <w:vAlign w:val="center"/>
          </w:tcPr>
          <w:p>
            <w:pPr>
              <w:pStyle w:val="12"/>
            </w:pPr>
            <w:r>
              <w:t>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2.47</w:t>
            </w:r>
          </w:p>
        </w:tc>
        <w:tc>
          <w:tcPr>
            <w:tcW w:w="2551" w:type="dxa"/>
            <w:vAlign w:val="center"/>
          </w:tcPr>
          <w:p>
            <w:pPr>
              <w:pStyle w:val="12"/>
            </w:pPr>
          </w:p>
        </w:tc>
        <w:tc>
          <w:tcPr>
            <w:tcW w:w="2551" w:type="dxa"/>
            <w:vAlign w:val="center"/>
          </w:tcPr>
          <w:p>
            <w:pPr>
              <w:pStyle w:val="12"/>
            </w:pPr>
            <w:r>
              <w:t>2.47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214中共晋州市委社会工作部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214中共晋州市委社会工作部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214中共晋州市委社会工作部</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2.91</w:t>
            </w:r>
          </w:p>
        </w:tc>
        <w:tc>
          <w:tcPr>
            <w:tcW w:w="2381" w:type="dxa"/>
            <w:vAlign w:val="center"/>
          </w:tcPr>
          <w:p>
            <w:pPr>
              <w:pStyle w:val="16"/>
            </w:pPr>
            <w:r>
              <w:t>2.91</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中共晋州市委社会工作部2026年部门预算信息公开情况说明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中共晋州市委社会工作部2026年部门预算信息公开情况说明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按照《中华人民共和国预算法》、《地方预决算公开操作规程》和《关于进一步推进预算公开工作的实施意见》规定，现将中共晋州市委社会工作部2026年部门预算公开如下：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1.完善党建培训制度，规范培训程序，提高培训质量。</w:t>
      </w:r>
    </w:p>
    <w:p>
      <w:pPr>
        <w:pStyle w:val="18"/>
      </w:pPr>
      <w:r>
        <w:t>绩效目标:保障培训顺利召开。</w:t>
      </w:r>
    </w:p>
    <w:p>
      <w:pPr>
        <w:pStyle w:val="18"/>
      </w:pPr>
      <w:r>
        <w:t>绩效指标：做好培训会场安排。</w:t>
      </w:r>
    </w:p>
    <w:p>
      <w:pPr>
        <w:pStyle w:val="18"/>
      </w:pPr>
      <w:r>
        <w:t>2.保障培训等活动顺利开展。</w:t>
      </w:r>
    </w:p>
    <w:p>
      <w:pPr>
        <w:pStyle w:val="18"/>
      </w:pPr>
      <w:r>
        <w:t>绩效目标：充分发挥我单位的职能；依法履职，务实作为。</w:t>
      </w:r>
    </w:p>
    <w:p>
      <w:pPr>
        <w:pStyle w:val="18"/>
      </w:pPr>
      <w:r>
        <w:t>绩效指标：组织上级单位视察，加强监督积极改进</w:t>
      </w:r>
    </w:p>
    <w:p>
      <w:pPr>
        <w:pStyle w:val="18"/>
      </w:pPr>
      <w:r>
        <w:t>3.加强与社区的联系，提升社区硬件建设。</w:t>
      </w:r>
    </w:p>
    <w:p>
      <w:pPr>
        <w:pStyle w:val="18"/>
      </w:pPr>
      <w:r>
        <w:t>绩效目标：提升社区建设。</w:t>
      </w:r>
    </w:p>
    <w:p>
      <w:pPr>
        <w:pStyle w:val="18"/>
      </w:pPr>
      <w:r>
        <w:t>绩效指标：按期完成率达到100%</w:t>
      </w:r>
    </w:p>
    <w:p>
      <w:pPr>
        <w:pStyle w:val="18"/>
      </w:pPr>
      <w:r>
        <w:t>4.综合业务管理</w:t>
      </w:r>
    </w:p>
    <w:p>
      <w:pPr>
        <w:pStyle w:val="18"/>
      </w:pPr>
      <w:r>
        <w:t>绩效目标：保障各项业务工作畅通。</w:t>
      </w:r>
    </w:p>
    <w:p>
      <w:pPr>
        <w:pStyle w:val="18"/>
      </w:pPr>
      <w:r>
        <w:t>绩效指标：综合业务管理工作完成率≥98%</w:t>
      </w:r>
    </w:p>
    <w:p>
      <w:pPr>
        <w:pStyle w:val="18"/>
      </w:pPr>
      <w:r>
        <w:t>5.综合事务管理</w:t>
      </w:r>
    </w:p>
    <w:p>
      <w:pPr>
        <w:pStyle w:val="18"/>
      </w:pPr>
      <w:r>
        <w:t>绩效目标：保障机关正常工作有效运转。</w:t>
      </w:r>
    </w:p>
    <w:p>
      <w:pPr>
        <w:pStyle w:val="18"/>
      </w:pPr>
      <w:r>
        <w:t>绩效指标：综合事务管理工作完成率≥98%</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中共晋州市委社会工作部本级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按照预算管理有关规定，目前部门预算的编制实行综合预算管理，即全部收入和支出都反映在预算中。中共晋州市委社会工作部机关及所属事业单位的收支包含在部门预算中。</w:t>
      </w:r>
    </w:p>
    <w:p>
      <w:pPr>
        <w:pStyle w:val="19"/>
      </w:pPr>
      <w:r>
        <w:t>1、收入说明</w:t>
      </w:r>
    </w:p>
    <w:p>
      <w:pPr>
        <w:pStyle w:val="19"/>
      </w:pPr>
      <w:r>
        <w:t>反映本部门当年全部收入。2026年预算收入209.33万元，其中：一般公共预算收入209.33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中共晋州市委社会工作部年度部门预算中支出预算的总体情况。2026年支出预算209.33万元，其中基本支出168.33万元，包括人员经费146.76万元和日常公用经费21.57万元；项目支出41.00万元，主要为冀财行【2025】104号省级提前下达2026年社区建设专项资金11万元、日常工作经费30万元；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209.33万元，较2025年预算减少10.96万元，其中：基本支出增加60.04万元，主要为人员的增加。项目支出减少71.00万元，主要为厉行节约降本，严控基层政权建设和社会治理股，党建指导股和办公室的日常开支优化采购。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2026年，我部门机关运行经费共计安排21.57万元，主要用于日常维修、办公用房水电费、办公用房取暖费、办公用房物业管理费等日常运行支出。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2.91万元，其中因公出国（境）费0.00万元；公务用车购置及运维费2.91万元（其中：公务用车购置费为0.00万元，公务用车运维费2.91万元)；公务接待费0.00万元。与2025年相比减少0.09万元，增减变化的主要原因是厉行节约降本，严控基层政权建设和社会治理股，党建指导股和办公室的日常开支优化采购。</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以党建引领基层治理为核心，统筹推进基层政权建设、“两企三新”党建、志愿服务与社会工作，保障部门正常运转与人员履职。加强党组织建设，提升党组织的凝聚力；完善社会工作人才队伍建设，提高社会工作者的业务素质和为民服务水平；健全社会救助体系，确保困难群众基本生活有所保障；加强对特殊群体的关爱，提升残疾人、老年人、留守儿童等群体的服务水平；深化基层民主建设，加强村（居）民自治，推动基层民主政治建设；优化工作流程，提高工作效率，确保各项工作任务按时完成。</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确保党组织设置合理，党组织生活规范化、制度化，党组织战斗力明显提升；推进基层民主制度建设，确保村（居）民委员会选举公开、公正、公平；完善社区硬件设施，确保社区工作正常运转；建立完善的社会工作人才激励机制，确保社会工作人才队伍稳定。</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sectPr>
          <w:pgSz w:w="16840" w:h="11900" w:orient="landscape"/>
          <w:pgMar w:top="1361" w:right="1020" w:bottom="1361" w:left="1020" w:header="720" w:footer="720" w:gutter="0"/>
          <w:cols w:space="720" w:num="1"/>
        </w:sectPr>
      </w:pPr>
      <w:r>
        <w:t>确保各部门工作人员配备合理，满足工作需求；加强对经费使用的监管，提高资金使用效益，确保专款专用；加强与上级部门。市值相关部门、乡镇（街道）及社会组织的沟通协作，形成工作合力。</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spacing w:before="10" w:after="10" w:line="360" w:lineRule="auto"/>
        <w:ind w:firstLine="560" w:firstLineChars="200"/>
        <w:outlineLvl w:val="2"/>
        <w:rPr>
          <w:rFonts w:eastAsia="方正仿宋_GBK"/>
          <w:sz w:val="28"/>
          <w:highlight w:val="none"/>
        </w:rPr>
      </w:pPr>
      <w:bookmarkStart w:id="20" w:name="_GoBack"/>
      <w:bookmarkEnd w:id="20"/>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年，我部门无专项资金预算。</w:t>
      </w:r>
    </w:p>
    <w:p>
      <w:pPr>
        <w:numPr>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13018326P00032810439K</w:t>
            </w:r>
          </w:p>
        </w:tc>
        <w:tc>
          <w:tcPr>
            <w:tcW w:w="2835" w:type="dxa"/>
            <w:vAlign w:val="center"/>
          </w:tcPr>
          <w:p>
            <w:pPr>
              <w:pStyle w:val="11"/>
            </w:pPr>
            <w:r>
              <w:t>项目名称</w:t>
            </w:r>
          </w:p>
        </w:tc>
        <w:tc>
          <w:tcPr>
            <w:tcW w:w="6095" w:type="dxa"/>
            <w:gridSpan w:val="3"/>
            <w:vAlign w:val="center"/>
          </w:tcPr>
          <w:p>
            <w:pPr>
              <w:pStyle w:val="13"/>
            </w:pPr>
            <w:r>
              <w:t>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人员经费机关运行经费，保证党组织活动培训日常运行，社区治理基层治理相关课题研究等。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25%</w:t>
            </w:r>
          </w:p>
        </w:tc>
        <w:tc>
          <w:tcPr>
            <w:tcW w:w="2551" w:type="dxa"/>
            <w:vAlign w:val="center"/>
          </w:tcPr>
          <w:p>
            <w:pPr>
              <w:pStyle w:val="14"/>
            </w:pPr>
            <w:r>
              <w:t>25%</w:t>
            </w:r>
          </w:p>
        </w:tc>
        <w:tc>
          <w:tcPr>
            <w:tcW w:w="3544" w:type="dxa"/>
            <w:gridSpan w:val="2"/>
            <w:vAlign w:val="center"/>
          </w:tcPr>
          <w:p>
            <w:pPr>
              <w:pStyle w:val="14"/>
            </w:pPr>
            <w:r>
              <w:t>25%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1.工作正常运转、党员培训经费、社会工作和志愿服务经费，人民建议征集工作及市委交办的工作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专题培训</w:t>
            </w:r>
          </w:p>
        </w:tc>
        <w:tc>
          <w:tcPr>
            <w:tcW w:w="5386" w:type="dxa"/>
            <w:vAlign w:val="center"/>
          </w:tcPr>
          <w:p>
            <w:pPr>
              <w:pStyle w:val="13"/>
            </w:pPr>
            <w:r>
              <w:t>专题培训</w:t>
            </w:r>
          </w:p>
        </w:tc>
        <w:tc>
          <w:tcPr>
            <w:tcW w:w="2268" w:type="dxa"/>
            <w:vAlign w:val="center"/>
          </w:tcPr>
          <w:p>
            <w:pPr>
              <w:pStyle w:val="13"/>
            </w:pPr>
            <w:r>
              <w:t>30次</w:t>
            </w:r>
          </w:p>
        </w:tc>
        <w:tc>
          <w:tcPr>
            <w:tcW w:w="1276" w:type="dxa"/>
            <w:vAlign w:val="center"/>
          </w:tcPr>
          <w:p>
            <w:pPr>
              <w:pStyle w:val="13"/>
            </w:pPr>
            <w:r>
              <w:t>《关于申请2026年度工作经费的请示》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工作保障率</w:t>
            </w:r>
          </w:p>
        </w:tc>
        <w:tc>
          <w:tcPr>
            <w:tcW w:w="5386" w:type="dxa"/>
            <w:vAlign w:val="center"/>
          </w:tcPr>
          <w:p>
            <w:pPr>
              <w:pStyle w:val="13"/>
            </w:pPr>
            <w:r>
              <w:t>工作保障率</w:t>
            </w:r>
          </w:p>
        </w:tc>
        <w:tc>
          <w:tcPr>
            <w:tcW w:w="2268" w:type="dxa"/>
            <w:vAlign w:val="center"/>
          </w:tcPr>
          <w:p>
            <w:pPr>
              <w:pStyle w:val="13"/>
            </w:pPr>
            <w:r>
              <w:t>100%</w:t>
            </w:r>
          </w:p>
        </w:tc>
        <w:tc>
          <w:tcPr>
            <w:tcW w:w="1276" w:type="dxa"/>
            <w:vAlign w:val="center"/>
          </w:tcPr>
          <w:p>
            <w:pPr>
              <w:pStyle w:val="13"/>
            </w:pPr>
            <w:r>
              <w:t>《关于申请2026年度工作经费的请示》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按期完成率</w:t>
            </w:r>
          </w:p>
        </w:tc>
        <w:tc>
          <w:tcPr>
            <w:tcW w:w="2268" w:type="dxa"/>
            <w:vAlign w:val="center"/>
          </w:tcPr>
          <w:p>
            <w:pPr>
              <w:pStyle w:val="13"/>
            </w:pPr>
            <w:r>
              <w:t>100%</w:t>
            </w:r>
          </w:p>
        </w:tc>
        <w:tc>
          <w:tcPr>
            <w:tcW w:w="1276" w:type="dxa"/>
            <w:vAlign w:val="center"/>
          </w:tcPr>
          <w:p>
            <w:pPr>
              <w:pStyle w:val="13"/>
            </w:pPr>
            <w:r>
              <w:t>《关于申请2026年度工作经费的请示》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30万元</w:t>
            </w:r>
          </w:p>
        </w:tc>
        <w:tc>
          <w:tcPr>
            <w:tcW w:w="1276" w:type="dxa"/>
            <w:vAlign w:val="center"/>
          </w:tcPr>
          <w:p>
            <w:pPr>
              <w:pStyle w:val="13"/>
            </w:pPr>
            <w:r>
              <w:t>《关于申请2026年度工作经费的请示》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保障正常办公</w:t>
            </w:r>
          </w:p>
        </w:tc>
        <w:tc>
          <w:tcPr>
            <w:tcW w:w="5386" w:type="dxa"/>
            <w:vAlign w:val="center"/>
          </w:tcPr>
          <w:p>
            <w:pPr>
              <w:pStyle w:val="13"/>
            </w:pPr>
            <w:r>
              <w:t>保障正常办公</w:t>
            </w:r>
          </w:p>
        </w:tc>
        <w:tc>
          <w:tcPr>
            <w:tcW w:w="2268" w:type="dxa"/>
            <w:vAlign w:val="center"/>
          </w:tcPr>
          <w:p>
            <w:pPr>
              <w:pStyle w:val="13"/>
            </w:pPr>
            <w:r>
              <w:t>保障正常办公提高工作效率</w:t>
            </w:r>
          </w:p>
        </w:tc>
        <w:tc>
          <w:tcPr>
            <w:tcW w:w="1276" w:type="dxa"/>
            <w:vAlign w:val="center"/>
          </w:tcPr>
          <w:p>
            <w:pPr>
              <w:pStyle w:val="13"/>
            </w:pPr>
            <w:r>
              <w:t>《关于申请2026年度工作经费的请示》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2、冀财行[2025]104号省级提前下达2026年社区建设专项资金绩效目标表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13018326P00032110003D</w:t>
            </w:r>
          </w:p>
        </w:tc>
        <w:tc>
          <w:tcPr>
            <w:tcW w:w="2835" w:type="dxa"/>
            <w:vAlign w:val="center"/>
          </w:tcPr>
          <w:p>
            <w:pPr>
              <w:pStyle w:val="11"/>
            </w:pPr>
            <w:r>
              <w:t>项目名称</w:t>
            </w:r>
          </w:p>
        </w:tc>
        <w:tc>
          <w:tcPr>
            <w:tcW w:w="6095" w:type="dxa"/>
            <w:gridSpan w:val="3"/>
            <w:vAlign w:val="center"/>
          </w:tcPr>
          <w:p>
            <w:pPr>
              <w:pStyle w:val="13"/>
            </w:pPr>
            <w:r>
              <w:t>冀财行[2025]104号省级提前下达2026年社区建设专项资金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11.00</w:t>
            </w:r>
          </w:p>
        </w:tc>
        <w:tc>
          <w:tcPr>
            <w:tcW w:w="2835" w:type="dxa"/>
            <w:vAlign w:val="center"/>
          </w:tcPr>
          <w:p>
            <w:pPr>
              <w:pStyle w:val="11"/>
            </w:pPr>
            <w:r>
              <w:t>其中：财政    资金</w:t>
            </w:r>
          </w:p>
        </w:tc>
        <w:tc>
          <w:tcPr>
            <w:tcW w:w="2551" w:type="dxa"/>
            <w:vAlign w:val="center"/>
          </w:tcPr>
          <w:p>
            <w:pPr>
              <w:pStyle w:val="13"/>
            </w:pPr>
            <w:r>
              <w:t>11.00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居民委员会工作用房建设、居民活动用房建设和设备购置以及社区信息化系统建设支出，加强城乡社区建设，提高城乡社区服务能力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1.社区建设专项资金预算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补助项目数量</w:t>
            </w:r>
          </w:p>
        </w:tc>
        <w:tc>
          <w:tcPr>
            <w:tcW w:w="5386" w:type="dxa"/>
            <w:vAlign w:val="center"/>
          </w:tcPr>
          <w:p>
            <w:pPr>
              <w:pStyle w:val="13"/>
            </w:pPr>
            <w:r>
              <w:t>补助项目数量</w:t>
            </w:r>
          </w:p>
        </w:tc>
        <w:tc>
          <w:tcPr>
            <w:tcW w:w="2268" w:type="dxa"/>
            <w:vAlign w:val="center"/>
          </w:tcPr>
          <w:p>
            <w:pPr>
              <w:pStyle w:val="13"/>
            </w:pPr>
            <w:r>
              <w:t>≥5个</w:t>
            </w:r>
          </w:p>
        </w:tc>
        <w:tc>
          <w:tcPr>
            <w:tcW w:w="1276" w:type="dxa"/>
            <w:vAlign w:val="center"/>
          </w:tcPr>
          <w:p>
            <w:pPr>
              <w:pStyle w:val="13"/>
            </w:pPr>
            <w:r>
              <w:t>《关于提前下达2026年社区建设专项资金预算的通知》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项目验收合格率</w:t>
            </w:r>
          </w:p>
        </w:tc>
        <w:tc>
          <w:tcPr>
            <w:tcW w:w="2268" w:type="dxa"/>
            <w:vAlign w:val="center"/>
          </w:tcPr>
          <w:p>
            <w:pPr>
              <w:pStyle w:val="13"/>
            </w:pPr>
            <w:r>
              <w:t>100%</w:t>
            </w:r>
          </w:p>
        </w:tc>
        <w:tc>
          <w:tcPr>
            <w:tcW w:w="1276" w:type="dxa"/>
            <w:vAlign w:val="center"/>
          </w:tcPr>
          <w:p>
            <w:pPr>
              <w:pStyle w:val="13"/>
            </w:pPr>
            <w:r>
              <w:t>《关于提前下达2026年社区建设专项资金预算的通知》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项目实施至项目完成的时间</w:t>
            </w:r>
          </w:p>
        </w:tc>
        <w:tc>
          <w:tcPr>
            <w:tcW w:w="5386" w:type="dxa"/>
            <w:vAlign w:val="center"/>
          </w:tcPr>
          <w:p>
            <w:pPr>
              <w:pStyle w:val="13"/>
            </w:pPr>
            <w:r>
              <w:t>项目实施至项目完成的时间</w:t>
            </w:r>
          </w:p>
        </w:tc>
        <w:tc>
          <w:tcPr>
            <w:tcW w:w="2268" w:type="dxa"/>
            <w:vAlign w:val="center"/>
          </w:tcPr>
          <w:p>
            <w:pPr>
              <w:pStyle w:val="13"/>
            </w:pPr>
            <w:r>
              <w:t>≤365天</w:t>
            </w:r>
          </w:p>
        </w:tc>
        <w:tc>
          <w:tcPr>
            <w:tcW w:w="1276" w:type="dxa"/>
            <w:vAlign w:val="center"/>
          </w:tcPr>
          <w:p>
            <w:pPr>
              <w:pStyle w:val="13"/>
            </w:pPr>
            <w:r>
              <w:t>《关于提前下达2026年社区建设专项资金预算的通知》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项目需求金额</w:t>
            </w:r>
          </w:p>
        </w:tc>
        <w:tc>
          <w:tcPr>
            <w:tcW w:w="5386" w:type="dxa"/>
            <w:vAlign w:val="center"/>
          </w:tcPr>
          <w:p>
            <w:pPr>
              <w:pStyle w:val="13"/>
            </w:pPr>
            <w:r>
              <w:t>项目需求金额</w:t>
            </w:r>
          </w:p>
        </w:tc>
        <w:tc>
          <w:tcPr>
            <w:tcW w:w="2268" w:type="dxa"/>
            <w:vAlign w:val="center"/>
          </w:tcPr>
          <w:p>
            <w:pPr>
              <w:pStyle w:val="13"/>
            </w:pPr>
            <w:r>
              <w:t>11万元</w:t>
            </w:r>
          </w:p>
        </w:tc>
        <w:tc>
          <w:tcPr>
            <w:tcW w:w="1276" w:type="dxa"/>
            <w:vAlign w:val="center"/>
          </w:tcPr>
          <w:p>
            <w:pPr>
              <w:pStyle w:val="13"/>
            </w:pPr>
            <w:r>
              <w:t>《关于提前下达2026年社区建设专项资金预算的通知》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城市社区综合设施覆盖率</w:t>
            </w:r>
          </w:p>
        </w:tc>
        <w:tc>
          <w:tcPr>
            <w:tcW w:w="5386" w:type="dxa"/>
            <w:vAlign w:val="center"/>
          </w:tcPr>
          <w:p>
            <w:pPr>
              <w:pStyle w:val="13"/>
            </w:pPr>
            <w:r>
              <w:t>城市社区综合设施覆盖率</w:t>
            </w:r>
          </w:p>
        </w:tc>
        <w:tc>
          <w:tcPr>
            <w:tcW w:w="2268" w:type="dxa"/>
            <w:vAlign w:val="center"/>
          </w:tcPr>
          <w:p>
            <w:pPr>
              <w:pStyle w:val="13"/>
            </w:pPr>
            <w:r>
              <w:t>100%</w:t>
            </w:r>
          </w:p>
        </w:tc>
        <w:tc>
          <w:tcPr>
            <w:tcW w:w="1276" w:type="dxa"/>
            <w:vAlign w:val="center"/>
          </w:tcPr>
          <w:p>
            <w:pPr>
              <w:pStyle w:val="13"/>
            </w:pPr>
            <w:r>
              <w:t>《关于提前下达2026年社区建设专项资金预算的通知》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农村社区综合设施覆盖率</w:t>
            </w:r>
          </w:p>
        </w:tc>
        <w:tc>
          <w:tcPr>
            <w:tcW w:w="5386" w:type="dxa"/>
            <w:vAlign w:val="center"/>
          </w:tcPr>
          <w:p>
            <w:pPr>
              <w:pStyle w:val="13"/>
            </w:pPr>
            <w:r>
              <w:t>农村社区综合设施覆盖率</w:t>
            </w:r>
          </w:p>
        </w:tc>
        <w:tc>
          <w:tcPr>
            <w:tcW w:w="2268" w:type="dxa"/>
            <w:vAlign w:val="center"/>
          </w:tcPr>
          <w:p>
            <w:pPr>
              <w:pStyle w:val="13"/>
            </w:pPr>
            <w:r>
              <w:t>≥80%</w:t>
            </w:r>
          </w:p>
        </w:tc>
        <w:tc>
          <w:tcPr>
            <w:tcW w:w="1276" w:type="dxa"/>
            <w:vAlign w:val="center"/>
          </w:tcPr>
          <w:p>
            <w:pPr>
              <w:pStyle w:val="13"/>
            </w:pPr>
            <w:r>
              <w:t>《关于提前下达2026年社区建设专项资金预算的通知》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社区服务设施服务年限</w:t>
            </w:r>
          </w:p>
        </w:tc>
        <w:tc>
          <w:tcPr>
            <w:tcW w:w="5386" w:type="dxa"/>
            <w:vAlign w:val="center"/>
          </w:tcPr>
          <w:p>
            <w:pPr>
              <w:pStyle w:val="13"/>
            </w:pPr>
            <w:r>
              <w:t>社区服务设施服务年限</w:t>
            </w:r>
          </w:p>
        </w:tc>
        <w:tc>
          <w:tcPr>
            <w:tcW w:w="2268" w:type="dxa"/>
            <w:vAlign w:val="center"/>
          </w:tcPr>
          <w:p>
            <w:pPr>
              <w:pStyle w:val="13"/>
            </w:pPr>
            <w:r>
              <w:t>≥8年</w:t>
            </w:r>
          </w:p>
        </w:tc>
        <w:tc>
          <w:tcPr>
            <w:tcW w:w="1276" w:type="dxa"/>
            <w:vAlign w:val="center"/>
          </w:tcPr>
          <w:p>
            <w:pPr>
              <w:pStyle w:val="13"/>
            </w:pPr>
            <w:r>
              <w:t>《关于提前下达2026年社区建设专项资金预算的通知》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服务对象满意率</w:t>
            </w:r>
          </w:p>
        </w:tc>
        <w:tc>
          <w:tcPr>
            <w:tcW w:w="5386" w:type="dxa"/>
            <w:vAlign w:val="center"/>
          </w:tcPr>
          <w:p>
            <w:pPr>
              <w:pStyle w:val="13"/>
            </w:pPr>
            <w:r>
              <w:t>服务对象满意率</w:t>
            </w:r>
          </w:p>
        </w:tc>
        <w:tc>
          <w:tcPr>
            <w:tcW w:w="2268" w:type="dxa"/>
            <w:vAlign w:val="center"/>
          </w:tcPr>
          <w:p>
            <w:pPr>
              <w:pStyle w:val="13"/>
            </w:pPr>
            <w:r>
              <w:t>≥98%</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214中共晋州市委社会工作部</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5.49</w:t>
            </w:r>
          </w:p>
        </w:tc>
        <w:tc>
          <w:tcPr>
            <w:tcW w:w="964" w:type="dxa"/>
            <w:vAlign w:val="center"/>
          </w:tcPr>
          <w:p>
            <w:pPr>
              <w:pStyle w:val="16"/>
            </w:pPr>
            <w:r>
              <w:t>5.49</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5.49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中共晋州市委社会工作部本级小计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5.49</w:t>
            </w:r>
          </w:p>
        </w:tc>
        <w:tc>
          <w:tcPr>
            <w:tcW w:w="964" w:type="dxa"/>
            <w:vAlign w:val="center"/>
          </w:tcPr>
          <w:p>
            <w:pPr>
              <w:pStyle w:val="16"/>
            </w:pPr>
            <w:r>
              <w:t>5.49</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5.49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16.46</w:t>
            </w:r>
          </w:p>
        </w:tc>
        <w:tc>
          <w:tcPr>
            <w:tcW w:w="1134" w:type="dxa"/>
            <w:vAlign w:val="center"/>
          </w:tcPr>
          <w:p>
            <w:pPr>
              <w:pStyle w:val="13"/>
            </w:pPr>
            <w:r>
              <w:t>其他普通图书</w:t>
            </w:r>
          </w:p>
        </w:tc>
        <w:tc>
          <w:tcPr>
            <w:tcW w:w="1134" w:type="dxa"/>
            <w:vAlign w:val="center"/>
          </w:tcPr>
          <w:p>
            <w:pPr>
              <w:pStyle w:val="13"/>
            </w:pPr>
            <w:r>
              <w:t>A04010199</w:t>
            </w:r>
          </w:p>
        </w:tc>
        <w:tc>
          <w:tcPr>
            <w:tcW w:w="709" w:type="dxa"/>
            <w:vAlign w:val="center"/>
          </w:tcPr>
          <w:p>
            <w:pPr>
              <w:pStyle w:val="14"/>
            </w:pPr>
            <w:r>
              <w:t>本</w:t>
            </w:r>
          </w:p>
        </w:tc>
        <w:tc>
          <w:tcPr>
            <w:tcW w:w="850" w:type="dxa"/>
            <w:vAlign w:val="center"/>
          </w:tcPr>
          <w:p>
            <w:pPr>
              <w:pStyle w:val="12"/>
            </w:pPr>
            <w:r>
              <w:t>10</w:t>
            </w:r>
          </w:p>
        </w:tc>
        <w:tc>
          <w:tcPr>
            <w:tcW w:w="850" w:type="dxa"/>
            <w:vAlign w:val="center"/>
          </w:tcPr>
          <w:p>
            <w:pPr>
              <w:pStyle w:val="12"/>
            </w:pPr>
            <w:r>
              <w:t>0.01</w:t>
            </w:r>
          </w:p>
        </w:tc>
        <w:tc>
          <w:tcPr>
            <w:tcW w:w="964" w:type="dxa"/>
            <w:vAlign w:val="center"/>
          </w:tcPr>
          <w:p>
            <w:pPr>
              <w:pStyle w:val="12"/>
            </w:pPr>
            <w:r>
              <w:t>0.10</w:t>
            </w:r>
          </w:p>
        </w:tc>
        <w:tc>
          <w:tcPr>
            <w:tcW w:w="964" w:type="dxa"/>
            <w:vAlign w:val="center"/>
          </w:tcPr>
          <w:p>
            <w:pPr>
              <w:pStyle w:val="12"/>
            </w:pPr>
            <w:r>
              <w:t>0.10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16.46</w:t>
            </w:r>
          </w:p>
        </w:tc>
        <w:tc>
          <w:tcPr>
            <w:tcW w:w="1134" w:type="dxa"/>
            <w:vAlign w:val="center"/>
          </w:tcPr>
          <w:p>
            <w:pPr>
              <w:pStyle w:val="13"/>
            </w:pPr>
            <w:r>
              <w:t>其他农副食品，动、植物油制品</w:t>
            </w:r>
          </w:p>
        </w:tc>
        <w:tc>
          <w:tcPr>
            <w:tcW w:w="1134" w:type="dxa"/>
            <w:vAlign w:val="center"/>
          </w:tcPr>
          <w:p>
            <w:pPr>
              <w:pStyle w:val="13"/>
            </w:pPr>
            <w:r>
              <w:t>A07060199</w:t>
            </w:r>
          </w:p>
        </w:tc>
        <w:tc>
          <w:tcPr>
            <w:tcW w:w="709" w:type="dxa"/>
            <w:vAlign w:val="center"/>
          </w:tcPr>
          <w:p>
            <w:pPr>
              <w:pStyle w:val="14"/>
            </w:pPr>
            <w:r>
              <w:t>件</w:t>
            </w:r>
          </w:p>
        </w:tc>
        <w:tc>
          <w:tcPr>
            <w:tcW w:w="850" w:type="dxa"/>
            <w:vAlign w:val="center"/>
          </w:tcPr>
          <w:p>
            <w:pPr>
              <w:pStyle w:val="12"/>
            </w:pPr>
            <w:r>
              <w:t>1</w:t>
            </w:r>
          </w:p>
        </w:tc>
        <w:tc>
          <w:tcPr>
            <w:tcW w:w="850" w:type="dxa"/>
            <w:vAlign w:val="center"/>
          </w:tcPr>
          <w:p>
            <w:pPr>
              <w:pStyle w:val="12"/>
            </w:pPr>
            <w:r>
              <w:t>1.61</w:t>
            </w:r>
          </w:p>
        </w:tc>
        <w:tc>
          <w:tcPr>
            <w:tcW w:w="964" w:type="dxa"/>
            <w:vAlign w:val="center"/>
          </w:tcPr>
          <w:p>
            <w:pPr>
              <w:pStyle w:val="12"/>
            </w:pPr>
            <w:r>
              <w:t>1.61</w:t>
            </w:r>
          </w:p>
        </w:tc>
        <w:tc>
          <w:tcPr>
            <w:tcW w:w="964" w:type="dxa"/>
            <w:vAlign w:val="center"/>
          </w:tcPr>
          <w:p>
            <w:pPr>
              <w:pStyle w:val="12"/>
            </w:pPr>
            <w:r>
              <w:t>1.61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16.46</w:t>
            </w:r>
          </w:p>
        </w:tc>
        <w:tc>
          <w:tcPr>
            <w:tcW w:w="1134" w:type="dxa"/>
            <w:vAlign w:val="center"/>
          </w:tcPr>
          <w:p>
            <w:pPr>
              <w:pStyle w:val="13"/>
            </w:pPr>
            <w:r>
              <w:t>体检服务</w:t>
            </w:r>
          </w:p>
        </w:tc>
        <w:tc>
          <w:tcPr>
            <w:tcW w:w="1134" w:type="dxa"/>
            <w:vAlign w:val="center"/>
          </w:tcPr>
          <w:p>
            <w:pPr>
              <w:pStyle w:val="13"/>
            </w:pPr>
            <w:r>
              <w:t>C04070100</w:t>
            </w:r>
          </w:p>
        </w:tc>
        <w:tc>
          <w:tcPr>
            <w:tcW w:w="709" w:type="dxa"/>
            <w:vAlign w:val="center"/>
          </w:tcPr>
          <w:p>
            <w:pPr>
              <w:pStyle w:val="14"/>
            </w:pPr>
            <w:r>
              <w:t>项</w:t>
            </w:r>
          </w:p>
        </w:tc>
        <w:tc>
          <w:tcPr>
            <w:tcW w:w="850" w:type="dxa"/>
            <w:vAlign w:val="center"/>
          </w:tcPr>
          <w:p>
            <w:pPr>
              <w:pStyle w:val="12"/>
            </w:pPr>
            <w:r>
              <w:t>19</w:t>
            </w:r>
          </w:p>
        </w:tc>
        <w:tc>
          <w:tcPr>
            <w:tcW w:w="850" w:type="dxa"/>
            <w:vAlign w:val="center"/>
          </w:tcPr>
          <w:p>
            <w:pPr>
              <w:pStyle w:val="12"/>
            </w:pPr>
            <w:r>
              <w:t>0.04</w:t>
            </w:r>
          </w:p>
        </w:tc>
        <w:tc>
          <w:tcPr>
            <w:tcW w:w="964" w:type="dxa"/>
            <w:vAlign w:val="center"/>
          </w:tcPr>
          <w:p>
            <w:pPr>
              <w:pStyle w:val="12"/>
            </w:pPr>
            <w:r>
              <w:t>0.76</w:t>
            </w:r>
          </w:p>
        </w:tc>
        <w:tc>
          <w:tcPr>
            <w:tcW w:w="964" w:type="dxa"/>
            <w:vAlign w:val="center"/>
          </w:tcPr>
          <w:p>
            <w:pPr>
              <w:pStyle w:val="12"/>
            </w:pPr>
            <w:r>
              <w:t>0.76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5.11</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20</w:t>
            </w:r>
          </w:p>
        </w:tc>
        <w:tc>
          <w:tcPr>
            <w:tcW w:w="850" w:type="dxa"/>
            <w:vAlign w:val="center"/>
          </w:tcPr>
          <w:p>
            <w:pPr>
              <w:pStyle w:val="12"/>
            </w:pPr>
            <w:r>
              <w:t>0.03</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5.11</w:t>
            </w:r>
          </w:p>
        </w:tc>
        <w:tc>
          <w:tcPr>
            <w:tcW w:w="1134" w:type="dxa"/>
            <w:vAlign w:val="center"/>
          </w:tcPr>
          <w:p>
            <w:pPr>
              <w:pStyle w:val="13"/>
            </w:pPr>
            <w:r>
              <w:t>其他硒鼓、粉盒</w:t>
            </w:r>
          </w:p>
        </w:tc>
        <w:tc>
          <w:tcPr>
            <w:tcW w:w="1134" w:type="dxa"/>
            <w:vAlign w:val="center"/>
          </w:tcPr>
          <w:p>
            <w:pPr>
              <w:pStyle w:val="13"/>
            </w:pPr>
            <w:r>
              <w:t>A05040299</w:t>
            </w:r>
          </w:p>
        </w:tc>
        <w:tc>
          <w:tcPr>
            <w:tcW w:w="709" w:type="dxa"/>
            <w:vAlign w:val="center"/>
          </w:tcPr>
          <w:p>
            <w:pPr>
              <w:pStyle w:val="14"/>
            </w:pPr>
            <w:r>
              <w:t>个</w:t>
            </w:r>
          </w:p>
        </w:tc>
        <w:tc>
          <w:tcPr>
            <w:tcW w:w="850" w:type="dxa"/>
            <w:vAlign w:val="center"/>
          </w:tcPr>
          <w:p>
            <w:pPr>
              <w:pStyle w:val="12"/>
            </w:pPr>
            <w:r>
              <w:t>50</w:t>
            </w:r>
          </w:p>
        </w:tc>
        <w:tc>
          <w:tcPr>
            <w:tcW w:w="850" w:type="dxa"/>
            <w:vAlign w:val="center"/>
          </w:tcPr>
          <w:p>
            <w:pPr>
              <w:pStyle w:val="12"/>
            </w:pPr>
            <w:r>
              <w:t>0.03</w:t>
            </w:r>
          </w:p>
        </w:tc>
        <w:tc>
          <w:tcPr>
            <w:tcW w:w="964" w:type="dxa"/>
            <w:vAlign w:val="center"/>
          </w:tcPr>
          <w:p>
            <w:pPr>
              <w:pStyle w:val="12"/>
            </w:pPr>
            <w:r>
              <w:t>1.50</w:t>
            </w:r>
          </w:p>
        </w:tc>
        <w:tc>
          <w:tcPr>
            <w:tcW w:w="964" w:type="dxa"/>
            <w:vAlign w:val="center"/>
          </w:tcPr>
          <w:p>
            <w:pPr>
              <w:pStyle w:val="12"/>
            </w:pPr>
            <w:r>
              <w:t>1.50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5.11</w:t>
            </w:r>
          </w:p>
        </w:tc>
        <w:tc>
          <w:tcPr>
            <w:tcW w:w="1134" w:type="dxa"/>
            <w:vAlign w:val="center"/>
          </w:tcPr>
          <w:p>
            <w:pPr>
              <w:pStyle w:val="13"/>
            </w:pPr>
            <w:r>
              <w:t>其他办公用品</w:t>
            </w:r>
          </w:p>
        </w:tc>
        <w:tc>
          <w:tcPr>
            <w:tcW w:w="1134" w:type="dxa"/>
            <w:vAlign w:val="center"/>
          </w:tcPr>
          <w:p>
            <w:pPr>
              <w:pStyle w:val="13"/>
            </w:pPr>
            <w:r>
              <w:t>A05049900</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1.02</w:t>
            </w:r>
          </w:p>
        </w:tc>
        <w:tc>
          <w:tcPr>
            <w:tcW w:w="964" w:type="dxa"/>
            <w:vAlign w:val="center"/>
          </w:tcPr>
          <w:p>
            <w:pPr>
              <w:pStyle w:val="12"/>
            </w:pPr>
            <w:r>
              <w:t>1.02</w:t>
            </w:r>
          </w:p>
        </w:tc>
        <w:tc>
          <w:tcPr>
            <w:tcW w:w="964" w:type="dxa"/>
            <w:vAlign w:val="center"/>
          </w:tcPr>
          <w:p>
            <w:pPr>
              <w:pStyle w:val="12"/>
            </w:pPr>
            <w:r>
              <w:t>1.02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1.02</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中共晋州市委社会工作部（含所属单位）上年末固定资产金额为14.85万元（详见下表）。本年度拟购置固定资产总额为0.00万元，已按要求列入政府采购预算，详见政府采购预算表。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214中共晋州市委社会工作部</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14.85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14.85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0228DB6"/>
    <w:multiLevelType w:val="singleLevel"/>
    <w:tmpl w:val="90228DB6"/>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5AA7223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27</Pages>
  <TotalTime>0</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2026-03-02T08:36:00Z</dcterms:created>
  <dc:creator>Administrator</dc:creator>
  <cp:lastModifiedBy>Administrator</cp:lastModifiedBy>
  <dcterms:modified xsi:type="dcterms:W3CDTF">2026-03-02T02:59:50Z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