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241晋州市档案馆</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127.66</w:t>
            </w:r>
          </w:p>
        </w:tc>
        <w:tc>
          <w:tcPr>
            <w:tcW w:w="4535" w:type="dxa"/>
            <w:vAlign w:val="center"/>
          </w:tcPr>
          <w:p>
            <w:pPr>
              <w:pStyle w:val="13"/>
            </w:pPr>
            <w:r>
              <w:t>一、一般公共服务支出</w:t>
            </w:r>
          </w:p>
        </w:tc>
        <w:tc>
          <w:tcPr>
            <w:tcW w:w="2126" w:type="dxa"/>
            <w:vAlign w:val="center"/>
          </w:tcPr>
          <w:p>
            <w:pPr>
              <w:pStyle w:val="12"/>
            </w:pPr>
            <w:r>
              <w:t>127.66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127.66</w:t>
            </w:r>
          </w:p>
        </w:tc>
        <w:tc>
          <w:tcPr>
            <w:tcW w:w="4535" w:type="dxa"/>
            <w:vAlign w:val="center"/>
          </w:tcPr>
          <w:p>
            <w:pPr>
              <w:pStyle w:val="15"/>
            </w:pPr>
            <w:r>
              <w:t>本年支出合计</w:t>
            </w:r>
          </w:p>
        </w:tc>
        <w:tc>
          <w:tcPr>
            <w:tcW w:w="2126" w:type="dxa"/>
            <w:vAlign w:val="center"/>
          </w:tcPr>
          <w:p>
            <w:pPr>
              <w:pStyle w:val="16"/>
            </w:pPr>
            <w:r>
              <w:t>127.66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127.66</w:t>
            </w:r>
          </w:p>
        </w:tc>
        <w:tc>
          <w:tcPr>
            <w:tcW w:w="4535" w:type="dxa"/>
            <w:vAlign w:val="center"/>
          </w:tcPr>
          <w:p>
            <w:pPr>
              <w:pStyle w:val="15"/>
            </w:pPr>
            <w:r>
              <w:t>支出总计</w:t>
            </w:r>
          </w:p>
        </w:tc>
        <w:tc>
          <w:tcPr>
            <w:tcW w:w="2126" w:type="dxa"/>
            <w:vAlign w:val="center"/>
          </w:tcPr>
          <w:p>
            <w:pPr>
              <w:pStyle w:val="16"/>
            </w:pPr>
            <w:r>
              <w:t>127.66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241晋州市档案馆</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127.66</w:t>
            </w:r>
          </w:p>
        </w:tc>
        <w:tc>
          <w:tcPr>
            <w:tcW w:w="1134" w:type="dxa"/>
            <w:vAlign w:val="center"/>
          </w:tcPr>
          <w:p>
            <w:pPr>
              <w:pStyle w:val="16"/>
            </w:pPr>
            <w:r>
              <w:t>127.66</w:t>
            </w:r>
          </w:p>
        </w:tc>
        <w:tc>
          <w:tcPr>
            <w:tcW w:w="1134" w:type="dxa"/>
            <w:vAlign w:val="center"/>
          </w:tcPr>
          <w:p>
            <w:pPr>
              <w:pStyle w:val="16"/>
            </w:pPr>
            <w:r>
              <w:t>127.66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127.66</w:t>
            </w:r>
          </w:p>
        </w:tc>
        <w:tc>
          <w:tcPr>
            <w:tcW w:w="1134" w:type="dxa"/>
            <w:vAlign w:val="center"/>
          </w:tcPr>
          <w:p>
            <w:pPr>
              <w:pStyle w:val="12"/>
            </w:pPr>
            <w:r>
              <w:t>127.66</w:t>
            </w:r>
          </w:p>
        </w:tc>
        <w:tc>
          <w:tcPr>
            <w:tcW w:w="1134" w:type="dxa"/>
            <w:vAlign w:val="center"/>
          </w:tcPr>
          <w:p>
            <w:pPr>
              <w:pStyle w:val="12"/>
            </w:pPr>
            <w:r>
              <w:t>127.66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20126</w:t>
            </w:r>
          </w:p>
        </w:tc>
        <w:tc>
          <w:tcPr>
            <w:tcW w:w="1559" w:type="dxa"/>
            <w:vAlign w:val="center"/>
          </w:tcPr>
          <w:p>
            <w:pPr>
              <w:pStyle w:val="13"/>
            </w:pPr>
            <w:r>
              <w:t>档案事务</w:t>
            </w:r>
          </w:p>
        </w:tc>
        <w:tc>
          <w:tcPr>
            <w:tcW w:w="1134" w:type="dxa"/>
            <w:vAlign w:val="center"/>
          </w:tcPr>
          <w:p>
            <w:pPr>
              <w:pStyle w:val="12"/>
            </w:pPr>
            <w:r>
              <w:t>127.66</w:t>
            </w:r>
          </w:p>
        </w:tc>
        <w:tc>
          <w:tcPr>
            <w:tcW w:w="1134" w:type="dxa"/>
            <w:vAlign w:val="center"/>
          </w:tcPr>
          <w:p>
            <w:pPr>
              <w:pStyle w:val="12"/>
            </w:pPr>
            <w:r>
              <w:t>127.66</w:t>
            </w:r>
          </w:p>
        </w:tc>
        <w:tc>
          <w:tcPr>
            <w:tcW w:w="1134" w:type="dxa"/>
            <w:vAlign w:val="center"/>
          </w:tcPr>
          <w:p>
            <w:pPr>
              <w:pStyle w:val="12"/>
            </w:pPr>
            <w:r>
              <w:t>127.66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2012604</w:t>
            </w:r>
          </w:p>
        </w:tc>
        <w:tc>
          <w:tcPr>
            <w:tcW w:w="1559" w:type="dxa"/>
            <w:vAlign w:val="center"/>
          </w:tcPr>
          <w:p>
            <w:pPr>
              <w:pStyle w:val="13"/>
            </w:pPr>
            <w:r>
              <w:t>档案馆</w:t>
            </w:r>
          </w:p>
        </w:tc>
        <w:tc>
          <w:tcPr>
            <w:tcW w:w="1134" w:type="dxa"/>
            <w:vAlign w:val="center"/>
          </w:tcPr>
          <w:p>
            <w:pPr>
              <w:pStyle w:val="12"/>
            </w:pPr>
            <w:r>
              <w:t>127.66</w:t>
            </w:r>
          </w:p>
        </w:tc>
        <w:tc>
          <w:tcPr>
            <w:tcW w:w="1134" w:type="dxa"/>
            <w:vAlign w:val="center"/>
          </w:tcPr>
          <w:p>
            <w:pPr>
              <w:pStyle w:val="12"/>
            </w:pPr>
            <w:r>
              <w:t>127.66</w:t>
            </w:r>
          </w:p>
        </w:tc>
        <w:tc>
          <w:tcPr>
            <w:tcW w:w="1134" w:type="dxa"/>
            <w:vAlign w:val="center"/>
          </w:tcPr>
          <w:p>
            <w:pPr>
              <w:pStyle w:val="12"/>
            </w:pPr>
            <w:r>
              <w:t>127.66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241晋州市档案馆</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127.66</w:t>
            </w:r>
          </w:p>
        </w:tc>
        <w:tc>
          <w:tcPr>
            <w:tcW w:w="1361" w:type="dxa"/>
            <w:vAlign w:val="center"/>
          </w:tcPr>
          <w:p>
            <w:pPr>
              <w:pStyle w:val="16"/>
            </w:pPr>
            <w:r>
              <w:t>106.81</w:t>
            </w:r>
          </w:p>
        </w:tc>
        <w:tc>
          <w:tcPr>
            <w:tcW w:w="1361" w:type="dxa"/>
            <w:vAlign w:val="center"/>
          </w:tcPr>
          <w:p>
            <w:pPr>
              <w:pStyle w:val="16"/>
            </w:pPr>
            <w:r>
              <w:t>20.85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127.66</w:t>
            </w:r>
          </w:p>
        </w:tc>
        <w:tc>
          <w:tcPr>
            <w:tcW w:w="1361" w:type="dxa"/>
            <w:vAlign w:val="center"/>
          </w:tcPr>
          <w:p>
            <w:pPr>
              <w:pStyle w:val="12"/>
            </w:pPr>
            <w:r>
              <w:t>106.81</w:t>
            </w:r>
          </w:p>
        </w:tc>
        <w:tc>
          <w:tcPr>
            <w:tcW w:w="1361" w:type="dxa"/>
            <w:vAlign w:val="center"/>
          </w:tcPr>
          <w:p>
            <w:pPr>
              <w:pStyle w:val="12"/>
            </w:pPr>
            <w:r>
              <w:t>20.85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20126</w:t>
            </w:r>
          </w:p>
        </w:tc>
        <w:tc>
          <w:tcPr>
            <w:tcW w:w="4535" w:type="dxa"/>
            <w:vAlign w:val="center"/>
          </w:tcPr>
          <w:p>
            <w:pPr>
              <w:pStyle w:val="13"/>
            </w:pPr>
            <w:r>
              <w:t>档案事务</w:t>
            </w:r>
          </w:p>
        </w:tc>
        <w:tc>
          <w:tcPr>
            <w:tcW w:w="1361" w:type="dxa"/>
            <w:vAlign w:val="center"/>
          </w:tcPr>
          <w:p>
            <w:pPr>
              <w:pStyle w:val="12"/>
            </w:pPr>
            <w:r>
              <w:t>127.66</w:t>
            </w:r>
          </w:p>
        </w:tc>
        <w:tc>
          <w:tcPr>
            <w:tcW w:w="1361" w:type="dxa"/>
            <w:vAlign w:val="center"/>
          </w:tcPr>
          <w:p>
            <w:pPr>
              <w:pStyle w:val="12"/>
            </w:pPr>
            <w:r>
              <w:t>106.81</w:t>
            </w:r>
          </w:p>
        </w:tc>
        <w:tc>
          <w:tcPr>
            <w:tcW w:w="1361" w:type="dxa"/>
            <w:vAlign w:val="center"/>
          </w:tcPr>
          <w:p>
            <w:pPr>
              <w:pStyle w:val="12"/>
            </w:pPr>
            <w:r>
              <w:t>20.85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2012604</w:t>
            </w:r>
          </w:p>
        </w:tc>
        <w:tc>
          <w:tcPr>
            <w:tcW w:w="4535" w:type="dxa"/>
            <w:vAlign w:val="center"/>
          </w:tcPr>
          <w:p>
            <w:pPr>
              <w:pStyle w:val="13"/>
            </w:pPr>
            <w:r>
              <w:t>档案馆</w:t>
            </w:r>
          </w:p>
        </w:tc>
        <w:tc>
          <w:tcPr>
            <w:tcW w:w="1361" w:type="dxa"/>
            <w:vAlign w:val="center"/>
          </w:tcPr>
          <w:p>
            <w:pPr>
              <w:pStyle w:val="12"/>
            </w:pPr>
            <w:r>
              <w:t>127.66</w:t>
            </w:r>
          </w:p>
        </w:tc>
        <w:tc>
          <w:tcPr>
            <w:tcW w:w="1361" w:type="dxa"/>
            <w:vAlign w:val="center"/>
          </w:tcPr>
          <w:p>
            <w:pPr>
              <w:pStyle w:val="12"/>
            </w:pPr>
            <w:r>
              <w:t>106.81</w:t>
            </w:r>
          </w:p>
        </w:tc>
        <w:tc>
          <w:tcPr>
            <w:tcW w:w="1361" w:type="dxa"/>
            <w:vAlign w:val="center"/>
          </w:tcPr>
          <w:p>
            <w:pPr>
              <w:pStyle w:val="12"/>
            </w:pPr>
            <w:r>
              <w:t>20.85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241晋州市档案馆</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127.66</w:t>
            </w:r>
          </w:p>
        </w:tc>
        <w:tc>
          <w:tcPr>
            <w:tcW w:w="3402" w:type="dxa"/>
            <w:vAlign w:val="center"/>
          </w:tcPr>
          <w:p>
            <w:pPr>
              <w:pStyle w:val="13"/>
            </w:pPr>
            <w:r>
              <w:t>一、一般公共服务支出</w:t>
            </w:r>
          </w:p>
        </w:tc>
        <w:tc>
          <w:tcPr>
            <w:tcW w:w="1474" w:type="dxa"/>
            <w:vAlign w:val="center"/>
          </w:tcPr>
          <w:p>
            <w:pPr>
              <w:pStyle w:val="12"/>
            </w:pPr>
            <w:r>
              <w:t>127.66</w:t>
            </w:r>
          </w:p>
        </w:tc>
        <w:tc>
          <w:tcPr>
            <w:tcW w:w="1474" w:type="dxa"/>
            <w:vAlign w:val="center"/>
          </w:tcPr>
          <w:p>
            <w:pPr>
              <w:pStyle w:val="12"/>
            </w:pPr>
            <w:r>
              <w:t>127.66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127.66</w:t>
            </w:r>
          </w:p>
        </w:tc>
        <w:tc>
          <w:tcPr>
            <w:tcW w:w="3402" w:type="dxa"/>
            <w:vAlign w:val="center"/>
          </w:tcPr>
          <w:p>
            <w:pPr>
              <w:pStyle w:val="15"/>
            </w:pPr>
            <w:r>
              <w:t>本年支出合计</w:t>
            </w:r>
          </w:p>
        </w:tc>
        <w:tc>
          <w:tcPr>
            <w:tcW w:w="1474" w:type="dxa"/>
            <w:vAlign w:val="center"/>
          </w:tcPr>
          <w:p>
            <w:pPr>
              <w:pStyle w:val="16"/>
            </w:pPr>
            <w:r>
              <w:t>127.66</w:t>
            </w:r>
          </w:p>
        </w:tc>
        <w:tc>
          <w:tcPr>
            <w:tcW w:w="1474" w:type="dxa"/>
            <w:vAlign w:val="center"/>
          </w:tcPr>
          <w:p>
            <w:pPr>
              <w:pStyle w:val="16"/>
            </w:pPr>
            <w:r>
              <w:t>127.66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127.66</w:t>
            </w:r>
          </w:p>
        </w:tc>
        <w:tc>
          <w:tcPr>
            <w:tcW w:w="3402" w:type="dxa"/>
            <w:vAlign w:val="center"/>
          </w:tcPr>
          <w:p>
            <w:pPr>
              <w:pStyle w:val="15"/>
            </w:pPr>
            <w:r>
              <w:t>支出总计</w:t>
            </w:r>
          </w:p>
        </w:tc>
        <w:tc>
          <w:tcPr>
            <w:tcW w:w="1474" w:type="dxa"/>
            <w:vAlign w:val="center"/>
          </w:tcPr>
          <w:p>
            <w:pPr>
              <w:pStyle w:val="16"/>
            </w:pPr>
            <w:r>
              <w:t>127.66</w:t>
            </w:r>
          </w:p>
        </w:tc>
        <w:tc>
          <w:tcPr>
            <w:tcW w:w="1474" w:type="dxa"/>
            <w:vAlign w:val="center"/>
          </w:tcPr>
          <w:p>
            <w:pPr>
              <w:pStyle w:val="16"/>
            </w:pPr>
            <w:r>
              <w:t>127.66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241晋州市档案馆</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127.66</w:t>
            </w:r>
          </w:p>
        </w:tc>
        <w:tc>
          <w:tcPr>
            <w:tcW w:w="2551" w:type="dxa"/>
            <w:vAlign w:val="center"/>
          </w:tcPr>
          <w:p>
            <w:pPr>
              <w:pStyle w:val="16"/>
            </w:pPr>
            <w:r>
              <w:t>106.81</w:t>
            </w:r>
          </w:p>
        </w:tc>
        <w:tc>
          <w:tcPr>
            <w:tcW w:w="2551" w:type="dxa"/>
            <w:vAlign w:val="center"/>
          </w:tcPr>
          <w:p>
            <w:pPr>
              <w:pStyle w:val="16"/>
            </w:pPr>
            <w:r>
              <w:t>20.85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127.66</w:t>
            </w:r>
          </w:p>
        </w:tc>
        <w:tc>
          <w:tcPr>
            <w:tcW w:w="2551" w:type="dxa"/>
            <w:vAlign w:val="center"/>
          </w:tcPr>
          <w:p>
            <w:pPr>
              <w:pStyle w:val="12"/>
            </w:pPr>
            <w:r>
              <w:t>106.81</w:t>
            </w:r>
          </w:p>
        </w:tc>
        <w:tc>
          <w:tcPr>
            <w:tcW w:w="2551" w:type="dxa"/>
            <w:vAlign w:val="center"/>
          </w:tcPr>
          <w:p>
            <w:pPr>
              <w:pStyle w:val="12"/>
            </w:pPr>
            <w:r>
              <w:t>20.85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20126</w:t>
            </w:r>
          </w:p>
        </w:tc>
        <w:tc>
          <w:tcPr>
            <w:tcW w:w="4535" w:type="dxa"/>
            <w:vAlign w:val="center"/>
          </w:tcPr>
          <w:p>
            <w:pPr>
              <w:pStyle w:val="13"/>
            </w:pPr>
            <w:r>
              <w:t>档案事务</w:t>
            </w:r>
          </w:p>
        </w:tc>
        <w:tc>
          <w:tcPr>
            <w:tcW w:w="2551" w:type="dxa"/>
            <w:vAlign w:val="center"/>
          </w:tcPr>
          <w:p>
            <w:pPr>
              <w:pStyle w:val="12"/>
            </w:pPr>
            <w:r>
              <w:t>127.66</w:t>
            </w:r>
          </w:p>
        </w:tc>
        <w:tc>
          <w:tcPr>
            <w:tcW w:w="2551" w:type="dxa"/>
            <w:vAlign w:val="center"/>
          </w:tcPr>
          <w:p>
            <w:pPr>
              <w:pStyle w:val="12"/>
            </w:pPr>
            <w:r>
              <w:t>106.81</w:t>
            </w:r>
          </w:p>
        </w:tc>
        <w:tc>
          <w:tcPr>
            <w:tcW w:w="2551" w:type="dxa"/>
            <w:vAlign w:val="center"/>
          </w:tcPr>
          <w:p>
            <w:pPr>
              <w:pStyle w:val="12"/>
            </w:pPr>
            <w:r>
              <w:t>20.85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2012604</w:t>
            </w:r>
          </w:p>
        </w:tc>
        <w:tc>
          <w:tcPr>
            <w:tcW w:w="4535" w:type="dxa"/>
            <w:vAlign w:val="center"/>
          </w:tcPr>
          <w:p>
            <w:pPr>
              <w:pStyle w:val="13"/>
            </w:pPr>
            <w:r>
              <w:t>档案馆</w:t>
            </w:r>
          </w:p>
        </w:tc>
        <w:tc>
          <w:tcPr>
            <w:tcW w:w="2551" w:type="dxa"/>
            <w:vAlign w:val="center"/>
          </w:tcPr>
          <w:p>
            <w:pPr>
              <w:pStyle w:val="12"/>
            </w:pPr>
            <w:r>
              <w:t>127.66</w:t>
            </w:r>
          </w:p>
        </w:tc>
        <w:tc>
          <w:tcPr>
            <w:tcW w:w="2551" w:type="dxa"/>
            <w:vAlign w:val="center"/>
          </w:tcPr>
          <w:p>
            <w:pPr>
              <w:pStyle w:val="12"/>
            </w:pPr>
            <w:r>
              <w:t>106.81</w:t>
            </w:r>
          </w:p>
        </w:tc>
        <w:tc>
          <w:tcPr>
            <w:tcW w:w="2551" w:type="dxa"/>
            <w:vAlign w:val="center"/>
          </w:tcPr>
          <w:p>
            <w:pPr>
              <w:pStyle w:val="12"/>
            </w:pPr>
            <w:r>
              <w:t>20.85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241晋州市档案馆</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106.81</w:t>
            </w:r>
          </w:p>
        </w:tc>
        <w:tc>
          <w:tcPr>
            <w:tcW w:w="2551" w:type="dxa"/>
            <w:vAlign w:val="center"/>
          </w:tcPr>
          <w:p>
            <w:pPr>
              <w:pStyle w:val="16"/>
            </w:pPr>
            <w:r>
              <w:t>84.24</w:t>
            </w:r>
          </w:p>
        </w:tc>
        <w:tc>
          <w:tcPr>
            <w:tcW w:w="2551" w:type="dxa"/>
            <w:vAlign w:val="center"/>
          </w:tcPr>
          <w:p>
            <w:pPr>
              <w:pStyle w:val="16"/>
            </w:pPr>
            <w:r>
              <w:t>22.57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77.85</w:t>
            </w:r>
          </w:p>
        </w:tc>
        <w:tc>
          <w:tcPr>
            <w:tcW w:w="2551" w:type="dxa"/>
            <w:vAlign w:val="center"/>
          </w:tcPr>
          <w:p>
            <w:pPr>
              <w:pStyle w:val="12"/>
            </w:pPr>
            <w:r>
              <w:t>77.85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28.33</w:t>
            </w:r>
          </w:p>
        </w:tc>
        <w:tc>
          <w:tcPr>
            <w:tcW w:w="2551" w:type="dxa"/>
            <w:vAlign w:val="center"/>
          </w:tcPr>
          <w:p>
            <w:pPr>
              <w:pStyle w:val="12"/>
            </w:pPr>
            <w:r>
              <w:t>28.33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3.64</w:t>
            </w:r>
          </w:p>
        </w:tc>
        <w:tc>
          <w:tcPr>
            <w:tcW w:w="2551" w:type="dxa"/>
            <w:vAlign w:val="center"/>
          </w:tcPr>
          <w:p>
            <w:pPr>
              <w:pStyle w:val="12"/>
            </w:pPr>
            <w:r>
              <w:t>3.64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23.17</w:t>
            </w:r>
          </w:p>
        </w:tc>
        <w:tc>
          <w:tcPr>
            <w:tcW w:w="2551" w:type="dxa"/>
            <w:vAlign w:val="center"/>
          </w:tcPr>
          <w:p>
            <w:pPr>
              <w:pStyle w:val="12"/>
            </w:pPr>
            <w:r>
              <w:t>23.17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7.71</w:t>
            </w:r>
          </w:p>
        </w:tc>
        <w:tc>
          <w:tcPr>
            <w:tcW w:w="2551" w:type="dxa"/>
            <w:vAlign w:val="center"/>
          </w:tcPr>
          <w:p>
            <w:pPr>
              <w:pStyle w:val="12"/>
            </w:pPr>
            <w:r>
              <w:t>7.71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3.06</w:t>
            </w:r>
          </w:p>
        </w:tc>
        <w:tc>
          <w:tcPr>
            <w:tcW w:w="2551" w:type="dxa"/>
            <w:vAlign w:val="center"/>
          </w:tcPr>
          <w:p>
            <w:pPr>
              <w:pStyle w:val="12"/>
            </w:pPr>
            <w:r>
              <w:t>3.06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1.56</w:t>
            </w:r>
          </w:p>
        </w:tc>
        <w:tc>
          <w:tcPr>
            <w:tcW w:w="2551" w:type="dxa"/>
            <w:vAlign w:val="center"/>
          </w:tcPr>
          <w:p>
            <w:pPr>
              <w:pStyle w:val="12"/>
            </w:pPr>
            <w:r>
              <w:t>1.56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0.60</w:t>
            </w:r>
          </w:p>
        </w:tc>
        <w:tc>
          <w:tcPr>
            <w:tcW w:w="2551" w:type="dxa"/>
            <w:vAlign w:val="center"/>
          </w:tcPr>
          <w:p>
            <w:pPr>
              <w:pStyle w:val="12"/>
            </w:pPr>
            <w:r>
              <w:t>0.60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6.18</w:t>
            </w:r>
          </w:p>
        </w:tc>
        <w:tc>
          <w:tcPr>
            <w:tcW w:w="2551" w:type="dxa"/>
            <w:vAlign w:val="center"/>
          </w:tcPr>
          <w:p>
            <w:pPr>
              <w:pStyle w:val="12"/>
            </w:pPr>
            <w:r>
              <w:t>6.18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3.60</w:t>
            </w:r>
          </w:p>
        </w:tc>
        <w:tc>
          <w:tcPr>
            <w:tcW w:w="2551" w:type="dxa"/>
            <w:vAlign w:val="center"/>
          </w:tcPr>
          <w:p>
            <w:pPr>
              <w:pStyle w:val="12"/>
            </w:pPr>
            <w:r>
              <w:t>3.60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22.57</w:t>
            </w:r>
          </w:p>
        </w:tc>
        <w:tc>
          <w:tcPr>
            <w:tcW w:w="2551" w:type="dxa"/>
            <w:vAlign w:val="center"/>
          </w:tcPr>
          <w:p>
            <w:pPr>
              <w:pStyle w:val="12"/>
            </w:pPr>
          </w:p>
        </w:tc>
        <w:tc>
          <w:tcPr>
            <w:tcW w:w="2551" w:type="dxa"/>
            <w:vAlign w:val="center"/>
          </w:tcPr>
          <w:p>
            <w:pPr>
              <w:pStyle w:val="12"/>
            </w:pPr>
            <w:r>
              <w:t>22.57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3.48</w:t>
            </w:r>
          </w:p>
        </w:tc>
        <w:tc>
          <w:tcPr>
            <w:tcW w:w="2551" w:type="dxa"/>
            <w:vAlign w:val="center"/>
          </w:tcPr>
          <w:p>
            <w:pPr>
              <w:pStyle w:val="12"/>
            </w:pPr>
          </w:p>
        </w:tc>
        <w:tc>
          <w:tcPr>
            <w:tcW w:w="2551" w:type="dxa"/>
            <w:vAlign w:val="center"/>
          </w:tcPr>
          <w:p>
            <w:pPr>
              <w:pStyle w:val="12"/>
            </w:pPr>
            <w:r>
              <w:t>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1.30</w:t>
            </w:r>
          </w:p>
        </w:tc>
        <w:tc>
          <w:tcPr>
            <w:tcW w:w="2551" w:type="dxa"/>
            <w:vAlign w:val="center"/>
          </w:tcPr>
          <w:p>
            <w:pPr>
              <w:pStyle w:val="12"/>
            </w:pPr>
          </w:p>
        </w:tc>
        <w:tc>
          <w:tcPr>
            <w:tcW w:w="2551" w:type="dxa"/>
            <w:vAlign w:val="center"/>
          </w:tcPr>
          <w:p>
            <w:pPr>
              <w:pStyle w:val="12"/>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0.59</w:t>
            </w:r>
          </w:p>
        </w:tc>
        <w:tc>
          <w:tcPr>
            <w:tcW w:w="2551" w:type="dxa"/>
            <w:vAlign w:val="center"/>
          </w:tcPr>
          <w:p>
            <w:pPr>
              <w:pStyle w:val="12"/>
            </w:pPr>
          </w:p>
        </w:tc>
        <w:tc>
          <w:tcPr>
            <w:tcW w:w="2551"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5.88</w:t>
            </w:r>
          </w:p>
        </w:tc>
        <w:tc>
          <w:tcPr>
            <w:tcW w:w="2551" w:type="dxa"/>
            <w:vAlign w:val="center"/>
          </w:tcPr>
          <w:p>
            <w:pPr>
              <w:pStyle w:val="12"/>
            </w:pPr>
          </w:p>
        </w:tc>
        <w:tc>
          <w:tcPr>
            <w:tcW w:w="2551" w:type="dxa"/>
            <w:vAlign w:val="center"/>
          </w:tcPr>
          <w:p>
            <w:pPr>
              <w:pStyle w:val="12"/>
            </w:pPr>
            <w:r>
              <w:t>5.88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2.31</w:t>
            </w:r>
          </w:p>
        </w:tc>
        <w:tc>
          <w:tcPr>
            <w:tcW w:w="2551" w:type="dxa"/>
            <w:vAlign w:val="center"/>
          </w:tcPr>
          <w:p>
            <w:pPr>
              <w:pStyle w:val="12"/>
            </w:pPr>
          </w:p>
        </w:tc>
        <w:tc>
          <w:tcPr>
            <w:tcW w:w="2551" w:type="dxa"/>
            <w:vAlign w:val="center"/>
          </w:tcPr>
          <w:p>
            <w:pPr>
              <w:pStyle w:val="12"/>
            </w:pPr>
            <w:r>
              <w:t>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3.42</w:t>
            </w:r>
          </w:p>
        </w:tc>
        <w:tc>
          <w:tcPr>
            <w:tcW w:w="2551" w:type="dxa"/>
            <w:vAlign w:val="center"/>
          </w:tcPr>
          <w:p>
            <w:pPr>
              <w:pStyle w:val="12"/>
            </w:pPr>
          </w:p>
        </w:tc>
        <w:tc>
          <w:tcPr>
            <w:tcW w:w="2551" w:type="dxa"/>
            <w:vAlign w:val="center"/>
          </w:tcPr>
          <w:p>
            <w:pPr>
              <w:pStyle w:val="12"/>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2.48</w:t>
            </w:r>
          </w:p>
        </w:tc>
        <w:tc>
          <w:tcPr>
            <w:tcW w:w="2551" w:type="dxa"/>
            <w:vAlign w:val="center"/>
          </w:tcPr>
          <w:p>
            <w:pPr>
              <w:pStyle w:val="12"/>
            </w:pPr>
          </w:p>
        </w:tc>
        <w:tc>
          <w:tcPr>
            <w:tcW w:w="2551" w:type="dxa"/>
            <w:vAlign w:val="center"/>
          </w:tcPr>
          <w:p>
            <w:pPr>
              <w:pStyle w:val="12"/>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6.39</w:t>
            </w:r>
          </w:p>
        </w:tc>
        <w:tc>
          <w:tcPr>
            <w:tcW w:w="2551" w:type="dxa"/>
            <w:vAlign w:val="center"/>
          </w:tcPr>
          <w:p>
            <w:pPr>
              <w:pStyle w:val="12"/>
            </w:pPr>
            <w:r>
              <w:t>6.39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6.39</w:t>
            </w:r>
          </w:p>
        </w:tc>
        <w:tc>
          <w:tcPr>
            <w:tcW w:w="2551" w:type="dxa"/>
            <w:vAlign w:val="center"/>
          </w:tcPr>
          <w:p>
            <w:pPr>
              <w:pStyle w:val="12"/>
            </w:pPr>
            <w:r>
              <w:t>6.39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241晋州市档案馆</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241晋州市档案馆</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241晋州市档案馆</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晋州市档案馆2026年部门预算信息公开情况说明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晋州市档案馆2026年部门预算信息公开情况说明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按照《中华人民共和国预算法》、《地方预决算公开操作规程》和《关于进一步推进预算公开工作的实施意见》规定，现将晋州市档案馆2026年部门预算公开如下：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1、集中统一管理全市的重要档案资料，保管革命历史、旧政权、名人以及具有地方特色的各种档案资料。负责调查、征集散存在国内外、省外的有关档案资料。</w:t>
      </w:r>
    </w:p>
    <w:p>
      <w:pPr>
        <w:pStyle w:val="18"/>
      </w:pPr>
      <w:r>
        <w:t>2、开展接收征集、保管、鉴定等各项工作，保守党和国家机密；维护档案的完整，对破损、字迹褪变档案资料进行抢救保护，确保档案资料的安全；负责全市档案信息开发、开放与管理，发挥档案信息作用，为社会各方面提供服务。</w:t>
      </w:r>
    </w:p>
    <w:p>
      <w:pPr>
        <w:pStyle w:val="18"/>
      </w:pPr>
      <w:r>
        <w:t>3、组织指导、协调全市机关、团体、企事业单位的档案业务工作。</w:t>
      </w:r>
    </w:p>
    <w:p>
      <w:pPr>
        <w:pStyle w:val="18"/>
      </w:pPr>
      <w:r>
        <w:t>4、组织档案科学技术和理论研究，推动档案工作的科学化、标准化和现代化管理。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晋州市档案馆本级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按照预算管理有关规定，目前部门预算的编制实行综合预算管理，即全部收入和支出都反映在预算中。晋州市档案馆机关及所属事业单位的收支包含在部门预算中。</w:t>
      </w:r>
    </w:p>
    <w:p>
      <w:pPr>
        <w:pStyle w:val="19"/>
      </w:pPr>
      <w:r>
        <w:t>1、收入说明</w:t>
      </w:r>
    </w:p>
    <w:p>
      <w:pPr>
        <w:pStyle w:val="19"/>
      </w:pPr>
      <w:r>
        <w:t>反映本部门当年全部收入。2026年预算收入127.66万元，其中：一般公共预算收入127.66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档案馆年度部门预算中支出预算的总体情况。2026年支出预算127.66万元，其中基本支出106.81万元，包括人员经费84.24万元和日常公用经费22.57万元；项目支出20.85万元，主要为业务费项目，用于馆藏档案的托裱、修复、复制等抢救工作和档案信息化工作，实现对档案的数据化备份和保护；预计下年使用的单位资金结余0.00万元。委托业务费共计安排12.50万元，主要用于因技术原因确需对外委托的辅助性工作和确有必要对外委托开展咨询、评审、规划等工作。</w:t>
      </w:r>
    </w:p>
    <w:p>
      <w:pPr>
        <w:pStyle w:val="19"/>
      </w:pPr>
      <w:r>
        <w:t>3、比上年增减情况</w:t>
      </w:r>
    </w:p>
    <w:p>
      <w:pPr>
        <w:pStyle w:val="19"/>
      </w:pPr>
      <w:r>
        <w:t>2026年预算收支安排127.66万元，较2025年预算增加4.79万元，其中：基本支出增加4.80万元，主要为人员工资福利支出增加4.49万元，日常公用经费支出增加0.31万元。项目支出减少0.01万元，主要为压减业务费项目中维修（护）费支出。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2026年，我部门机关运行经费共计安排22.57万元，主要用于日常维修、办公用房水电费、办公用房取暖费、办公用房物业管理费等日常运行支出。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厉行节约，压减公务用车购置及运维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有计划、有步骤地开展对馆藏重点档案的抢救工作，确保对档案的有效管理和使用。抓好档案接收进馆，不断丰富档案门类，积极接收具有参考价值的各类档案，努力征集具有地方特色的档案资料进馆。强化档案为领导决策和部门工作服务，围绕市委、市政府中心工作，选好题，收集好材料，主动为各级领导提供参考。加强档案安全工作，建立健全各项规章制度，制定必要的应急预案，确定专人专管。抓好档案库房保管设施的改造，消除安全隐患。</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1、重点档案抢救工作</w:t>
      </w:r>
    </w:p>
    <w:p>
      <w:pPr>
        <w:pStyle w:val="23"/>
      </w:pPr>
      <w:r>
        <w:t>绩效目标：开展对馆藏重点档案的抢救工作。</w:t>
      </w:r>
      <w:r>
        <w:tab/>
      </w:r>
    </w:p>
    <w:p>
      <w:pPr>
        <w:pStyle w:val="23"/>
      </w:pPr>
      <w:r>
        <w:t>绩效指标：重点档案抢救率≥90%</w:t>
      </w:r>
    </w:p>
    <w:p>
      <w:pPr>
        <w:pStyle w:val="23"/>
      </w:pPr>
      <w:r>
        <w:t>2、档案接收、整理工作</w:t>
      </w:r>
    </w:p>
    <w:p>
      <w:pPr>
        <w:pStyle w:val="23"/>
      </w:pPr>
      <w:r>
        <w:t>绩效目标：做好档案整理、移交、接收、管理工作。</w:t>
      </w:r>
    </w:p>
    <w:p>
      <w:pPr>
        <w:pStyle w:val="23"/>
      </w:pPr>
      <w:r>
        <w:t>绩效指标：档案整理、移交、接收、管理、保存完成率≥90%</w:t>
      </w:r>
    </w:p>
    <w:p>
      <w:pPr>
        <w:pStyle w:val="23"/>
      </w:pPr>
      <w:r>
        <w:t>3、档案查阅利用工作</w:t>
      </w:r>
    </w:p>
    <w:p>
      <w:pPr>
        <w:pStyle w:val="23"/>
      </w:pPr>
      <w:r>
        <w:t>绩效目标：为阅档者提供优质的查询利用服务。</w:t>
      </w:r>
    </w:p>
    <w:p>
      <w:pPr>
        <w:pStyle w:val="23"/>
      </w:pPr>
      <w:r>
        <w:t>绩效指标：查阅档案群众满意率≥95%</w:t>
      </w:r>
    </w:p>
    <w:p>
      <w:pPr>
        <w:pStyle w:val="23"/>
      </w:pPr>
      <w:r>
        <w:t>4、档案安全工作</w:t>
      </w:r>
    </w:p>
    <w:p>
      <w:pPr>
        <w:pStyle w:val="23"/>
      </w:pPr>
      <w:r>
        <w:t>绩效目标：加强档案安全工作，改善库房保管条件，消除安全隐患。</w:t>
      </w:r>
    </w:p>
    <w:p>
      <w:pPr>
        <w:pStyle w:val="23"/>
      </w:pPr>
      <w:r>
        <w:t>绩效指标：档案资料完好数量占档案资料总量的≥95%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1.加强制度建设。完善预算绩效管理制度、资金管理办法、工作保障制度等，为全年预算绩效目标的实现夯实制度基础。</w:t>
      </w:r>
    </w:p>
    <w:p>
      <w:pPr>
        <w:pStyle w:val="24"/>
      </w:pPr>
      <w:r>
        <w:t>2.加强支出管理。通过优化支出结构、编细编实预算、尽快启动项目、及时支付资金等多种措施，确保支出进度达标。</w:t>
      </w:r>
    </w:p>
    <w:p>
      <w:pPr>
        <w:pStyle w:val="24"/>
      </w:pPr>
      <w:r>
        <w:t>3.做好绩效运行监控和绩效自评。按时进行绩效运行监控，发现问题及时采取措施，确保绩效目标如期保质实现。做好上年度部门预算绩效自评和重点评价工作，对评价中发现的问题及时整改，提高财政资金使用效益。</w:t>
      </w:r>
    </w:p>
    <w:p>
      <w:pPr>
        <w:pStyle w:val="24"/>
      </w:pPr>
      <w:r>
        <w:t>4.规范财务与资产管理。完善财务管理制度，严格审批程序，加强固定资产登记、使用和报废处置管理，做到物尽其用。</w:t>
      </w:r>
    </w:p>
    <w:p>
      <w:pPr>
        <w:pStyle w:val="24"/>
      </w:pPr>
      <w:r>
        <w:t>5.加强内部及外部监督。强化内部监督制度建设，对绩效运行情况、重大支出决策、资产处置及其他重要经济业务事项的决策和执行进行督导，按要求开展内部审计，积极配合审计、财政等部门做好外部监督工作，确保财政资金安全有效。</w:t>
      </w:r>
    </w:p>
    <w:p>
      <w:pPr>
        <w:pStyle w:val="24"/>
      </w:pPr>
      <w:r>
        <w:t>6.加强宣传、培训、调研。加大宣传力度，强化预算绩效管理意识；注重教育培训，通过培训，提高本部门职工业务素质；加强调研，优化财政资金配置、提高资金使用效益，促进预算绩效管理水平进一步提升。</w:t>
      </w:r>
    </w:p>
    <w:p>
      <w:pPr>
        <w:pStyle w:val="24"/>
      </w:pP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13018326P00032810433X</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20.85</w:t>
            </w:r>
          </w:p>
        </w:tc>
        <w:tc>
          <w:tcPr>
            <w:tcW w:w="2835" w:type="dxa"/>
            <w:vAlign w:val="center"/>
          </w:tcPr>
          <w:p>
            <w:pPr>
              <w:pStyle w:val="11"/>
            </w:pPr>
            <w:r>
              <w:t>其中：财政    资金</w:t>
            </w:r>
          </w:p>
        </w:tc>
        <w:tc>
          <w:tcPr>
            <w:tcW w:w="2551" w:type="dxa"/>
            <w:vAlign w:val="center"/>
          </w:tcPr>
          <w:p>
            <w:pPr>
              <w:pStyle w:val="13"/>
            </w:pPr>
            <w:r>
              <w:t>20.85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用于馆藏档案的托裱、修复、复制等抢救工作和档案信息化工作，实现对档案的数据化备份和保护。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80%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1.实现对馆藏档案及档案设施的管理维护，保障档案安全，完成档案的托裱、修复、复制等抢救保护工作，推进对档案的数据化备份和保护，提升档案管理水平，为阅档者提供优质、高效的服务。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任务完成率</w:t>
            </w:r>
          </w:p>
        </w:tc>
        <w:tc>
          <w:tcPr>
            <w:tcW w:w="5386" w:type="dxa"/>
            <w:vAlign w:val="center"/>
          </w:tcPr>
          <w:p>
            <w:pPr>
              <w:pStyle w:val="13"/>
            </w:pPr>
            <w:r>
              <w:t>档案及设施维修及修复工作完成率</w:t>
            </w:r>
          </w:p>
        </w:tc>
        <w:tc>
          <w:tcPr>
            <w:tcW w:w="2268" w:type="dxa"/>
            <w:vAlign w:val="center"/>
          </w:tcPr>
          <w:p>
            <w:pPr>
              <w:pStyle w:val="13"/>
            </w:pPr>
            <w:r>
              <w:t>≥95%</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档案资料保管完好率</w:t>
            </w:r>
          </w:p>
        </w:tc>
        <w:tc>
          <w:tcPr>
            <w:tcW w:w="5386" w:type="dxa"/>
            <w:vAlign w:val="center"/>
          </w:tcPr>
          <w:p>
            <w:pPr>
              <w:pStyle w:val="13"/>
            </w:pPr>
            <w:r>
              <w:t>档案整理合格率及保存完好率</w:t>
            </w:r>
          </w:p>
        </w:tc>
        <w:tc>
          <w:tcPr>
            <w:tcW w:w="2268" w:type="dxa"/>
            <w:vAlign w:val="center"/>
          </w:tcPr>
          <w:p>
            <w:pPr>
              <w:pStyle w:val="13"/>
            </w:pPr>
            <w:r>
              <w:t>≥95%</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工作按时完成率</w:t>
            </w:r>
          </w:p>
        </w:tc>
        <w:tc>
          <w:tcPr>
            <w:tcW w:w="2268" w:type="dxa"/>
            <w:vAlign w:val="center"/>
          </w:tcPr>
          <w:p>
            <w:pPr>
              <w:pStyle w:val="13"/>
            </w:pPr>
            <w:r>
              <w:t>100%</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项目支出成本</w:t>
            </w:r>
          </w:p>
        </w:tc>
        <w:tc>
          <w:tcPr>
            <w:tcW w:w="2268" w:type="dxa"/>
            <w:vAlign w:val="center"/>
          </w:tcPr>
          <w:p>
            <w:pPr>
              <w:pStyle w:val="13"/>
            </w:pPr>
            <w:r>
              <w:t>≤20.85万元</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提供查询服务次数</w:t>
            </w:r>
          </w:p>
        </w:tc>
        <w:tc>
          <w:tcPr>
            <w:tcW w:w="5386" w:type="dxa"/>
            <w:vAlign w:val="center"/>
          </w:tcPr>
          <w:p>
            <w:pPr>
              <w:pStyle w:val="13"/>
            </w:pPr>
            <w:r>
              <w:t>为阅档者提供查询利用服务次数</w:t>
            </w:r>
          </w:p>
        </w:tc>
        <w:tc>
          <w:tcPr>
            <w:tcW w:w="2268" w:type="dxa"/>
            <w:vAlign w:val="center"/>
          </w:tcPr>
          <w:p>
            <w:pPr>
              <w:pStyle w:val="13"/>
            </w:pPr>
            <w:r>
              <w:t>≥2000人次</w:t>
            </w:r>
          </w:p>
        </w:tc>
        <w:tc>
          <w:tcPr>
            <w:tcW w:w="1276"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查阅档案群众满意率</w:t>
            </w:r>
          </w:p>
        </w:tc>
        <w:tc>
          <w:tcPr>
            <w:tcW w:w="2268" w:type="dxa"/>
            <w:vAlign w:val="center"/>
          </w:tcPr>
          <w:p>
            <w:pPr>
              <w:pStyle w:val="13"/>
            </w:pPr>
            <w:r>
              <w:t>≥95%</w:t>
            </w:r>
          </w:p>
        </w:tc>
        <w:tc>
          <w:tcPr>
            <w:tcW w:w="1276" w:type="dxa"/>
            <w:vAlign w:val="center"/>
          </w:tcPr>
          <w:p>
            <w:pPr>
              <w:pStyle w:val="13"/>
            </w:pPr>
            <w:r>
              <w:t>统计调查</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241晋州市档案馆</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0.70</w:t>
            </w:r>
          </w:p>
        </w:tc>
        <w:tc>
          <w:tcPr>
            <w:tcW w:w="964" w:type="dxa"/>
            <w:vAlign w:val="center"/>
          </w:tcPr>
          <w:p>
            <w:pPr>
              <w:pStyle w:val="16"/>
            </w:pPr>
            <w:r>
              <w:t>0.70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晋州市档案馆本级小计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0.70</w:t>
            </w:r>
          </w:p>
        </w:tc>
        <w:tc>
          <w:tcPr>
            <w:tcW w:w="964" w:type="dxa"/>
            <w:vAlign w:val="center"/>
          </w:tcPr>
          <w:p>
            <w:pPr>
              <w:pStyle w:val="16"/>
            </w:pPr>
            <w:r>
              <w:t>0.70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5.57</w:t>
            </w:r>
          </w:p>
        </w:tc>
        <w:tc>
          <w:tcPr>
            <w:tcW w:w="1134" w:type="dxa"/>
            <w:vAlign w:val="center"/>
          </w:tcPr>
          <w:p>
            <w:pPr>
              <w:pStyle w:val="13"/>
            </w:pPr>
            <w:r>
              <w:t>保密柜</w:t>
            </w:r>
          </w:p>
        </w:tc>
        <w:tc>
          <w:tcPr>
            <w:tcW w:w="1134" w:type="dxa"/>
            <w:vAlign w:val="center"/>
          </w:tcPr>
          <w:p>
            <w:pPr>
              <w:pStyle w:val="13"/>
            </w:pPr>
            <w:r>
              <w:t>A05010504</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5.57</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25</w:t>
            </w:r>
          </w:p>
        </w:tc>
        <w:tc>
          <w:tcPr>
            <w:tcW w:w="850" w:type="dxa"/>
            <w:vAlign w:val="center"/>
          </w:tcPr>
          <w:p>
            <w:pPr>
              <w:pStyle w:val="12"/>
            </w:pPr>
            <w:r>
              <w:t>0.02</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晋州市档案馆（含所属单位）上年末固定资产金额为674.07万元（详见下表）。本年度拟购置固定资产总额为0.30万元，已按要求列入政府采购预算，详见政府采购预算表。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241晋州市档案馆</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674.07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2353</w:t>
            </w:r>
          </w:p>
        </w:tc>
        <w:tc>
          <w:tcPr>
            <w:tcW w:w="2835" w:type="dxa"/>
            <w:vAlign w:val="center"/>
          </w:tcPr>
          <w:p>
            <w:pPr>
              <w:pStyle w:val="12"/>
            </w:pPr>
            <w:r>
              <w:t>465.59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176</w:t>
            </w:r>
          </w:p>
        </w:tc>
        <w:tc>
          <w:tcPr>
            <w:tcW w:w="2835" w:type="dxa"/>
            <w:vAlign w:val="center"/>
          </w:tcPr>
          <w:p>
            <w:pPr>
              <w:pStyle w:val="12"/>
            </w:pPr>
            <w:r>
              <w:t>34.83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44.88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294</w:t>
            </w:r>
          </w:p>
        </w:tc>
        <w:tc>
          <w:tcPr>
            <w:tcW w:w="2835" w:type="dxa"/>
            <w:vAlign w:val="center"/>
          </w:tcPr>
          <w:p>
            <w:pPr>
              <w:pStyle w:val="12"/>
            </w:pPr>
            <w:r>
              <w:t>148.60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80E0AA7"/>
    <w:multiLevelType w:val="singleLevel"/>
    <w:tmpl w:val="A80E0AA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C6B2CD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25</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2026-03-02T08:37:00Z</dcterms:created>
  <dc:creator>Administrator</dc:creator>
  <cp:lastModifiedBy>Administrator</cp:lastModifiedBy>
  <dcterms:modified xsi:type="dcterms:W3CDTF">2026-03-02T03:03:32Z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