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一、晋州市农业农村局本级收支预算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二、晋州市农业技术推广中心收支预算</w:t>
      </w:r>
      <w:r>
        <w:tab/>
      </w:r>
      <w:r>
        <w:fldChar w:fldCharType="begin"/>
      </w:r>
      <w:r>
        <w:instrText xml:space="preserve">PAGEREF _Toc_4_4_0000000002 \h</w:instrText>
      </w:r>
      <w:r>
        <w:fldChar w:fldCharType="separate"/>
      </w:r>
      <w:r>
        <w:t>1</w:t>
      </w:r>
      <w:r>
        <w:rPr>
          <w:rFonts w:hint="eastAsia"/>
          <w:lang w:val="en-US" w:eastAsia="zh-CN"/>
        </w:rPr>
        <w:t>3</w:t>
      </w:r>
      <w:r>
        <w:fldChar w:fldCharType="end"/>
      </w:r>
      <w:r>
        <w:fldChar w:fldCharType="end"/>
      </w:r>
      <w:r>
        <w:rPr>
          <w:rFonts w:hint="eastAsia"/>
          <w:lang w:val="en-US" w:eastAsia="zh-CN"/>
        </w:rPr>
        <w:t>2</w:t>
      </w:r>
    </w:p>
    <w:p>
      <w:pPr>
        <w:pStyle w:val="2"/>
        <w:tabs>
          <w:tab w:val="right" w:leader="dot" w:pos="14562"/>
        </w:tabs>
        <w:rPr>
          <w:rFonts w:hint="default" w:eastAsia="方正仿宋_GBK"/>
          <w:lang w:val="en-US" w:eastAsia="zh-CN"/>
        </w:rPr>
      </w:pPr>
      <w:r>
        <w:fldChar w:fldCharType="begin"/>
      </w:r>
      <w:r>
        <w:instrText xml:space="preserve">HYPERLINK \l _Toc_4_4_0000000004</w:instrText>
      </w:r>
      <w:r>
        <w:fldChar w:fldCharType="separate"/>
      </w:r>
      <w:r>
        <w:rPr>
          <w:rFonts w:hint="eastAsia"/>
          <w:b w:val="0"/>
          <w:lang w:val="en-US" w:eastAsia="zh-CN"/>
        </w:rPr>
        <w:t>三</w:t>
      </w:r>
      <w:r>
        <w:rPr>
          <w:b w:val="0"/>
        </w:rPr>
        <w:t>、河北省农业广播电视学校晋州市分校收支预算</w:t>
      </w:r>
      <w:r>
        <w:tab/>
      </w:r>
      <w:r>
        <w:rPr>
          <w:rFonts w:hint="eastAsia"/>
          <w:lang w:val="en-US" w:eastAsia="zh-CN"/>
        </w:rPr>
        <w:t>1</w:t>
      </w:r>
      <w:r>
        <w:fldChar w:fldCharType="end"/>
      </w:r>
      <w:r>
        <w:rPr>
          <w:rFonts w:hint="eastAsia"/>
          <w:lang w:val="en-US" w:eastAsia="zh-CN"/>
        </w:rPr>
        <w:t>62</w:t>
      </w:r>
    </w:p>
    <w:p>
      <w:pPr>
        <w:pStyle w:val="2"/>
        <w:tabs>
          <w:tab w:val="right" w:leader="dot" w:pos="14562"/>
        </w:tabs>
        <w:rPr>
          <w:rFonts w:hint="default" w:eastAsia="方正仿宋_GBK"/>
          <w:lang w:val="en-US" w:eastAsia="zh-CN"/>
        </w:rPr>
      </w:pPr>
      <w:r>
        <w:fldChar w:fldCharType="begin"/>
      </w:r>
      <w:r>
        <w:instrText xml:space="preserve">HYPERLINK \l _Toc_4_4_0000000005</w:instrText>
      </w:r>
      <w:r>
        <w:fldChar w:fldCharType="separate"/>
      </w:r>
      <w:r>
        <w:rPr>
          <w:rFonts w:hint="eastAsia"/>
          <w:b w:val="0"/>
          <w:lang w:val="en-US" w:eastAsia="zh-CN"/>
        </w:rPr>
        <w:t>四</w:t>
      </w:r>
      <w:r>
        <w:rPr>
          <w:b w:val="0"/>
        </w:rPr>
        <w:t>、晋州市农机服务中心收支预算</w:t>
      </w:r>
      <w:r>
        <w:tab/>
      </w:r>
      <w:r>
        <w:rPr>
          <w:rFonts w:hint="eastAsia"/>
          <w:lang w:val="en-US" w:eastAsia="zh-CN"/>
        </w:rPr>
        <w:t>1</w:t>
      </w:r>
      <w:r>
        <w:fldChar w:fldCharType="end"/>
      </w:r>
      <w:r>
        <w:rPr>
          <w:rFonts w:hint="eastAsia"/>
          <w:lang w:val="en-US" w:eastAsia="zh-CN"/>
        </w:rPr>
        <w:t>81</w:t>
      </w:r>
    </w:p>
    <w:p>
      <w:pPr>
        <w:pStyle w:val="2"/>
        <w:tabs>
          <w:tab w:val="right" w:leader="dot" w:pos="14562"/>
        </w:tabs>
        <w:rPr>
          <w:rFonts w:hint="default" w:eastAsia="方正仿宋_GBK"/>
          <w:lang w:val="en-US" w:eastAsia="zh-CN"/>
        </w:rPr>
      </w:pPr>
      <w:r>
        <w:fldChar w:fldCharType="begin"/>
      </w:r>
      <w:r>
        <w:instrText xml:space="preserve">HYPERLINK \l _Toc_4_4_0000000006</w:instrText>
      </w:r>
      <w:r>
        <w:fldChar w:fldCharType="separate"/>
      </w:r>
      <w:r>
        <w:rPr>
          <w:rFonts w:hint="eastAsia"/>
          <w:b w:val="0"/>
          <w:lang w:val="en-US" w:eastAsia="zh-CN"/>
        </w:rPr>
        <w:t>五</w:t>
      </w:r>
      <w:r>
        <w:rPr>
          <w:b w:val="0"/>
        </w:rPr>
        <w:t>、晋州市畜牧兽医工作站收支预算</w:t>
      </w:r>
      <w:r>
        <w:tab/>
      </w:r>
      <w:r>
        <w:rPr>
          <w:rFonts w:hint="eastAsia"/>
          <w:lang w:val="en-US" w:eastAsia="zh-CN"/>
        </w:rPr>
        <w:t>2</w:t>
      </w:r>
      <w:r>
        <w:fldChar w:fldCharType="end"/>
      </w:r>
      <w:r>
        <w:rPr>
          <w:rFonts w:hint="eastAsia"/>
          <w:lang w:val="en-US" w:eastAsia="zh-CN"/>
        </w:rPr>
        <w:t>11</w:t>
      </w:r>
    </w:p>
    <w:p>
      <w:pPr>
        <w:pStyle w:val="2"/>
        <w:tabs>
          <w:tab w:val="right" w:leader="dot" w:pos="14562"/>
        </w:tabs>
        <w:rPr>
          <w:rFonts w:hint="eastAsia" w:eastAsia="方正仿宋_GBK"/>
          <w:lang w:val="en-US" w:eastAsia="zh-CN"/>
        </w:rPr>
      </w:pPr>
      <w:r>
        <w:fldChar w:fldCharType="begin"/>
      </w:r>
      <w:r>
        <w:instrText xml:space="preserve">HYPERLINK \l _Toc_4_4_0000000007</w:instrText>
      </w:r>
      <w:r>
        <w:fldChar w:fldCharType="separate"/>
      </w:r>
      <w:r>
        <w:rPr>
          <w:rFonts w:hint="eastAsia"/>
          <w:b w:val="0"/>
          <w:lang w:val="en-US" w:eastAsia="zh-CN"/>
        </w:rPr>
        <w:t>六</w:t>
      </w:r>
      <w:r>
        <w:rPr>
          <w:b w:val="0"/>
        </w:rPr>
        <w:t>、晋州市农村经济服务中心收支预算</w:t>
      </w:r>
      <w:r>
        <w:tab/>
      </w:r>
      <w:r>
        <w:fldChar w:fldCharType="begin"/>
      </w:r>
      <w:r>
        <w:instrText xml:space="preserve">PAGEREF _Toc_4_4_0000000007 \h</w:instrText>
      </w:r>
      <w:r>
        <w:fldChar w:fldCharType="separate"/>
      </w:r>
      <w:r>
        <w:t>2</w:t>
      </w:r>
      <w:r>
        <w:rPr>
          <w:rFonts w:hint="eastAsia"/>
          <w:lang w:val="en-US" w:eastAsia="zh-CN"/>
        </w:rPr>
        <w:t>2</w:t>
      </w:r>
      <w:r>
        <w:fldChar w:fldCharType="end"/>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HYPERLINK \l _Toc_4_4_0000000008</w:instrText>
      </w:r>
      <w:r>
        <w:fldChar w:fldCharType="separate"/>
      </w:r>
      <w:r>
        <w:rPr>
          <w:rFonts w:hint="eastAsia"/>
          <w:b w:val="0"/>
          <w:lang w:val="en-US" w:eastAsia="zh-CN"/>
        </w:rPr>
        <w:t>七</w:t>
      </w:r>
      <w:r>
        <w:rPr>
          <w:b w:val="0"/>
        </w:rPr>
        <w:t>、晋州市农业综合行政执法大队收支预算</w:t>
      </w:r>
      <w:r>
        <w:tab/>
      </w:r>
      <w:r>
        <w:fldChar w:fldCharType="begin"/>
      </w:r>
      <w:r>
        <w:instrText xml:space="preserve">PAGEREF _Toc_4_4_0000000008 \h</w:instrText>
      </w:r>
      <w:r>
        <w:fldChar w:fldCharType="separate"/>
      </w:r>
      <w:r>
        <w:t>2</w:t>
      </w:r>
      <w:r>
        <w:rPr>
          <w:rFonts w:hint="eastAsia"/>
          <w:lang w:val="en-US" w:eastAsia="zh-CN"/>
        </w:rPr>
        <w:t>4</w:t>
      </w:r>
      <w:r>
        <w:fldChar w:fldCharType="end"/>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HYPERLINK \l _Toc_4_4_0000000009</w:instrText>
      </w:r>
      <w:r>
        <w:fldChar w:fldCharType="separate"/>
      </w:r>
      <w:r>
        <w:rPr>
          <w:rFonts w:hint="eastAsia"/>
          <w:b w:val="0"/>
          <w:lang w:val="en-US" w:eastAsia="zh-CN"/>
        </w:rPr>
        <w:t>八</w:t>
      </w:r>
      <w:r>
        <w:rPr>
          <w:b w:val="0"/>
        </w:rPr>
        <w:t>、晋州市农畜产品质量检测中心收支预算</w:t>
      </w:r>
      <w:r>
        <w:tab/>
      </w:r>
      <w:r>
        <w:fldChar w:fldCharType="begin"/>
      </w:r>
      <w:r>
        <w:instrText xml:space="preserve">PAGEREF _Toc_4_4_0000000009 \h</w:instrText>
      </w:r>
      <w:r>
        <w:fldChar w:fldCharType="separate"/>
      </w:r>
      <w:r>
        <w:t>2</w:t>
      </w:r>
      <w:r>
        <w:rPr>
          <w:rFonts w:hint="eastAsia"/>
          <w:lang w:val="en-US" w:eastAsia="zh-CN"/>
        </w:rPr>
        <w:t>8</w:t>
      </w:r>
      <w:r>
        <w:fldChar w:fldCharType="end"/>
      </w:r>
      <w:r>
        <w:fldChar w:fldCharType="end"/>
      </w:r>
      <w:r>
        <w:rPr>
          <w:rFonts w:hint="eastAsia"/>
          <w:lang w:val="en-US" w:eastAsia="zh-CN"/>
        </w:rPr>
        <w:t>4</w:t>
      </w:r>
    </w:p>
    <w:p>
      <w:pPr>
        <w:pStyle w:val="2"/>
        <w:tabs>
          <w:tab w:val="right" w:leader="dot" w:pos="14562"/>
        </w:tabs>
        <w:rPr>
          <w:rFonts w:hint="default" w:eastAsia="方正仿宋_GBK"/>
          <w:lang w:val="en-US" w:eastAsia="zh-CN"/>
        </w:rPr>
      </w:pPr>
      <w:r>
        <w:fldChar w:fldCharType="begin"/>
      </w:r>
      <w:r>
        <w:instrText xml:space="preserve">HYPERLINK \l _Toc_4_4_0000000010</w:instrText>
      </w:r>
      <w:r>
        <w:fldChar w:fldCharType="separate"/>
      </w:r>
      <w:r>
        <w:rPr>
          <w:rFonts w:hint="eastAsia"/>
          <w:b w:val="0"/>
          <w:lang w:val="en-US" w:eastAsia="zh-CN"/>
        </w:rPr>
        <w:t>九</w:t>
      </w:r>
      <w:r>
        <w:rPr>
          <w:b w:val="0"/>
        </w:rPr>
        <w:t>、晋州市特色产业技术服务中心收支预算</w:t>
      </w:r>
      <w:r>
        <w:tab/>
      </w:r>
      <w:r>
        <w:rPr>
          <w:rFonts w:hint="eastAsia"/>
          <w:lang w:val="en-US" w:eastAsia="zh-CN"/>
        </w:rPr>
        <w:t>3</w:t>
      </w:r>
      <w:r>
        <w:fldChar w:fldCharType="end"/>
      </w:r>
      <w:r>
        <w:rPr>
          <w:rFonts w:hint="eastAsia"/>
          <w:lang w:val="en-US" w:eastAsia="zh-CN"/>
        </w:rPr>
        <w:t>01</w:t>
      </w:r>
    </w:p>
    <w:p>
      <w:pPr>
        <w:pStyle w:val="2"/>
        <w:tabs>
          <w:tab w:val="right" w:leader="dot" w:pos="14562"/>
        </w:tabs>
        <w:rPr>
          <w:rFonts w:hint="default" w:eastAsia="方正仿宋_GBK"/>
          <w:lang w:val="en-US" w:eastAsia="zh-CN"/>
        </w:rPr>
      </w:pPr>
      <w:r>
        <w:fldChar w:fldCharType="begin"/>
      </w:r>
      <w:r>
        <w:instrText xml:space="preserve">HYPERLINK \l _Toc_4_4_0000000011</w:instrText>
      </w:r>
      <w:r>
        <w:fldChar w:fldCharType="separate"/>
      </w:r>
      <w:r>
        <w:rPr>
          <w:b w:val="0"/>
        </w:rPr>
        <w:t>十、晋州市乡村振兴服务中心收支预算</w:t>
      </w:r>
      <w:r>
        <w:tab/>
      </w:r>
      <w:r>
        <w:rPr>
          <w:rFonts w:hint="eastAsia"/>
          <w:lang w:val="en-US" w:eastAsia="zh-CN"/>
        </w:rPr>
        <w:t>3</w:t>
      </w:r>
      <w:r>
        <w:fldChar w:fldCharType="end"/>
      </w:r>
      <w:r>
        <w:rPr>
          <w:rFonts w:hint="eastAsia"/>
          <w:lang w:val="en-US" w:eastAsia="zh-CN"/>
        </w:rPr>
        <w:t>20</w:t>
      </w:r>
    </w:p>
    <w:p>
      <w:pPr>
        <w:pStyle w:val="2"/>
        <w:tabs>
          <w:tab w:val="right" w:leader="dot" w:pos="14562"/>
        </w:tabs>
        <w:rPr>
          <w:rFonts w:hint="eastAsia" w:eastAsia="方正仿宋_GBK"/>
          <w:lang w:val="en-US" w:eastAsia="zh-CN"/>
        </w:rPr>
      </w:pPr>
      <w:r>
        <w:fldChar w:fldCharType="begin"/>
      </w:r>
      <w:r>
        <w:instrText xml:space="preserve">HYPERLINK \l _Toc_4_4_0000000012</w:instrText>
      </w:r>
      <w:r>
        <w:fldChar w:fldCharType="separate"/>
      </w:r>
      <w:r>
        <w:rPr>
          <w:b w:val="0"/>
        </w:rPr>
        <w:t>十</w:t>
      </w:r>
      <w:r>
        <w:rPr>
          <w:rFonts w:hint="eastAsia"/>
          <w:b w:val="0"/>
          <w:lang w:val="en-US" w:eastAsia="zh-CN"/>
        </w:rPr>
        <w:t>一</w:t>
      </w:r>
      <w:r>
        <w:rPr>
          <w:b w:val="0"/>
        </w:rPr>
        <w:t>、晋州市农业综合开发中心收支预算</w:t>
      </w:r>
      <w:r>
        <w:tab/>
      </w:r>
      <w:r>
        <w:fldChar w:fldCharType="begin"/>
      </w:r>
      <w:r>
        <w:instrText xml:space="preserve">PAGEREF _Toc_4_4_0000000012 \h</w:instrText>
      </w:r>
      <w:r>
        <w:fldChar w:fldCharType="separate"/>
      </w:r>
      <w:r>
        <w:t>3</w:t>
      </w:r>
      <w:r>
        <w:rPr>
          <w:rFonts w:hint="eastAsia"/>
          <w:lang w:val="en-US" w:eastAsia="zh-CN"/>
        </w:rPr>
        <w:t>5</w:t>
      </w:r>
      <w:r>
        <w:fldChar w:fldCharType="end"/>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bookmarkStart w:id="11" w:name="_GoBack"/>
      <w:bookmarkEnd w:id="1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326001晋州市农业农村局本级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9452.14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64.00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9543.74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9516.14</w:t>
            </w:r>
          </w:p>
        </w:tc>
        <w:tc>
          <w:tcPr>
            <w:tcW w:w="4535" w:type="dxa"/>
            <w:vAlign w:val="center"/>
          </w:tcPr>
          <w:p>
            <w:pPr>
              <w:pStyle w:val="14"/>
            </w:pPr>
            <w:r>
              <w:t>本年支出合计</w:t>
            </w:r>
          </w:p>
        </w:tc>
        <w:tc>
          <w:tcPr>
            <w:tcW w:w="2126" w:type="dxa"/>
            <w:vAlign w:val="center"/>
          </w:tcPr>
          <w:p>
            <w:pPr>
              <w:pStyle w:val="15"/>
            </w:pPr>
            <w:r>
              <w:t>14330.21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4814.07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14330.21</w:t>
            </w:r>
          </w:p>
        </w:tc>
        <w:tc>
          <w:tcPr>
            <w:tcW w:w="4535" w:type="dxa"/>
            <w:vAlign w:val="center"/>
          </w:tcPr>
          <w:p>
            <w:pPr>
              <w:pStyle w:val="14"/>
            </w:pPr>
            <w:r>
              <w:t>支出总计</w:t>
            </w:r>
          </w:p>
        </w:tc>
        <w:tc>
          <w:tcPr>
            <w:tcW w:w="2126" w:type="dxa"/>
            <w:vAlign w:val="center"/>
          </w:tcPr>
          <w:p>
            <w:pPr>
              <w:pStyle w:val="15"/>
            </w:pPr>
            <w:r>
              <w:t>14330.21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326001晋州市农业农村局本级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14330.21</w:t>
            </w:r>
          </w:p>
        </w:tc>
        <w:tc>
          <w:tcPr>
            <w:tcW w:w="1134" w:type="dxa"/>
            <w:vAlign w:val="center"/>
          </w:tcPr>
          <w:p>
            <w:pPr>
              <w:pStyle w:val="15"/>
            </w:pPr>
            <w:r>
              <w:t>9516.14</w:t>
            </w:r>
          </w:p>
        </w:tc>
        <w:tc>
          <w:tcPr>
            <w:tcW w:w="1134" w:type="dxa"/>
            <w:vAlign w:val="center"/>
          </w:tcPr>
          <w:p>
            <w:pPr>
              <w:pStyle w:val="15"/>
            </w:pPr>
            <w:r>
              <w:t>9516.14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4814.07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223.00</w:t>
            </w:r>
          </w:p>
        </w:tc>
        <w:tc>
          <w:tcPr>
            <w:tcW w:w="1134" w:type="dxa"/>
            <w:vAlign w:val="center"/>
          </w:tcPr>
          <w:p>
            <w:pPr>
              <w:pStyle w:val="11"/>
            </w:pPr>
            <w:r>
              <w:t>223.00</w:t>
            </w:r>
          </w:p>
        </w:tc>
        <w:tc>
          <w:tcPr>
            <w:tcW w:w="1134" w:type="dxa"/>
            <w:vAlign w:val="center"/>
          </w:tcPr>
          <w:p>
            <w:pPr>
              <w:pStyle w:val="11"/>
            </w:pPr>
            <w:r>
              <w:t>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223.00</w:t>
            </w:r>
          </w:p>
        </w:tc>
        <w:tc>
          <w:tcPr>
            <w:tcW w:w="1134" w:type="dxa"/>
            <w:vAlign w:val="center"/>
          </w:tcPr>
          <w:p>
            <w:pPr>
              <w:pStyle w:val="11"/>
            </w:pPr>
            <w:r>
              <w:t>223.00</w:t>
            </w:r>
          </w:p>
        </w:tc>
        <w:tc>
          <w:tcPr>
            <w:tcW w:w="1134" w:type="dxa"/>
            <w:vAlign w:val="center"/>
          </w:tcPr>
          <w:p>
            <w:pPr>
              <w:pStyle w:val="11"/>
            </w:pPr>
            <w:r>
              <w:t>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223.00</w:t>
            </w:r>
          </w:p>
        </w:tc>
        <w:tc>
          <w:tcPr>
            <w:tcW w:w="1134" w:type="dxa"/>
            <w:vAlign w:val="center"/>
          </w:tcPr>
          <w:p>
            <w:pPr>
              <w:pStyle w:val="11"/>
            </w:pPr>
            <w:r>
              <w:t>223.00</w:t>
            </w:r>
          </w:p>
        </w:tc>
        <w:tc>
          <w:tcPr>
            <w:tcW w:w="1134" w:type="dxa"/>
            <w:vAlign w:val="center"/>
          </w:tcPr>
          <w:p>
            <w:pPr>
              <w:pStyle w:val="11"/>
            </w:pPr>
            <w:r>
              <w:t>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9543.74</w:t>
            </w:r>
          </w:p>
        </w:tc>
        <w:tc>
          <w:tcPr>
            <w:tcW w:w="1134" w:type="dxa"/>
            <w:vAlign w:val="center"/>
          </w:tcPr>
          <w:p>
            <w:pPr>
              <w:pStyle w:val="11"/>
            </w:pPr>
            <w:r>
              <w:t>9085.14</w:t>
            </w:r>
          </w:p>
        </w:tc>
        <w:tc>
          <w:tcPr>
            <w:tcW w:w="1134" w:type="dxa"/>
            <w:vAlign w:val="center"/>
          </w:tcPr>
          <w:p>
            <w:pPr>
              <w:pStyle w:val="11"/>
            </w:pPr>
            <w:r>
              <w:t>9085.14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6810.16</w:t>
            </w:r>
          </w:p>
        </w:tc>
        <w:tc>
          <w:tcPr>
            <w:tcW w:w="1134" w:type="dxa"/>
            <w:vAlign w:val="center"/>
          </w:tcPr>
          <w:p>
            <w:pPr>
              <w:pStyle w:val="11"/>
            </w:pPr>
            <w:r>
              <w:t>6416.17</w:t>
            </w:r>
          </w:p>
        </w:tc>
        <w:tc>
          <w:tcPr>
            <w:tcW w:w="1134" w:type="dxa"/>
            <w:vAlign w:val="center"/>
          </w:tcPr>
          <w:p>
            <w:pPr>
              <w:pStyle w:val="11"/>
            </w:pPr>
            <w:r>
              <w:t>6416.17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742.92</w:t>
            </w:r>
          </w:p>
        </w:tc>
        <w:tc>
          <w:tcPr>
            <w:tcW w:w="1134" w:type="dxa"/>
            <w:vAlign w:val="center"/>
          </w:tcPr>
          <w:p>
            <w:pPr>
              <w:pStyle w:val="11"/>
            </w:pPr>
            <w:r>
              <w:t>742.92</w:t>
            </w:r>
          </w:p>
        </w:tc>
        <w:tc>
          <w:tcPr>
            <w:tcW w:w="1134" w:type="dxa"/>
            <w:vAlign w:val="center"/>
          </w:tcPr>
          <w:p>
            <w:pPr>
              <w:pStyle w:val="11"/>
            </w:pPr>
            <w:r>
              <w:t>742.92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2130102</w:t>
            </w:r>
          </w:p>
        </w:tc>
        <w:tc>
          <w:tcPr>
            <w:tcW w:w="1559" w:type="dxa"/>
            <w:vAlign w:val="center"/>
          </w:tcPr>
          <w:p>
            <w:pPr>
              <w:pStyle w:val="12"/>
            </w:pPr>
            <w:r>
              <w:t>一般行政管理事务</w:t>
            </w:r>
          </w:p>
        </w:tc>
        <w:tc>
          <w:tcPr>
            <w:tcW w:w="1134" w:type="dxa"/>
            <w:vAlign w:val="center"/>
          </w:tcPr>
          <w:p>
            <w:pPr>
              <w:pStyle w:val="11"/>
            </w:pPr>
            <w:r>
              <w:t>514.42</w:t>
            </w:r>
          </w:p>
        </w:tc>
        <w:tc>
          <w:tcPr>
            <w:tcW w:w="1134" w:type="dxa"/>
            <w:vAlign w:val="center"/>
          </w:tcPr>
          <w:p>
            <w:pPr>
              <w:pStyle w:val="11"/>
            </w:pPr>
            <w:r>
              <w:t>514.42</w:t>
            </w:r>
          </w:p>
        </w:tc>
        <w:tc>
          <w:tcPr>
            <w:tcW w:w="1134" w:type="dxa"/>
            <w:vAlign w:val="center"/>
          </w:tcPr>
          <w:p>
            <w:pPr>
              <w:pStyle w:val="11"/>
            </w:pPr>
            <w:r>
              <w:t>514.42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88.96</w:t>
            </w:r>
          </w:p>
        </w:tc>
        <w:tc>
          <w:tcPr>
            <w:tcW w:w="1134" w:type="dxa"/>
            <w:vAlign w:val="center"/>
          </w:tcPr>
          <w:p>
            <w:pPr>
              <w:pStyle w:val="11"/>
            </w:pPr>
            <w:r>
              <w:t>88.96</w:t>
            </w:r>
          </w:p>
        </w:tc>
        <w:tc>
          <w:tcPr>
            <w:tcW w:w="1134" w:type="dxa"/>
            <w:vAlign w:val="center"/>
          </w:tcPr>
          <w:p>
            <w:pPr>
              <w:pStyle w:val="11"/>
            </w:pPr>
            <w:r>
              <w:t>88.96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38.20</w:t>
            </w:r>
          </w:p>
        </w:tc>
        <w:tc>
          <w:tcPr>
            <w:tcW w:w="1134" w:type="dxa"/>
            <w:vAlign w:val="center"/>
          </w:tcPr>
          <w:p>
            <w:pPr>
              <w:pStyle w:val="11"/>
            </w:pPr>
            <w:r>
              <w:t>38.20</w:t>
            </w:r>
          </w:p>
        </w:tc>
        <w:tc>
          <w:tcPr>
            <w:tcW w:w="1134" w:type="dxa"/>
            <w:vAlign w:val="center"/>
          </w:tcPr>
          <w:p>
            <w:pPr>
              <w:pStyle w:val="11"/>
            </w:pPr>
            <w:r>
              <w:t>38.20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141.01</w:t>
            </w:r>
          </w:p>
        </w:tc>
        <w:tc>
          <w:tcPr>
            <w:tcW w:w="1134" w:type="dxa"/>
            <w:vAlign w:val="center"/>
          </w:tcPr>
          <w:p>
            <w:pPr>
              <w:pStyle w:val="11"/>
            </w:pPr>
            <w:r>
              <w:t>64.47</w:t>
            </w:r>
          </w:p>
        </w:tc>
        <w:tc>
          <w:tcPr>
            <w:tcW w:w="1134" w:type="dxa"/>
            <w:vAlign w:val="center"/>
          </w:tcPr>
          <w:p>
            <w:pPr>
              <w:pStyle w:val="11"/>
            </w:pPr>
            <w:r>
              <w:t>64.47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3916.90</w:t>
            </w:r>
          </w:p>
        </w:tc>
        <w:tc>
          <w:tcPr>
            <w:tcW w:w="1134" w:type="dxa"/>
            <w:vAlign w:val="center"/>
          </w:tcPr>
          <w:p>
            <w:pPr>
              <w:pStyle w:val="11"/>
            </w:pPr>
            <w:r>
              <w:t>3916.90</w:t>
            </w:r>
          </w:p>
        </w:tc>
        <w:tc>
          <w:tcPr>
            <w:tcW w:w="1134" w:type="dxa"/>
            <w:vAlign w:val="center"/>
          </w:tcPr>
          <w:p>
            <w:pPr>
              <w:pStyle w:val="11"/>
            </w:pPr>
            <w:r>
              <w:t>3916.90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2130121</w:t>
            </w:r>
          </w:p>
        </w:tc>
        <w:tc>
          <w:tcPr>
            <w:tcW w:w="1559" w:type="dxa"/>
            <w:vAlign w:val="center"/>
          </w:tcPr>
          <w:p>
            <w:pPr>
              <w:pStyle w:val="12"/>
            </w:pPr>
            <w:r>
              <w:t>农业结构调整补贴</w:t>
            </w:r>
          </w:p>
        </w:tc>
        <w:tc>
          <w:tcPr>
            <w:tcW w:w="1134" w:type="dxa"/>
            <w:vAlign w:val="center"/>
          </w:tcPr>
          <w:p>
            <w:pPr>
              <w:pStyle w:val="11"/>
            </w:pPr>
            <w:r>
              <w:t>313.14</w:t>
            </w:r>
          </w:p>
        </w:tc>
        <w:tc>
          <w:tcPr>
            <w:tcW w:w="1134" w:type="dxa"/>
            <w:vAlign w:val="center"/>
          </w:tcPr>
          <w:p>
            <w:pPr>
              <w:pStyle w:val="11"/>
            </w:pPr>
            <w:r>
              <w:t>299.65</w:t>
            </w:r>
          </w:p>
        </w:tc>
        <w:tc>
          <w:tcPr>
            <w:tcW w:w="1134" w:type="dxa"/>
            <w:vAlign w:val="center"/>
          </w:tcPr>
          <w:p>
            <w:pPr>
              <w:pStyle w:val="11"/>
            </w:pPr>
            <w:r>
              <w:t>299.65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607.50</w:t>
            </w:r>
          </w:p>
        </w:tc>
        <w:tc>
          <w:tcPr>
            <w:tcW w:w="1134" w:type="dxa"/>
            <w:vAlign w:val="center"/>
          </w:tcPr>
          <w:p>
            <w:pPr>
              <w:pStyle w:val="11"/>
            </w:pPr>
            <w:r>
              <w:t>600.75</w:t>
            </w:r>
          </w:p>
        </w:tc>
        <w:tc>
          <w:tcPr>
            <w:tcW w:w="1134" w:type="dxa"/>
            <w:vAlign w:val="center"/>
          </w:tcPr>
          <w:p>
            <w:pPr>
              <w:pStyle w:val="11"/>
            </w:pPr>
            <w:r>
              <w:t>600.75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423.07</w:t>
            </w:r>
          </w:p>
        </w:tc>
        <w:tc>
          <w:tcPr>
            <w:tcW w:w="1134" w:type="dxa"/>
            <w:vAlign w:val="center"/>
          </w:tcPr>
          <w:p>
            <w:pPr>
              <w:pStyle w:val="11"/>
            </w:pPr>
            <w:r>
              <w:t>149.90</w:t>
            </w:r>
          </w:p>
        </w:tc>
        <w:tc>
          <w:tcPr>
            <w:tcW w:w="1134" w:type="dxa"/>
            <w:vAlign w:val="center"/>
          </w:tcPr>
          <w:p>
            <w:pPr>
              <w:pStyle w:val="11"/>
            </w:pPr>
            <w:r>
              <w:t>149.90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24.03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2733.58</w:t>
            </w:r>
          </w:p>
        </w:tc>
        <w:tc>
          <w:tcPr>
            <w:tcW w:w="1134" w:type="dxa"/>
            <w:vAlign w:val="center"/>
          </w:tcPr>
          <w:p>
            <w:pPr>
              <w:pStyle w:val="11"/>
            </w:pPr>
            <w:r>
              <w:t>2668.96</w:t>
            </w:r>
          </w:p>
        </w:tc>
        <w:tc>
          <w:tcPr>
            <w:tcW w:w="1134" w:type="dxa"/>
            <w:vAlign w:val="center"/>
          </w:tcPr>
          <w:p>
            <w:pPr>
              <w:pStyle w:val="11"/>
            </w:pPr>
            <w:r>
              <w:t>2668.96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2130803</w:t>
            </w:r>
          </w:p>
        </w:tc>
        <w:tc>
          <w:tcPr>
            <w:tcW w:w="1559" w:type="dxa"/>
            <w:vAlign w:val="center"/>
          </w:tcPr>
          <w:p>
            <w:pPr>
              <w:pStyle w:val="12"/>
            </w:pPr>
            <w:r>
              <w:t>农业保险保费补贴</w:t>
            </w:r>
          </w:p>
        </w:tc>
        <w:tc>
          <w:tcPr>
            <w:tcW w:w="1134" w:type="dxa"/>
            <w:vAlign w:val="center"/>
          </w:tcPr>
          <w:p>
            <w:pPr>
              <w:pStyle w:val="11"/>
            </w:pPr>
            <w:r>
              <w:t>2733.58</w:t>
            </w:r>
          </w:p>
        </w:tc>
        <w:tc>
          <w:tcPr>
            <w:tcW w:w="1134" w:type="dxa"/>
            <w:vAlign w:val="center"/>
          </w:tcPr>
          <w:p>
            <w:pPr>
              <w:pStyle w:val="11"/>
            </w:pPr>
            <w:r>
              <w:t>2668.96</w:t>
            </w:r>
          </w:p>
        </w:tc>
        <w:tc>
          <w:tcPr>
            <w:tcW w:w="1134" w:type="dxa"/>
            <w:vAlign w:val="center"/>
          </w:tcPr>
          <w:p>
            <w:pPr>
              <w:pStyle w:val="11"/>
            </w:pPr>
            <w:r>
              <w:t>2668.96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2160299</w:t>
            </w:r>
          </w:p>
        </w:tc>
        <w:tc>
          <w:tcPr>
            <w:tcW w:w="1559" w:type="dxa"/>
            <w:vAlign w:val="center"/>
          </w:tcPr>
          <w:p>
            <w:pPr>
              <w:pStyle w:val="12"/>
            </w:pPr>
            <w:r>
              <w:t>其他商业流通事务支出</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4355.47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4355.47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4355.47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4355.47</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14330.21</w:t>
            </w:r>
          </w:p>
        </w:tc>
        <w:tc>
          <w:tcPr>
            <w:tcW w:w="1361" w:type="dxa"/>
            <w:vAlign w:val="center"/>
          </w:tcPr>
          <w:p>
            <w:pPr>
              <w:pStyle w:val="15"/>
            </w:pPr>
            <w:r>
              <w:t>742.92</w:t>
            </w:r>
          </w:p>
        </w:tc>
        <w:tc>
          <w:tcPr>
            <w:tcW w:w="1361" w:type="dxa"/>
            <w:vAlign w:val="center"/>
          </w:tcPr>
          <w:p>
            <w:pPr>
              <w:pStyle w:val="15"/>
            </w:pPr>
            <w:r>
              <w:t>13587.29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r>
              <w:t>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9543.74</w:t>
            </w:r>
          </w:p>
        </w:tc>
        <w:tc>
          <w:tcPr>
            <w:tcW w:w="1361" w:type="dxa"/>
            <w:vAlign w:val="center"/>
          </w:tcPr>
          <w:p>
            <w:pPr>
              <w:pStyle w:val="11"/>
            </w:pPr>
            <w:r>
              <w:t>742.92</w:t>
            </w:r>
          </w:p>
        </w:tc>
        <w:tc>
          <w:tcPr>
            <w:tcW w:w="1361" w:type="dxa"/>
            <w:vAlign w:val="center"/>
          </w:tcPr>
          <w:p>
            <w:pPr>
              <w:pStyle w:val="11"/>
            </w:pPr>
            <w:r>
              <w:t>8800.82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6810.16</w:t>
            </w:r>
          </w:p>
        </w:tc>
        <w:tc>
          <w:tcPr>
            <w:tcW w:w="1361" w:type="dxa"/>
            <w:vAlign w:val="center"/>
          </w:tcPr>
          <w:p>
            <w:pPr>
              <w:pStyle w:val="11"/>
            </w:pPr>
            <w:r>
              <w:t>742.92</w:t>
            </w:r>
          </w:p>
        </w:tc>
        <w:tc>
          <w:tcPr>
            <w:tcW w:w="1361" w:type="dxa"/>
            <w:vAlign w:val="center"/>
          </w:tcPr>
          <w:p>
            <w:pPr>
              <w:pStyle w:val="11"/>
            </w:pPr>
            <w:r>
              <w:t>6067.24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742.92</w:t>
            </w:r>
          </w:p>
        </w:tc>
        <w:tc>
          <w:tcPr>
            <w:tcW w:w="1361" w:type="dxa"/>
            <w:vAlign w:val="center"/>
          </w:tcPr>
          <w:p>
            <w:pPr>
              <w:pStyle w:val="11"/>
            </w:pPr>
            <w:r>
              <w:t>742.92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2130102</w:t>
            </w:r>
          </w:p>
        </w:tc>
        <w:tc>
          <w:tcPr>
            <w:tcW w:w="4535" w:type="dxa"/>
            <w:vAlign w:val="center"/>
          </w:tcPr>
          <w:p>
            <w:pPr>
              <w:pStyle w:val="12"/>
            </w:pPr>
            <w:r>
              <w:t>一般行政管理事务</w:t>
            </w:r>
          </w:p>
        </w:tc>
        <w:tc>
          <w:tcPr>
            <w:tcW w:w="1361" w:type="dxa"/>
            <w:vAlign w:val="center"/>
          </w:tcPr>
          <w:p>
            <w:pPr>
              <w:pStyle w:val="11"/>
            </w:pPr>
            <w:r>
              <w:t>514.42</w:t>
            </w:r>
          </w:p>
        </w:tc>
        <w:tc>
          <w:tcPr>
            <w:tcW w:w="1361" w:type="dxa"/>
            <w:vAlign w:val="center"/>
          </w:tcPr>
          <w:p>
            <w:pPr>
              <w:pStyle w:val="11"/>
            </w:pPr>
          </w:p>
        </w:tc>
        <w:tc>
          <w:tcPr>
            <w:tcW w:w="1361" w:type="dxa"/>
            <w:vAlign w:val="center"/>
          </w:tcPr>
          <w:p>
            <w:pPr>
              <w:pStyle w:val="11"/>
            </w:pPr>
            <w:r>
              <w:t>514.42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88.96</w:t>
            </w:r>
          </w:p>
        </w:tc>
        <w:tc>
          <w:tcPr>
            <w:tcW w:w="1361" w:type="dxa"/>
            <w:vAlign w:val="center"/>
          </w:tcPr>
          <w:p>
            <w:pPr>
              <w:pStyle w:val="11"/>
            </w:pPr>
          </w:p>
        </w:tc>
        <w:tc>
          <w:tcPr>
            <w:tcW w:w="1361" w:type="dxa"/>
            <w:vAlign w:val="center"/>
          </w:tcPr>
          <w:p>
            <w:pPr>
              <w:pStyle w:val="11"/>
            </w:pPr>
            <w:r>
              <w:t>88.96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38.20</w:t>
            </w:r>
          </w:p>
        </w:tc>
        <w:tc>
          <w:tcPr>
            <w:tcW w:w="1361" w:type="dxa"/>
            <w:vAlign w:val="center"/>
          </w:tcPr>
          <w:p>
            <w:pPr>
              <w:pStyle w:val="11"/>
            </w:pPr>
          </w:p>
        </w:tc>
        <w:tc>
          <w:tcPr>
            <w:tcW w:w="1361" w:type="dxa"/>
            <w:vAlign w:val="center"/>
          </w:tcPr>
          <w:p>
            <w:pPr>
              <w:pStyle w:val="11"/>
            </w:pPr>
            <w:r>
              <w:t>38.20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141.01</w:t>
            </w:r>
          </w:p>
        </w:tc>
        <w:tc>
          <w:tcPr>
            <w:tcW w:w="1361" w:type="dxa"/>
            <w:vAlign w:val="center"/>
          </w:tcPr>
          <w:p>
            <w:pPr>
              <w:pStyle w:val="11"/>
            </w:pPr>
          </w:p>
        </w:tc>
        <w:tc>
          <w:tcPr>
            <w:tcW w:w="1361" w:type="dxa"/>
            <w:vAlign w:val="center"/>
          </w:tcPr>
          <w:p>
            <w:pPr>
              <w:pStyle w:val="11"/>
            </w:pPr>
            <w:r>
              <w:t>141.01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3916.90</w:t>
            </w:r>
          </w:p>
        </w:tc>
        <w:tc>
          <w:tcPr>
            <w:tcW w:w="1361" w:type="dxa"/>
            <w:vAlign w:val="center"/>
          </w:tcPr>
          <w:p>
            <w:pPr>
              <w:pStyle w:val="11"/>
            </w:pPr>
          </w:p>
        </w:tc>
        <w:tc>
          <w:tcPr>
            <w:tcW w:w="1361" w:type="dxa"/>
            <w:vAlign w:val="center"/>
          </w:tcPr>
          <w:p>
            <w:pPr>
              <w:pStyle w:val="11"/>
            </w:pPr>
            <w:r>
              <w:t>3916.90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2130121</w:t>
            </w:r>
          </w:p>
        </w:tc>
        <w:tc>
          <w:tcPr>
            <w:tcW w:w="4535" w:type="dxa"/>
            <w:vAlign w:val="center"/>
          </w:tcPr>
          <w:p>
            <w:pPr>
              <w:pStyle w:val="12"/>
            </w:pPr>
            <w:r>
              <w:t>农业结构调整补贴</w:t>
            </w:r>
          </w:p>
        </w:tc>
        <w:tc>
          <w:tcPr>
            <w:tcW w:w="1361" w:type="dxa"/>
            <w:vAlign w:val="center"/>
          </w:tcPr>
          <w:p>
            <w:pPr>
              <w:pStyle w:val="11"/>
            </w:pPr>
            <w:r>
              <w:t>313.14</w:t>
            </w:r>
          </w:p>
        </w:tc>
        <w:tc>
          <w:tcPr>
            <w:tcW w:w="1361" w:type="dxa"/>
            <w:vAlign w:val="center"/>
          </w:tcPr>
          <w:p>
            <w:pPr>
              <w:pStyle w:val="11"/>
            </w:pPr>
          </w:p>
        </w:tc>
        <w:tc>
          <w:tcPr>
            <w:tcW w:w="1361" w:type="dxa"/>
            <w:vAlign w:val="center"/>
          </w:tcPr>
          <w:p>
            <w:pPr>
              <w:pStyle w:val="11"/>
            </w:pPr>
            <w:r>
              <w:t>313.14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607.50</w:t>
            </w:r>
          </w:p>
        </w:tc>
        <w:tc>
          <w:tcPr>
            <w:tcW w:w="1361" w:type="dxa"/>
            <w:vAlign w:val="center"/>
          </w:tcPr>
          <w:p>
            <w:pPr>
              <w:pStyle w:val="11"/>
            </w:pPr>
          </w:p>
        </w:tc>
        <w:tc>
          <w:tcPr>
            <w:tcW w:w="1361" w:type="dxa"/>
            <w:vAlign w:val="center"/>
          </w:tcPr>
          <w:p>
            <w:pPr>
              <w:pStyle w:val="11"/>
            </w:pPr>
            <w:r>
              <w:t>607.50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423.07</w:t>
            </w:r>
          </w:p>
        </w:tc>
        <w:tc>
          <w:tcPr>
            <w:tcW w:w="1361" w:type="dxa"/>
            <w:vAlign w:val="center"/>
          </w:tcPr>
          <w:p>
            <w:pPr>
              <w:pStyle w:val="11"/>
            </w:pPr>
          </w:p>
        </w:tc>
        <w:tc>
          <w:tcPr>
            <w:tcW w:w="1361" w:type="dxa"/>
            <w:vAlign w:val="center"/>
          </w:tcPr>
          <w:p>
            <w:pPr>
              <w:pStyle w:val="11"/>
            </w:pPr>
            <w:r>
              <w:t>423.07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24.03</w:t>
            </w:r>
          </w:p>
        </w:tc>
        <w:tc>
          <w:tcPr>
            <w:tcW w:w="1361" w:type="dxa"/>
            <w:vAlign w:val="center"/>
          </w:tcPr>
          <w:p>
            <w:pPr>
              <w:pStyle w:val="11"/>
            </w:pPr>
          </w:p>
        </w:tc>
        <w:tc>
          <w:tcPr>
            <w:tcW w:w="1361" w:type="dxa"/>
            <w:vAlign w:val="center"/>
          </w:tcPr>
          <w:p>
            <w:pPr>
              <w:pStyle w:val="11"/>
            </w:pPr>
            <w:r>
              <w:t>24.03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2733.58</w:t>
            </w:r>
          </w:p>
        </w:tc>
        <w:tc>
          <w:tcPr>
            <w:tcW w:w="1361" w:type="dxa"/>
            <w:vAlign w:val="center"/>
          </w:tcPr>
          <w:p>
            <w:pPr>
              <w:pStyle w:val="11"/>
            </w:pPr>
          </w:p>
        </w:tc>
        <w:tc>
          <w:tcPr>
            <w:tcW w:w="1361" w:type="dxa"/>
            <w:vAlign w:val="center"/>
          </w:tcPr>
          <w:p>
            <w:pPr>
              <w:pStyle w:val="11"/>
            </w:pPr>
            <w:r>
              <w:t>2733.58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2130803</w:t>
            </w:r>
          </w:p>
        </w:tc>
        <w:tc>
          <w:tcPr>
            <w:tcW w:w="4535" w:type="dxa"/>
            <w:vAlign w:val="center"/>
          </w:tcPr>
          <w:p>
            <w:pPr>
              <w:pStyle w:val="12"/>
            </w:pPr>
            <w:r>
              <w:t>农业保险保费补贴</w:t>
            </w:r>
          </w:p>
        </w:tc>
        <w:tc>
          <w:tcPr>
            <w:tcW w:w="1361" w:type="dxa"/>
            <w:vAlign w:val="center"/>
          </w:tcPr>
          <w:p>
            <w:pPr>
              <w:pStyle w:val="11"/>
            </w:pPr>
            <w:r>
              <w:t>2733.58</w:t>
            </w:r>
          </w:p>
        </w:tc>
        <w:tc>
          <w:tcPr>
            <w:tcW w:w="1361" w:type="dxa"/>
            <w:vAlign w:val="center"/>
          </w:tcPr>
          <w:p>
            <w:pPr>
              <w:pStyle w:val="11"/>
            </w:pPr>
          </w:p>
        </w:tc>
        <w:tc>
          <w:tcPr>
            <w:tcW w:w="1361" w:type="dxa"/>
            <w:vAlign w:val="center"/>
          </w:tcPr>
          <w:p>
            <w:pPr>
              <w:pStyle w:val="11"/>
            </w:pPr>
            <w:r>
              <w:t>2733.58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2160299</w:t>
            </w:r>
          </w:p>
        </w:tc>
        <w:tc>
          <w:tcPr>
            <w:tcW w:w="4535" w:type="dxa"/>
            <w:vAlign w:val="center"/>
          </w:tcPr>
          <w:p>
            <w:pPr>
              <w:pStyle w:val="12"/>
            </w:pPr>
            <w:r>
              <w:t>其他商业流通事务支出</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4355.47</w:t>
            </w:r>
          </w:p>
        </w:tc>
        <w:tc>
          <w:tcPr>
            <w:tcW w:w="1361" w:type="dxa"/>
            <w:vAlign w:val="center"/>
          </w:tcPr>
          <w:p>
            <w:pPr>
              <w:pStyle w:val="11"/>
            </w:pPr>
          </w:p>
        </w:tc>
        <w:tc>
          <w:tcPr>
            <w:tcW w:w="1361" w:type="dxa"/>
            <w:vAlign w:val="center"/>
          </w:tcPr>
          <w:p>
            <w:pPr>
              <w:pStyle w:val="11"/>
            </w:pPr>
            <w:r>
              <w:t>4355.47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4355.47</w:t>
            </w:r>
          </w:p>
        </w:tc>
        <w:tc>
          <w:tcPr>
            <w:tcW w:w="1361" w:type="dxa"/>
            <w:vAlign w:val="center"/>
          </w:tcPr>
          <w:p>
            <w:pPr>
              <w:pStyle w:val="11"/>
            </w:pPr>
          </w:p>
        </w:tc>
        <w:tc>
          <w:tcPr>
            <w:tcW w:w="1361" w:type="dxa"/>
            <w:vAlign w:val="center"/>
          </w:tcPr>
          <w:p>
            <w:pPr>
              <w:pStyle w:val="11"/>
            </w:pPr>
            <w:r>
              <w:t>4355.47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4355.47</w:t>
            </w:r>
          </w:p>
        </w:tc>
        <w:tc>
          <w:tcPr>
            <w:tcW w:w="1361" w:type="dxa"/>
            <w:vAlign w:val="center"/>
          </w:tcPr>
          <w:p>
            <w:pPr>
              <w:pStyle w:val="11"/>
            </w:pPr>
          </w:p>
        </w:tc>
        <w:tc>
          <w:tcPr>
            <w:tcW w:w="1361" w:type="dxa"/>
            <w:vAlign w:val="center"/>
          </w:tcPr>
          <w:p>
            <w:pPr>
              <w:pStyle w:val="11"/>
            </w:pPr>
            <w:r>
              <w:t>4355.47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9452.14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64.00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223.00</w:t>
            </w:r>
          </w:p>
        </w:tc>
        <w:tc>
          <w:tcPr>
            <w:tcW w:w="1474" w:type="dxa"/>
            <w:vAlign w:val="center"/>
          </w:tcPr>
          <w:p>
            <w:pPr>
              <w:pStyle w:val="11"/>
            </w:pPr>
            <w:r>
              <w:t>223.00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64.00</w:t>
            </w:r>
          </w:p>
        </w:tc>
        <w:tc>
          <w:tcPr>
            <w:tcW w:w="1474" w:type="dxa"/>
            <w:vAlign w:val="center"/>
          </w:tcPr>
          <w:p>
            <w:pPr>
              <w:pStyle w:val="11"/>
            </w:pPr>
          </w:p>
        </w:tc>
        <w:tc>
          <w:tcPr>
            <w:tcW w:w="1474" w:type="dxa"/>
            <w:vAlign w:val="center"/>
          </w:tcPr>
          <w:p>
            <w:pPr>
              <w:pStyle w:val="11"/>
            </w:pPr>
            <w:r>
              <w:t>64.00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9543.74</w:t>
            </w:r>
          </w:p>
        </w:tc>
        <w:tc>
          <w:tcPr>
            <w:tcW w:w="1474" w:type="dxa"/>
            <w:vAlign w:val="center"/>
          </w:tcPr>
          <w:p>
            <w:pPr>
              <w:pStyle w:val="11"/>
            </w:pPr>
            <w:r>
              <w:t>9543.74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144.00</w:t>
            </w:r>
          </w:p>
        </w:tc>
        <w:tc>
          <w:tcPr>
            <w:tcW w:w="1474" w:type="dxa"/>
            <w:vAlign w:val="center"/>
          </w:tcPr>
          <w:p>
            <w:pPr>
              <w:pStyle w:val="11"/>
            </w:pPr>
            <w:r>
              <w:t>144.00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4355.47</w:t>
            </w:r>
          </w:p>
        </w:tc>
        <w:tc>
          <w:tcPr>
            <w:tcW w:w="1474" w:type="dxa"/>
            <w:vAlign w:val="center"/>
          </w:tcPr>
          <w:p>
            <w:pPr>
              <w:pStyle w:val="11"/>
            </w:pPr>
          </w:p>
        </w:tc>
        <w:tc>
          <w:tcPr>
            <w:tcW w:w="1474" w:type="dxa"/>
            <w:vAlign w:val="center"/>
          </w:tcPr>
          <w:p>
            <w:pPr>
              <w:pStyle w:val="11"/>
            </w:pPr>
            <w:r>
              <w:t>4355.47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9516.14</w:t>
            </w:r>
          </w:p>
        </w:tc>
        <w:tc>
          <w:tcPr>
            <w:tcW w:w="3402" w:type="dxa"/>
            <w:vAlign w:val="center"/>
          </w:tcPr>
          <w:p>
            <w:pPr>
              <w:pStyle w:val="14"/>
            </w:pPr>
            <w:r>
              <w:t>本年支出合计</w:t>
            </w:r>
          </w:p>
        </w:tc>
        <w:tc>
          <w:tcPr>
            <w:tcW w:w="1474" w:type="dxa"/>
            <w:vAlign w:val="center"/>
          </w:tcPr>
          <w:p>
            <w:pPr>
              <w:pStyle w:val="15"/>
            </w:pPr>
            <w:r>
              <w:t>14330.21</w:t>
            </w:r>
          </w:p>
        </w:tc>
        <w:tc>
          <w:tcPr>
            <w:tcW w:w="1474" w:type="dxa"/>
            <w:vAlign w:val="center"/>
          </w:tcPr>
          <w:p>
            <w:pPr>
              <w:pStyle w:val="15"/>
            </w:pPr>
            <w:r>
              <w:t>9910.74</w:t>
            </w:r>
          </w:p>
        </w:tc>
        <w:tc>
          <w:tcPr>
            <w:tcW w:w="1474" w:type="dxa"/>
            <w:vAlign w:val="center"/>
          </w:tcPr>
          <w:p>
            <w:pPr>
              <w:pStyle w:val="15"/>
            </w:pPr>
            <w:r>
              <w:t>4419.47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4814.07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458.60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4355.47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14330.21</w:t>
            </w:r>
          </w:p>
        </w:tc>
        <w:tc>
          <w:tcPr>
            <w:tcW w:w="3402" w:type="dxa"/>
            <w:vAlign w:val="center"/>
          </w:tcPr>
          <w:p>
            <w:pPr>
              <w:pStyle w:val="14"/>
            </w:pPr>
            <w:r>
              <w:t>支出总计</w:t>
            </w:r>
          </w:p>
        </w:tc>
        <w:tc>
          <w:tcPr>
            <w:tcW w:w="1474" w:type="dxa"/>
            <w:vAlign w:val="center"/>
          </w:tcPr>
          <w:p>
            <w:pPr>
              <w:pStyle w:val="15"/>
            </w:pPr>
            <w:r>
              <w:t>14330.21</w:t>
            </w:r>
          </w:p>
        </w:tc>
        <w:tc>
          <w:tcPr>
            <w:tcW w:w="1474" w:type="dxa"/>
            <w:vAlign w:val="center"/>
          </w:tcPr>
          <w:p>
            <w:pPr>
              <w:pStyle w:val="15"/>
            </w:pPr>
            <w:r>
              <w:t>9910.74</w:t>
            </w:r>
          </w:p>
        </w:tc>
        <w:tc>
          <w:tcPr>
            <w:tcW w:w="1474" w:type="dxa"/>
            <w:vAlign w:val="center"/>
          </w:tcPr>
          <w:p>
            <w:pPr>
              <w:pStyle w:val="15"/>
            </w:pPr>
            <w:r>
              <w:t>4419.47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9910.74</w:t>
            </w:r>
          </w:p>
        </w:tc>
        <w:tc>
          <w:tcPr>
            <w:tcW w:w="2551" w:type="dxa"/>
            <w:vAlign w:val="center"/>
          </w:tcPr>
          <w:p>
            <w:pPr>
              <w:pStyle w:val="15"/>
            </w:pPr>
            <w:r>
              <w:t>742.92</w:t>
            </w:r>
          </w:p>
        </w:tc>
        <w:tc>
          <w:tcPr>
            <w:tcW w:w="2551" w:type="dxa"/>
            <w:vAlign w:val="center"/>
          </w:tcPr>
          <w:p>
            <w:pPr>
              <w:pStyle w:val="15"/>
            </w:pPr>
            <w:r>
              <w:t>9167.82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223.00</w:t>
            </w:r>
          </w:p>
        </w:tc>
        <w:tc>
          <w:tcPr>
            <w:tcW w:w="2551" w:type="dxa"/>
            <w:vAlign w:val="center"/>
          </w:tcPr>
          <w:p>
            <w:pPr>
              <w:pStyle w:val="11"/>
            </w:pPr>
          </w:p>
        </w:tc>
        <w:tc>
          <w:tcPr>
            <w:tcW w:w="2551"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223.00</w:t>
            </w:r>
          </w:p>
        </w:tc>
        <w:tc>
          <w:tcPr>
            <w:tcW w:w="2551" w:type="dxa"/>
            <w:vAlign w:val="center"/>
          </w:tcPr>
          <w:p>
            <w:pPr>
              <w:pStyle w:val="11"/>
            </w:pPr>
          </w:p>
        </w:tc>
        <w:tc>
          <w:tcPr>
            <w:tcW w:w="2551"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223.00</w:t>
            </w:r>
          </w:p>
        </w:tc>
        <w:tc>
          <w:tcPr>
            <w:tcW w:w="2551" w:type="dxa"/>
            <w:vAlign w:val="center"/>
          </w:tcPr>
          <w:p>
            <w:pPr>
              <w:pStyle w:val="11"/>
            </w:pPr>
          </w:p>
        </w:tc>
        <w:tc>
          <w:tcPr>
            <w:tcW w:w="2551" w:type="dxa"/>
            <w:vAlign w:val="center"/>
          </w:tcPr>
          <w:p>
            <w:pPr>
              <w:pStyle w:val="11"/>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9543.74</w:t>
            </w:r>
          </w:p>
        </w:tc>
        <w:tc>
          <w:tcPr>
            <w:tcW w:w="2551" w:type="dxa"/>
            <w:vAlign w:val="center"/>
          </w:tcPr>
          <w:p>
            <w:pPr>
              <w:pStyle w:val="11"/>
            </w:pPr>
            <w:r>
              <w:t>742.92</w:t>
            </w:r>
          </w:p>
        </w:tc>
        <w:tc>
          <w:tcPr>
            <w:tcW w:w="2551" w:type="dxa"/>
            <w:vAlign w:val="center"/>
          </w:tcPr>
          <w:p>
            <w:pPr>
              <w:pStyle w:val="11"/>
            </w:pPr>
            <w:r>
              <w:t>8800.82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6810.16</w:t>
            </w:r>
          </w:p>
        </w:tc>
        <w:tc>
          <w:tcPr>
            <w:tcW w:w="2551" w:type="dxa"/>
            <w:vAlign w:val="center"/>
          </w:tcPr>
          <w:p>
            <w:pPr>
              <w:pStyle w:val="11"/>
            </w:pPr>
            <w:r>
              <w:t>742.92</w:t>
            </w:r>
          </w:p>
        </w:tc>
        <w:tc>
          <w:tcPr>
            <w:tcW w:w="2551" w:type="dxa"/>
            <w:vAlign w:val="center"/>
          </w:tcPr>
          <w:p>
            <w:pPr>
              <w:pStyle w:val="11"/>
            </w:pPr>
            <w:r>
              <w:t>6067.24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742.92</w:t>
            </w:r>
          </w:p>
        </w:tc>
        <w:tc>
          <w:tcPr>
            <w:tcW w:w="2551" w:type="dxa"/>
            <w:vAlign w:val="center"/>
          </w:tcPr>
          <w:p>
            <w:pPr>
              <w:pStyle w:val="11"/>
            </w:pPr>
            <w:r>
              <w:t>742.92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2130102</w:t>
            </w:r>
          </w:p>
        </w:tc>
        <w:tc>
          <w:tcPr>
            <w:tcW w:w="4535" w:type="dxa"/>
            <w:vAlign w:val="center"/>
          </w:tcPr>
          <w:p>
            <w:pPr>
              <w:pStyle w:val="12"/>
            </w:pPr>
            <w:r>
              <w:t>一般行政管理事务</w:t>
            </w:r>
          </w:p>
        </w:tc>
        <w:tc>
          <w:tcPr>
            <w:tcW w:w="2551" w:type="dxa"/>
            <w:vAlign w:val="center"/>
          </w:tcPr>
          <w:p>
            <w:pPr>
              <w:pStyle w:val="11"/>
            </w:pPr>
            <w:r>
              <w:t>514.42</w:t>
            </w:r>
          </w:p>
        </w:tc>
        <w:tc>
          <w:tcPr>
            <w:tcW w:w="2551" w:type="dxa"/>
            <w:vAlign w:val="center"/>
          </w:tcPr>
          <w:p>
            <w:pPr>
              <w:pStyle w:val="11"/>
            </w:pPr>
          </w:p>
        </w:tc>
        <w:tc>
          <w:tcPr>
            <w:tcW w:w="2551" w:type="dxa"/>
            <w:vAlign w:val="center"/>
          </w:tcPr>
          <w:p>
            <w:pPr>
              <w:pStyle w:val="11"/>
            </w:pPr>
            <w:r>
              <w:t>514.42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88.96</w:t>
            </w:r>
          </w:p>
        </w:tc>
        <w:tc>
          <w:tcPr>
            <w:tcW w:w="2551" w:type="dxa"/>
            <w:vAlign w:val="center"/>
          </w:tcPr>
          <w:p>
            <w:pPr>
              <w:pStyle w:val="11"/>
            </w:pPr>
          </w:p>
        </w:tc>
        <w:tc>
          <w:tcPr>
            <w:tcW w:w="2551" w:type="dxa"/>
            <w:vAlign w:val="center"/>
          </w:tcPr>
          <w:p>
            <w:pPr>
              <w:pStyle w:val="11"/>
            </w:pPr>
            <w:r>
              <w:t>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38.20</w:t>
            </w:r>
          </w:p>
        </w:tc>
        <w:tc>
          <w:tcPr>
            <w:tcW w:w="2551" w:type="dxa"/>
            <w:vAlign w:val="center"/>
          </w:tcPr>
          <w:p>
            <w:pPr>
              <w:pStyle w:val="11"/>
            </w:pPr>
          </w:p>
        </w:tc>
        <w:tc>
          <w:tcPr>
            <w:tcW w:w="2551" w:type="dxa"/>
            <w:vAlign w:val="center"/>
          </w:tcPr>
          <w:p>
            <w:pPr>
              <w:pStyle w:val="11"/>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141.01</w:t>
            </w:r>
          </w:p>
        </w:tc>
        <w:tc>
          <w:tcPr>
            <w:tcW w:w="2551" w:type="dxa"/>
            <w:vAlign w:val="center"/>
          </w:tcPr>
          <w:p>
            <w:pPr>
              <w:pStyle w:val="11"/>
            </w:pPr>
          </w:p>
        </w:tc>
        <w:tc>
          <w:tcPr>
            <w:tcW w:w="2551" w:type="dxa"/>
            <w:vAlign w:val="center"/>
          </w:tcPr>
          <w:p>
            <w:pPr>
              <w:pStyle w:val="11"/>
            </w:pPr>
            <w:r>
              <w:t>141.01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3916.90</w:t>
            </w:r>
          </w:p>
        </w:tc>
        <w:tc>
          <w:tcPr>
            <w:tcW w:w="2551" w:type="dxa"/>
            <w:vAlign w:val="center"/>
          </w:tcPr>
          <w:p>
            <w:pPr>
              <w:pStyle w:val="11"/>
            </w:pPr>
          </w:p>
        </w:tc>
        <w:tc>
          <w:tcPr>
            <w:tcW w:w="2551" w:type="dxa"/>
            <w:vAlign w:val="center"/>
          </w:tcPr>
          <w:p>
            <w:pPr>
              <w:pStyle w:val="11"/>
            </w:pPr>
            <w:r>
              <w:t>3916.90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2130121</w:t>
            </w:r>
          </w:p>
        </w:tc>
        <w:tc>
          <w:tcPr>
            <w:tcW w:w="4535" w:type="dxa"/>
            <w:vAlign w:val="center"/>
          </w:tcPr>
          <w:p>
            <w:pPr>
              <w:pStyle w:val="12"/>
            </w:pPr>
            <w:r>
              <w:t>农业结构调整补贴</w:t>
            </w:r>
          </w:p>
        </w:tc>
        <w:tc>
          <w:tcPr>
            <w:tcW w:w="2551" w:type="dxa"/>
            <w:vAlign w:val="center"/>
          </w:tcPr>
          <w:p>
            <w:pPr>
              <w:pStyle w:val="11"/>
            </w:pPr>
            <w:r>
              <w:t>313.14</w:t>
            </w:r>
          </w:p>
        </w:tc>
        <w:tc>
          <w:tcPr>
            <w:tcW w:w="2551" w:type="dxa"/>
            <w:vAlign w:val="center"/>
          </w:tcPr>
          <w:p>
            <w:pPr>
              <w:pStyle w:val="11"/>
            </w:pPr>
          </w:p>
        </w:tc>
        <w:tc>
          <w:tcPr>
            <w:tcW w:w="2551" w:type="dxa"/>
            <w:vAlign w:val="center"/>
          </w:tcPr>
          <w:p>
            <w:pPr>
              <w:pStyle w:val="11"/>
            </w:pPr>
            <w:r>
              <w:t>313.14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607.50</w:t>
            </w:r>
          </w:p>
        </w:tc>
        <w:tc>
          <w:tcPr>
            <w:tcW w:w="2551" w:type="dxa"/>
            <w:vAlign w:val="center"/>
          </w:tcPr>
          <w:p>
            <w:pPr>
              <w:pStyle w:val="11"/>
            </w:pPr>
          </w:p>
        </w:tc>
        <w:tc>
          <w:tcPr>
            <w:tcW w:w="2551" w:type="dxa"/>
            <w:vAlign w:val="center"/>
          </w:tcPr>
          <w:p>
            <w:pPr>
              <w:pStyle w:val="11"/>
            </w:pPr>
            <w:r>
              <w:t>607.50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423.07</w:t>
            </w:r>
          </w:p>
        </w:tc>
        <w:tc>
          <w:tcPr>
            <w:tcW w:w="2551" w:type="dxa"/>
            <w:vAlign w:val="center"/>
          </w:tcPr>
          <w:p>
            <w:pPr>
              <w:pStyle w:val="11"/>
            </w:pPr>
          </w:p>
        </w:tc>
        <w:tc>
          <w:tcPr>
            <w:tcW w:w="2551" w:type="dxa"/>
            <w:vAlign w:val="center"/>
          </w:tcPr>
          <w:p>
            <w:pPr>
              <w:pStyle w:val="11"/>
            </w:pPr>
            <w:r>
              <w:t>423.07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24.03</w:t>
            </w:r>
          </w:p>
        </w:tc>
        <w:tc>
          <w:tcPr>
            <w:tcW w:w="2551" w:type="dxa"/>
            <w:vAlign w:val="center"/>
          </w:tcPr>
          <w:p>
            <w:pPr>
              <w:pStyle w:val="11"/>
            </w:pPr>
          </w:p>
        </w:tc>
        <w:tc>
          <w:tcPr>
            <w:tcW w:w="2551" w:type="dxa"/>
            <w:vAlign w:val="center"/>
          </w:tcPr>
          <w:p>
            <w:pPr>
              <w:pStyle w:val="11"/>
            </w:pPr>
            <w:r>
              <w:t>24.03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2733.58</w:t>
            </w:r>
          </w:p>
        </w:tc>
        <w:tc>
          <w:tcPr>
            <w:tcW w:w="2551" w:type="dxa"/>
            <w:vAlign w:val="center"/>
          </w:tcPr>
          <w:p>
            <w:pPr>
              <w:pStyle w:val="11"/>
            </w:pPr>
          </w:p>
        </w:tc>
        <w:tc>
          <w:tcPr>
            <w:tcW w:w="2551" w:type="dxa"/>
            <w:vAlign w:val="center"/>
          </w:tcPr>
          <w:p>
            <w:pPr>
              <w:pStyle w:val="11"/>
            </w:pPr>
            <w:r>
              <w:t>2733.58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2130803</w:t>
            </w:r>
          </w:p>
        </w:tc>
        <w:tc>
          <w:tcPr>
            <w:tcW w:w="4535" w:type="dxa"/>
            <w:vAlign w:val="center"/>
          </w:tcPr>
          <w:p>
            <w:pPr>
              <w:pStyle w:val="12"/>
            </w:pPr>
            <w:r>
              <w:t>农业保险保费补贴</w:t>
            </w:r>
          </w:p>
        </w:tc>
        <w:tc>
          <w:tcPr>
            <w:tcW w:w="2551" w:type="dxa"/>
            <w:vAlign w:val="center"/>
          </w:tcPr>
          <w:p>
            <w:pPr>
              <w:pStyle w:val="11"/>
            </w:pPr>
            <w:r>
              <w:t>2733.58</w:t>
            </w:r>
          </w:p>
        </w:tc>
        <w:tc>
          <w:tcPr>
            <w:tcW w:w="2551" w:type="dxa"/>
            <w:vAlign w:val="center"/>
          </w:tcPr>
          <w:p>
            <w:pPr>
              <w:pStyle w:val="11"/>
            </w:pPr>
          </w:p>
        </w:tc>
        <w:tc>
          <w:tcPr>
            <w:tcW w:w="2551" w:type="dxa"/>
            <w:vAlign w:val="center"/>
          </w:tcPr>
          <w:p>
            <w:pPr>
              <w:pStyle w:val="11"/>
            </w:pPr>
            <w:r>
              <w:t>2733.58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742.92</w:t>
            </w:r>
          </w:p>
        </w:tc>
        <w:tc>
          <w:tcPr>
            <w:tcW w:w="2551" w:type="dxa"/>
            <w:vAlign w:val="center"/>
          </w:tcPr>
          <w:p>
            <w:pPr>
              <w:pStyle w:val="15"/>
            </w:pPr>
            <w:r>
              <w:t>653.73</w:t>
            </w:r>
          </w:p>
        </w:tc>
        <w:tc>
          <w:tcPr>
            <w:tcW w:w="2551" w:type="dxa"/>
            <w:vAlign w:val="center"/>
          </w:tcPr>
          <w:p>
            <w:pPr>
              <w:pStyle w:val="15"/>
            </w:pPr>
            <w:r>
              <w:t>89.19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415.30</w:t>
            </w:r>
          </w:p>
        </w:tc>
        <w:tc>
          <w:tcPr>
            <w:tcW w:w="2551" w:type="dxa"/>
            <w:vAlign w:val="center"/>
          </w:tcPr>
          <w:p>
            <w:pPr>
              <w:pStyle w:val="11"/>
            </w:pPr>
            <w:r>
              <w:t>415.30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162.91</w:t>
            </w:r>
          </w:p>
        </w:tc>
        <w:tc>
          <w:tcPr>
            <w:tcW w:w="2551" w:type="dxa"/>
            <w:vAlign w:val="center"/>
          </w:tcPr>
          <w:p>
            <w:pPr>
              <w:pStyle w:val="11"/>
            </w:pPr>
            <w:r>
              <w:t>162.91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71.34</w:t>
            </w:r>
          </w:p>
        </w:tc>
        <w:tc>
          <w:tcPr>
            <w:tcW w:w="2551" w:type="dxa"/>
            <w:vAlign w:val="center"/>
          </w:tcPr>
          <w:p>
            <w:pPr>
              <w:pStyle w:val="11"/>
            </w:pPr>
            <w:r>
              <w:t>71.34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64.74</w:t>
            </w:r>
          </w:p>
        </w:tc>
        <w:tc>
          <w:tcPr>
            <w:tcW w:w="2551" w:type="dxa"/>
            <w:vAlign w:val="center"/>
          </w:tcPr>
          <w:p>
            <w:pPr>
              <w:pStyle w:val="11"/>
            </w:pPr>
            <w:r>
              <w:t>64.74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42.07</w:t>
            </w:r>
          </w:p>
        </w:tc>
        <w:tc>
          <w:tcPr>
            <w:tcW w:w="2551" w:type="dxa"/>
            <w:vAlign w:val="center"/>
          </w:tcPr>
          <w:p>
            <w:pPr>
              <w:pStyle w:val="11"/>
            </w:pPr>
            <w:r>
              <w:t>42.07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15.94</w:t>
            </w:r>
          </w:p>
        </w:tc>
        <w:tc>
          <w:tcPr>
            <w:tcW w:w="2551" w:type="dxa"/>
            <w:vAlign w:val="center"/>
          </w:tcPr>
          <w:p>
            <w:pPr>
              <w:pStyle w:val="11"/>
            </w:pPr>
            <w:r>
              <w:t>15.94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7.04</w:t>
            </w:r>
          </w:p>
        </w:tc>
        <w:tc>
          <w:tcPr>
            <w:tcW w:w="2551" w:type="dxa"/>
            <w:vAlign w:val="center"/>
          </w:tcPr>
          <w:p>
            <w:pPr>
              <w:pStyle w:val="11"/>
            </w:pPr>
            <w:r>
              <w:t>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1.34</w:t>
            </w:r>
          </w:p>
        </w:tc>
        <w:tc>
          <w:tcPr>
            <w:tcW w:w="2551" w:type="dxa"/>
            <w:vAlign w:val="center"/>
          </w:tcPr>
          <w:p>
            <w:pPr>
              <w:pStyle w:val="11"/>
            </w:pPr>
            <w:r>
              <w:t>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33.47</w:t>
            </w:r>
          </w:p>
        </w:tc>
        <w:tc>
          <w:tcPr>
            <w:tcW w:w="2551" w:type="dxa"/>
            <w:vAlign w:val="center"/>
          </w:tcPr>
          <w:p>
            <w:pPr>
              <w:pStyle w:val="11"/>
            </w:pPr>
            <w:r>
              <w:t>33.47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16.45</w:t>
            </w:r>
          </w:p>
        </w:tc>
        <w:tc>
          <w:tcPr>
            <w:tcW w:w="2551" w:type="dxa"/>
            <w:vAlign w:val="center"/>
          </w:tcPr>
          <w:p>
            <w:pPr>
              <w:pStyle w:val="11"/>
            </w:pPr>
            <w:r>
              <w:t>16.45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89.19</w:t>
            </w:r>
          </w:p>
        </w:tc>
        <w:tc>
          <w:tcPr>
            <w:tcW w:w="2551" w:type="dxa"/>
            <w:vAlign w:val="center"/>
          </w:tcPr>
          <w:p>
            <w:pPr>
              <w:pStyle w:val="11"/>
            </w:pPr>
          </w:p>
        </w:tc>
        <w:tc>
          <w:tcPr>
            <w:tcW w:w="2551" w:type="dxa"/>
            <w:vAlign w:val="center"/>
          </w:tcPr>
          <w:p>
            <w:pPr>
              <w:pStyle w:val="11"/>
            </w:pPr>
            <w:r>
              <w:t>89.19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5.13</w:t>
            </w:r>
          </w:p>
        </w:tc>
        <w:tc>
          <w:tcPr>
            <w:tcW w:w="2551" w:type="dxa"/>
            <w:vAlign w:val="center"/>
          </w:tcPr>
          <w:p>
            <w:pPr>
              <w:pStyle w:val="11"/>
            </w:pPr>
          </w:p>
        </w:tc>
        <w:tc>
          <w:tcPr>
            <w:tcW w:w="2551" w:type="dxa"/>
            <w:vAlign w:val="center"/>
          </w:tcPr>
          <w:p>
            <w:pPr>
              <w:pStyle w:val="11"/>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15.29</w:t>
            </w:r>
          </w:p>
        </w:tc>
        <w:tc>
          <w:tcPr>
            <w:tcW w:w="2551" w:type="dxa"/>
            <w:vAlign w:val="center"/>
          </w:tcPr>
          <w:p>
            <w:pPr>
              <w:pStyle w:val="11"/>
            </w:pPr>
          </w:p>
        </w:tc>
        <w:tc>
          <w:tcPr>
            <w:tcW w:w="2551" w:type="dxa"/>
            <w:vAlign w:val="center"/>
          </w:tcPr>
          <w:p>
            <w:pPr>
              <w:pStyle w:val="11"/>
            </w:pPr>
            <w:r>
              <w:t>15.29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23.02</w:t>
            </w:r>
          </w:p>
        </w:tc>
        <w:tc>
          <w:tcPr>
            <w:tcW w:w="2551" w:type="dxa"/>
            <w:vAlign w:val="center"/>
          </w:tcPr>
          <w:p>
            <w:pPr>
              <w:pStyle w:val="11"/>
            </w:pPr>
          </w:p>
        </w:tc>
        <w:tc>
          <w:tcPr>
            <w:tcW w:w="2551" w:type="dxa"/>
            <w:vAlign w:val="center"/>
          </w:tcPr>
          <w:p>
            <w:pPr>
              <w:pStyle w:val="11"/>
            </w:pPr>
            <w:r>
              <w:t>23.02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1.11</w:t>
            </w:r>
          </w:p>
        </w:tc>
        <w:tc>
          <w:tcPr>
            <w:tcW w:w="2551" w:type="dxa"/>
            <w:vAlign w:val="center"/>
          </w:tcPr>
          <w:p>
            <w:pPr>
              <w:pStyle w:val="11"/>
            </w:pPr>
          </w:p>
        </w:tc>
        <w:tc>
          <w:tcPr>
            <w:tcW w:w="2551"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3.15</w:t>
            </w:r>
          </w:p>
        </w:tc>
        <w:tc>
          <w:tcPr>
            <w:tcW w:w="2551" w:type="dxa"/>
            <w:vAlign w:val="center"/>
          </w:tcPr>
          <w:p>
            <w:pPr>
              <w:pStyle w:val="11"/>
            </w:pPr>
          </w:p>
        </w:tc>
        <w:tc>
          <w:tcPr>
            <w:tcW w:w="2551" w:type="dxa"/>
            <w:vAlign w:val="center"/>
          </w:tcPr>
          <w:p>
            <w:pPr>
              <w:pStyle w:val="11"/>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6.30</w:t>
            </w:r>
          </w:p>
        </w:tc>
        <w:tc>
          <w:tcPr>
            <w:tcW w:w="2551" w:type="dxa"/>
            <w:vAlign w:val="center"/>
          </w:tcPr>
          <w:p>
            <w:pPr>
              <w:pStyle w:val="11"/>
            </w:pPr>
          </w:p>
        </w:tc>
        <w:tc>
          <w:tcPr>
            <w:tcW w:w="2551"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19.14</w:t>
            </w:r>
          </w:p>
        </w:tc>
        <w:tc>
          <w:tcPr>
            <w:tcW w:w="2551" w:type="dxa"/>
            <w:vAlign w:val="center"/>
          </w:tcPr>
          <w:p>
            <w:pPr>
              <w:pStyle w:val="11"/>
            </w:pPr>
          </w:p>
        </w:tc>
        <w:tc>
          <w:tcPr>
            <w:tcW w:w="2551" w:type="dxa"/>
            <w:vAlign w:val="center"/>
          </w:tcPr>
          <w:p>
            <w:pPr>
              <w:pStyle w:val="11"/>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12.71</w:t>
            </w:r>
          </w:p>
        </w:tc>
        <w:tc>
          <w:tcPr>
            <w:tcW w:w="2551" w:type="dxa"/>
            <w:vAlign w:val="center"/>
          </w:tcPr>
          <w:p>
            <w:pPr>
              <w:pStyle w:val="11"/>
            </w:pPr>
          </w:p>
        </w:tc>
        <w:tc>
          <w:tcPr>
            <w:tcW w:w="2551" w:type="dxa"/>
            <w:vAlign w:val="center"/>
          </w:tcPr>
          <w:p>
            <w:pPr>
              <w:pStyle w:val="11"/>
            </w:pPr>
            <w:r>
              <w:t>12.71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238.43</w:t>
            </w:r>
          </w:p>
        </w:tc>
        <w:tc>
          <w:tcPr>
            <w:tcW w:w="2551" w:type="dxa"/>
            <w:vAlign w:val="center"/>
          </w:tcPr>
          <w:p>
            <w:pPr>
              <w:pStyle w:val="11"/>
            </w:pPr>
            <w:r>
              <w:t>238.43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14.67</w:t>
            </w:r>
          </w:p>
        </w:tc>
        <w:tc>
          <w:tcPr>
            <w:tcW w:w="2551" w:type="dxa"/>
            <w:vAlign w:val="center"/>
          </w:tcPr>
          <w:p>
            <w:pPr>
              <w:pStyle w:val="11"/>
            </w:pPr>
            <w:r>
              <w:t>14.67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199.47</w:t>
            </w:r>
          </w:p>
        </w:tc>
        <w:tc>
          <w:tcPr>
            <w:tcW w:w="2551" w:type="dxa"/>
            <w:vAlign w:val="center"/>
          </w:tcPr>
          <w:p>
            <w:pPr>
              <w:pStyle w:val="11"/>
            </w:pPr>
            <w:r>
              <w:t>199.47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24.29</w:t>
            </w:r>
          </w:p>
        </w:tc>
        <w:tc>
          <w:tcPr>
            <w:tcW w:w="2551" w:type="dxa"/>
            <w:vAlign w:val="center"/>
          </w:tcPr>
          <w:p>
            <w:pPr>
              <w:pStyle w:val="11"/>
            </w:pPr>
            <w:r>
              <w:t>24.29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4419.47</w:t>
            </w:r>
          </w:p>
        </w:tc>
        <w:tc>
          <w:tcPr>
            <w:tcW w:w="2551" w:type="dxa"/>
            <w:vAlign w:val="center"/>
          </w:tcPr>
          <w:p>
            <w:pPr>
              <w:pStyle w:val="15"/>
            </w:pPr>
          </w:p>
        </w:tc>
        <w:tc>
          <w:tcPr>
            <w:tcW w:w="2551" w:type="dxa"/>
            <w:vAlign w:val="center"/>
          </w:tcPr>
          <w:p>
            <w:pPr>
              <w:pStyle w:val="15"/>
            </w:pPr>
            <w:r>
              <w:t>4419.47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64.00</w:t>
            </w:r>
          </w:p>
        </w:tc>
        <w:tc>
          <w:tcPr>
            <w:tcW w:w="2551" w:type="dxa"/>
            <w:vAlign w:val="center"/>
          </w:tcPr>
          <w:p>
            <w:pPr>
              <w:pStyle w:val="11"/>
            </w:pPr>
          </w:p>
        </w:tc>
        <w:tc>
          <w:tcPr>
            <w:tcW w:w="2551"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64.00</w:t>
            </w:r>
          </w:p>
        </w:tc>
        <w:tc>
          <w:tcPr>
            <w:tcW w:w="2551" w:type="dxa"/>
            <w:vAlign w:val="center"/>
          </w:tcPr>
          <w:p>
            <w:pPr>
              <w:pStyle w:val="11"/>
            </w:pPr>
          </w:p>
        </w:tc>
        <w:tc>
          <w:tcPr>
            <w:tcW w:w="2551"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64.00</w:t>
            </w:r>
          </w:p>
        </w:tc>
        <w:tc>
          <w:tcPr>
            <w:tcW w:w="2551" w:type="dxa"/>
            <w:vAlign w:val="center"/>
          </w:tcPr>
          <w:p>
            <w:pPr>
              <w:pStyle w:val="11"/>
            </w:pPr>
          </w:p>
        </w:tc>
        <w:tc>
          <w:tcPr>
            <w:tcW w:w="2551"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4355.47</w:t>
            </w:r>
          </w:p>
        </w:tc>
        <w:tc>
          <w:tcPr>
            <w:tcW w:w="2551" w:type="dxa"/>
            <w:vAlign w:val="center"/>
          </w:tcPr>
          <w:p>
            <w:pPr>
              <w:pStyle w:val="11"/>
            </w:pPr>
          </w:p>
        </w:tc>
        <w:tc>
          <w:tcPr>
            <w:tcW w:w="2551" w:type="dxa"/>
            <w:vAlign w:val="center"/>
          </w:tcPr>
          <w:p>
            <w:pPr>
              <w:pStyle w:val="11"/>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4355.47</w:t>
            </w:r>
          </w:p>
        </w:tc>
        <w:tc>
          <w:tcPr>
            <w:tcW w:w="2551" w:type="dxa"/>
            <w:vAlign w:val="center"/>
          </w:tcPr>
          <w:p>
            <w:pPr>
              <w:pStyle w:val="11"/>
            </w:pPr>
          </w:p>
        </w:tc>
        <w:tc>
          <w:tcPr>
            <w:tcW w:w="2551" w:type="dxa"/>
            <w:vAlign w:val="center"/>
          </w:tcPr>
          <w:p>
            <w:pPr>
              <w:pStyle w:val="11"/>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4355.47</w:t>
            </w:r>
          </w:p>
        </w:tc>
        <w:tc>
          <w:tcPr>
            <w:tcW w:w="2551" w:type="dxa"/>
            <w:vAlign w:val="center"/>
          </w:tcPr>
          <w:p>
            <w:pPr>
              <w:pStyle w:val="11"/>
            </w:pPr>
          </w:p>
        </w:tc>
        <w:tc>
          <w:tcPr>
            <w:tcW w:w="2551" w:type="dxa"/>
            <w:vAlign w:val="center"/>
          </w:tcPr>
          <w:p>
            <w:pPr>
              <w:pStyle w:val="11"/>
            </w:pPr>
            <w:r>
              <w:t>4355.47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326001晋州市农业农村局本级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11.41</w:t>
            </w:r>
          </w:p>
        </w:tc>
        <w:tc>
          <w:tcPr>
            <w:tcW w:w="2381" w:type="dxa"/>
            <w:vAlign w:val="center"/>
          </w:tcPr>
          <w:p>
            <w:pPr>
              <w:pStyle w:val="15"/>
            </w:pPr>
            <w:r>
              <w:t>11.41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10.30</w:t>
            </w:r>
          </w:p>
        </w:tc>
        <w:tc>
          <w:tcPr>
            <w:tcW w:w="2381" w:type="dxa"/>
            <w:vAlign w:val="center"/>
          </w:tcPr>
          <w:p>
            <w:pPr>
              <w:pStyle w:val="11"/>
            </w:pPr>
            <w:r>
              <w:t>10.30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10.30</w:t>
            </w:r>
          </w:p>
        </w:tc>
        <w:tc>
          <w:tcPr>
            <w:tcW w:w="2381" w:type="dxa"/>
            <w:vAlign w:val="center"/>
          </w:tcPr>
          <w:p>
            <w:pPr>
              <w:pStyle w:val="11"/>
            </w:pPr>
            <w:r>
              <w:t>10.30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1.11</w:t>
            </w:r>
          </w:p>
        </w:tc>
        <w:tc>
          <w:tcPr>
            <w:tcW w:w="2381" w:type="dxa"/>
            <w:vAlign w:val="center"/>
          </w:tcPr>
          <w:p>
            <w:pPr>
              <w:pStyle w:val="11"/>
            </w:pPr>
            <w:r>
              <w:t>1.11</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晋州市农业农村局本级2026年单位预算信息公开情况说明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按照《中华人民共和国预算法》、《地方预决算公开操作规程》和《关于进一步推进预算公开工作的实施意见》规定，现将晋州市农业农村局本级2026年单位预算公开如下：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（一）统筹研究和组织实施全市“三农”工作的发展战略、中长期规划、重大政策。组织起草农业农村有关方面文件草案，负责全市农业综合执法。参与涉农的财税、价格、收储、金融保险、进出口等政策制定。 </w:t>
      </w:r>
    </w:p>
    <w:p>
      <w:pPr>
        <w:pStyle w:val="17"/>
      </w:pPr>
      <w:r>
        <w:t>（二）协调推动全市农村社会事业、农村公共服务、农村文化、农村基础设施和乡村治理。牵头组织改善农村人居环境。协调推进乡村文明和优秀农耕文化建设。指导农业行业安全生产工作。</w:t>
      </w:r>
    </w:p>
    <w:p>
      <w:pPr>
        <w:pStyle w:val="17"/>
      </w:pPr>
      <w:r>
        <w:t>（三）实施农村经济体制改革，巩固完善农村基本经营制度。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 xml:space="preserve">（四）指导全市乡村产业、农产品加工业和休闲农业发展工作。培育、保护农业品牌。发布农业农村经济信息，监测分析农业农村经济运行。承担农业统计和农业农村信息化有关工作。 </w:t>
      </w:r>
    </w:p>
    <w:p>
      <w:pPr>
        <w:pStyle w:val="17"/>
      </w:pPr>
      <w:r>
        <w:t>（五）负责全市种植业、畜牧业、渔业、农业机械化等农业各产业的监督管理。指导粮、水果、棉、油、菜、肉、蛋、奶、蜜、渔等农产品生产。组织构建现代农业产业体系、生产体系、经营体系，指导农业标准化生产。</w:t>
      </w:r>
    </w:p>
    <w:p>
      <w:pPr>
        <w:pStyle w:val="17"/>
      </w:pPr>
      <w:r>
        <w:t xml:space="preserve">（六）负责全市农产品质量安全监督管理。组织开展农产品质量安全监测、追溯、风险评估和监督抽查。指导农业检验监测体系建设。会同有关部门组织实施农产品质量安全地方标准。 </w:t>
      </w:r>
    </w:p>
    <w:p>
      <w:pPr>
        <w:pStyle w:val="17"/>
      </w:pPr>
      <w:r>
        <w:t xml:space="preserve">（七）负责全市农业资源保护、开发与利用。指导农用地、渔业水域以及农业生物物种资源的保护与管理，负责动植物保护、耕地及永久基本农田质量保护工作。指导农产品产地环境管理和农业清洁生产。指导设施农业、生态循环农业、节水农业发展以及农村可再生能源综合开发利用、农业生物质产业发展。牵头管理外来物种。 </w:t>
      </w:r>
    </w:p>
    <w:p>
      <w:pPr>
        <w:pStyle w:val="17"/>
      </w:pPr>
      <w:r>
        <w:t xml:space="preserve">（八）负责有关农业生产资料和农业投入品的监督管理。组织农业生产资料市场体系建设。组织兽医医政、兽药药政药检工作，负责执业兽医和畜禽屠宰行业管理。 </w:t>
      </w:r>
    </w:p>
    <w:p>
      <w:pPr>
        <w:pStyle w:val="17"/>
      </w:pPr>
      <w:r>
        <w:t xml:space="preserve">（九）负责农业防灾减灾、农作物重大病虫害预测预报及防治工作。指导动植物防疫检疫体系建设，组织、监督全市动植物防疫检疫工作，依法发布疫情并组织扑灭。 </w:t>
      </w:r>
    </w:p>
    <w:p>
      <w:pPr>
        <w:pStyle w:val="17"/>
      </w:pPr>
      <w:r>
        <w:t xml:space="preserve">（十）负责农业投资管理。组织实施农业投资项目建设，提出农业投资规模和方向、扶持农业农村发展财政项目的建议，负责农业投资项目资金安排和监督管理。 </w:t>
      </w:r>
    </w:p>
    <w:p>
      <w:pPr>
        <w:pStyle w:val="17"/>
      </w:pPr>
      <w:r>
        <w:t xml:space="preserve">（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 </w:t>
      </w:r>
    </w:p>
    <w:p>
      <w:pPr>
        <w:pStyle w:val="17"/>
      </w:pPr>
      <w:r>
        <w:t xml:space="preserve">（十二）负责农业农村人才工作。组织实施农业农村人才队伍建设，开展新型职业农民培育、农业科技人才培养和农村实用人才培训工作。 </w:t>
      </w:r>
    </w:p>
    <w:p>
      <w:pPr>
        <w:pStyle w:val="17"/>
      </w:pPr>
      <w:r>
        <w:t xml:space="preserve">（十三）牵头开展农业对外合作工作。组织开展对外农业贸易和有关交流合作。 </w:t>
      </w:r>
    </w:p>
    <w:p>
      <w:pPr>
        <w:pStyle w:val="17"/>
      </w:pPr>
      <w:r>
        <w:t>（十四）完成市委、市政府和市委农村工作领导小组交办的其他任务。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14330.21万元，其中：一般公共预算收入9452.14万元，基金预算收入64.00万元，国有资本经营预算收入0.00万元，财政专户核拨收入0.00万元，单位资金收入0.00万元，上年结转结余4814.07万元。</w:t>
      </w:r>
    </w:p>
    <w:p>
      <w:pPr>
        <w:pStyle w:val="18"/>
      </w:pPr>
      <w:r>
        <w:t>2、支出说明</w:t>
      </w:r>
    </w:p>
    <w:p>
      <w:pPr>
        <w:pStyle w:val="18"/>
      </w:pPr>
      <w:r>
        <w:t>收支预算总表支出栏、基本支出表、项目支出表按经济分类和支出功能分类科目编制，反映晋州市农业农村局本级年度单位预算中支出预算的总体情况。2026年支出预算14330.21万元，其中基本支出742.92万元，包括人员经费653.73万元和日常公用经费89.19万元；项目支出13587.29万元，主要为生猪调出大县奖励金、中央农业发展资金、中央经营主体能力提升资金、粮油生产保障资金、防灾救灾和水利救灾等项目资金；预计下年使用的单位资金结余0.00万元。委托业务费共计安排470.77万元，主要用于因技术原因确需对外委托的辅助性工作和确有必要对外委托开展咨询、评审、规划等工作。</w:t>
      </w:r>
    </w:p>
    <w:p>
      <w:pPr>
        <w:pStyle w:val="18"/>
      </w:pPr>
      <w:r>
        <w:t>3、比上年增减情况</w:t>
      </w:r>
    </w:p>
    <w:p>
      <w:pPr>
        <w:pStyle w:val="18"/>
      </w:pPr>
      <w:r>
        <w:t>2026年预算收支安排14330.21万元，较2025年预算减少7097.54万元，其中：基本支出减少42.14万元，主要为有新增退休人员，经费相应减少。项目支出减少7055.40万元，主要为现代农业产业园融合发展项目、生猪调出大县项目、耕地地力补贴等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2026年，我单位机关运行经费共计安排89.19万元，主要用于日常维修、办公用房水电费、办公用房取暖费、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11.41万元，其中因公出国（境）费0.00万元；公务用车购置及运维费10.30万元（其中：公务用车购置费为0.00万元，公务用车运维费10.30万元)；公务接待费1.11万元。与2025年相比减少0.20万元，增减变化的主要原因是反对浪费、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13018326P00032810074U</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用于执法程序规范化、案卷制作标准化，及办公费用的支出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1.执法程序规范化、案卷制作标准化。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检查监管单位</w:t>
            </w:r>
          </w:p>
          <w:p>
            <w:pPr>
              <w:pStyle w:val="12"/>
            </w:pPr>
          </w:p>
        </w:tc>
        <w:tc>
          <w:tcPr>
            <w:tcW w:w="5386" w:type="dxa"/>
            <w:vAlign w:val="center"/>
          </w:tcPr>
          <w:p>
            <w:pPr>
              <w:pStyle w:val="12"/>
            </w:pPr>
            <w:r>
              <w:t>监管单位个数</w:t>
            </w:r>
          </w:p>
        </w:tc>
        <w:tc>
          <w:tcPr>
            <w:tcW w:w="2268" w:type="dxa"/>
            <w:vAlign w:val="center"/>
          </w:tcPr>
          <w:p>
            <w:pPr>
              <w:pStyle w:val="12"/>
            </w:pPr>
            <w:r>
              <w:t>500个</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案卷制作标准、程序规范</w:t>
            </w:r>
          </w:p>
        </w:tc>
        <w:tc>
          <w:tcPr>
            <w:tcW w:w="5386" w:type="dxa"/>
            <w:vAlign w:val="center"/>
          </w:tcPr>
          <w:p>
            <w:pPr>
              <w:pStyle w:val="12"/>
            </w:pPr>
            <w:r>
              <w:t>案卷制作标准、程序规范</w:t>
            </w:r>
          </w:p>
        </w:tc>
        <w:tc>
          <w:tcPr>
            <w:tcW w:w="2268" w:type="dxa"/>
            <w:vAlign w:val="center"/>
          </w:tcPr>
          <w:p>
            <w:pPr>
              <w:pStyle w:val="12"/>
            </w:pPr>
            <w:r>
              <w:t>案卷制作标准、程序规范化</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案件完成时间</w:t>
            </w:r>
          </w:p>
        </w:tc>
        <w:tc>
          <w:tcPr>
            <w:tcW w:w="5386" w:type="dxa"/>
            <w:vAlign w:val="center"/>
          </w:tcPr>
          <w:p>
            <w:pPr>
              <w:pStyle w:val="12"/>
            </w:pPr>
            <w:r>
              <w:t>案件完成时间</w:t>
            </w:r>
          </w:p>
        </w:tc>
        <w:tc>
          <w:tcPr>
            <w:tcW w:w="2268" w:type="dxa"/>
            <w:vAlign w:val="center"/>
          </w:tcPr>
          <w:p>
            <w:pPr>
              <w:pStyle w:val="12"/>
            </w:pPr>
            <w:r>
              <w:t>2026年12月31日以前完成</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20万元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推动工作开展</w:t>
            </w:r>
          </w:p>
        </w:tc>
        <w:tc>
          <w:tcPr>
            <w:tcW w:w="5386" w:type="dxa"/>
            <w:vAlign w:val="center"/>
          </w:tcPr>
          <w:p>
            <w:pPr>
              <w:pStyle w:val="12"/>
            </w:pPr>
            <w:r>
              <w:t>推动工作开展</w:t>
            </w:r>
          </w:p>
        </w:tc>
        <w:tc>
          <w:tcPr>
            <w:tcW w:w="2268" w:type="dxa"/>
            <w:vAlign w:val="center"/>
          </w:tcPr>
          <w:p>
            <w:pPr>
              <w:pStyle w:val="12"/>
            </w:pPr>
            <w:r>
              <w:t>有利的推动了工作开展</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农资生产经营单位</w:t>
            </w:r>
          </w:p>
        </w:tc>
        <w:tc>
          <w:tcPr>
            <w:tcW w:w="5386" w:type="dxa"/>
            <w:vAlign w:val="center"/>
          </w:tcPr>
          <w:p>
            <w:pPr>
              <w:pStyle w:val="12"/>
            </w:pPr>
            <w:r>
              <w:t>调查农资生产经营单位满意度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13018326P00032810002H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用于局机关各项费用的支出。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1.用于2026年局办公费、维修费等费用的支出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业务开展次数</w:t>
            </w:r>
          </w:p>
        </w:tc>
        <w:tc>
          <w:tcPr>
            <w:tcW w:w="5386" w:type="dxa"/>
            <w:vAlign w:val="center"/>
          </w:tcPr>
          <w:p>
            <w:pPr>
              <w:pStyle w:val="12"/>
            </w:pPr>
            <w:r>
              <w:t>各项业务开展的次数</w:t>
            </w:r>
          </w:p>
        </w:tc>
        <w:tc>
          <w:tcPr>
            <w:tcW w:w="2268" w:type="dxa"/>
            <w:vAlign w:val="center"/>
          </w:tcPr>
          <w:p>
            <w:pPr>
              <w:pStyle w:val="12"/>
            </w:pPr>
            <w:r>
              <w:t>≥60次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业务工作的按期完成率</w:t>
            </w:r>
          </w:p>
        </w:tc>
        <w:tc>
          <w:tcPr>
            <w:tcW w:w="5386" w:type="dxa"/>
            <w:vAlign w:val="center"/>
          </w:tcPr>
          <w:p>
            <w:pPr>
              <w:pStyle w:val="12"/>
            </w:pPr>
            <w:r>
              <w:t>按照完成的工作量占总工作量的比重</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62万元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达到项目规定要求</w:t>
            </w:r>
          </w:p>
        </w:tc>
        <w:tc>
          <w:tcPr>
            <w:tcW w:w="5386" w:type="dxa"/>
            <w:vAlign w:val="center"/>
          </w:tcPr>
          <w:p>
            <w:pPr>
              <w:pStyle w:val="12"/>
            </w:pPr>
            <w:r>
              <w:t>是否达到业务项目规定的要求</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3、地下水超采综合治理旱作雨养项目县级配套绩效目标表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13018326P00032810005C</w:t>
            </w:r>
          </w:p>
        </w:tc>
        <w:tc>
          <w:tcPr>
            <w:tcW w:w="2835" w:type="dxa"/>
            <w:vAlign w:val="center"/>
          </w:tcPr>
          <w:p>
            <w:pPr>
              <w:pStyle w:val="10"/>
            </w:pPr>
            <w:r>
              <w:t>项目名称</w:t>
            </w:r>
          </w:p>
        </w:tc>
        <w:tc>
          <w:tcPr>
            <w:tcW w:w="6095" w:type="dxa"/>
            <w:gridSpan w:val="3"/>
            <w:vAlign w:val="center"/>
          </w:tcPr>
          <w:p>
            <w:pPr>
              <w:pStyle w:val="12"/>
            </w:pPr>
            <w:r>
              <w:t>地下水超采综合治理旱作雨养项目县级配套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299.65</w:t>
            </w:r>
          </w:p>
        </w:tc>
        <w:tc>
          <w:tcPr>
            <w:tcW w:w="2835" w:type="dxa"/>
            <w:vAlign w:val="center"/>
          </w:tcPr>
          <w:p>
            <w:pPr>
              <w:pStyle w:val="10"/>
            </w:pPr>
            <w:r>
              <w:t>其中：财政    资金</w:t>
            </w:r>
          </w:p>
        </w:tc>
        <w:tc>
          <w:tcPr>
            <w:tcW w:w="2551" w:type="dxa"/>
            <w:vAlign w:val="center"/>
          </w:tcPr>
          <w:p>
            <w:pPr>
              <w:pStyle w:val="12"/>
            </w:pPr>
            <w:r>
              <w:t>299.65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用于实施旱作雨养项目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1.实施旱作雨养0.6万亩。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旱作雨养实施面积</w:t>
            </w:r>
          </w:p>
        </w:tc>
        <w:tc>
          <w:tcPr>
            <w:tcW w:w="5386" w:type="dxa"/>
            <w:vAlign w:val="center"/>
          </w:tcPr>
          <w:p>
            <w:pPr>
              <w:pStyle w:val="12"/>
            </w:pPr>
            <w:r>
              <w:t>旱作雨养实施面积</w:t>
            </w:r>
          </w:p>
        </w:tc>
        <w:tc>
          <w:tcPr>
            <w:tcW w:w="2268" w:type="dxa"/>
            <w:vAlign w:val="center"/>
          </w:tcPr>
          <w:p>
            <w:pPr>
              <w:pStyle w:val="12"/>
            </w:pPr>
            <w:r>
              <w:t>≥0.6万亩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旱作雨养项目验收合格率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2026年12月31日前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完成项目所需资金</w:t>
            </w:r>
          </w:p>
        </w:tc>
        <w:tc>
          <w:tcPr>
            <w:tcW w:w="5386" w:type="dxa"/>
            <w:vAlign w:val="center"/>
          </w:tcPr>
          <w:p>
            <w:pPr>
              <w:pStyle w:val="12"/>
            </w:pPr>
            <w:r>
              <w:t>完成项目所需资金</w:t>
            </w:r>
          </w:p>
        </w:tc>
        <w:tc>
          <w:tcPr>
            <w:tcW w:w="2268" w:type="dxa"/>
            <w:vAlign w:val="center"/>
          </w:tcPr>
          <w:p>
            <w:pPr>
              <w:pStyle w:val="12"/>
            </w:pPr>
            <w:r>
              <w:t>299.65万元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节约地下水</w:t>
            </w:r>
          </w:p>
        </w:tc>
        <w:tc>
          <w:tcPr>
            <w:tcW w:w="5386" w:type="dxa"/>
            <w:vAlign w:val="center"/>
          </w:tcPr>
          <w:p>
            <w:pPr>
              <w:pStyle w:val="12"/>
            </w:pPr>
            <w:r>
              <w:t>项目实施后每亩节约地下水开采量</w:t>
            </w:r>
          </w:p>
        </w:tc>
        <w:tc>
          <w:tcPr>
            <w:tcW w:w="2268" w:type="dxa"/>
            <w:vAlign w:val="center"/>
          </w:tcPr>
          <w:p>
            <w:pPr>
              <w:pStyle w:val="12"/>
            </w:pPr>
            <w:r>
              <w:t>≥114万立方米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4、冀财建[2025]186号中央提前下达2026年生猪调出大县奖励资金（省级统筹部分)绩效目标表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13018326P00033010001P</w:t>
            </w:r>
          </w:p>
        </w:tc>
        <w:tc>
          <w:tcPr>
            <w:tcW w:w="2835" w:type="dxa"/>
            <w:vAlign w:val="center"/>
          </w:tcPr>
          <w:p>
            <w:pPr>
              <w:pStyle w:val="10"/>
            </w:pPr>
            <w:r>
              <w:t>项目名称</w:t>
            </w:r>
          </w:p>
        </w:tc>
        <w:tc>
          <w:tcPr>
            <w:tcW w:w="6095" w:type="dxa"/>
            <w:gridSpan w:val="3"/>
            <w:vAlign w:val="center"/>
          </w:tcPr>
          <w:p>
            <w:pPr>
              <w:pStyle w:val="12"/>
            </w:pPr>
            <w:r>
              <w:t>冀财建[2025]186号中央提前下达2026年生猪调出大县奖励资金（省级统筹部分)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w:t>
            </w:r>
          </w:p>
        </w:tc>
        <w:tc>
          <w:tcPr>
            <w:tcW w:w="2835" w:type="dxa"/>
            <w:vAlign w:val="center"/>
          </w:tcPr>
          <w:p>
            <w:pPr>
              <w:pStyle w:val="10"/>
            </w:pPr>
            <w:r>
              <w:t>其中：财政    资金</w:t>
            </w:r>
          </w:p>
        </w:tc>
        <w:tc>
          <w:tcPr>
            <w:tcW w:w="2551" w:type="dxa"/>
            <w:vAlign w:val="center"/>
          </w:tcPr>
          <w:p>
            <w:pPr>
              <w:pStyle w:val="12"/>
            </w:pPr>
            <w:r>
              <w:t>144.00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用于购买生产设备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1.购买生产设备不少于10台套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购买设备数量</w:t>
            </w:r>
          </w:p>
        </w:tc>
        <w:tc>
          <w:tcPr>
            <w:tcW w:w="5386" w:type="dxa"/>
            <w:vAlign w:val="center"/>
          </w:tcPr>
          <w:p>
            <w:pPr>
              <w:pStyle w:val="12"/>
            </w:pPr>
            <w:r>
              <w:t>购买设备数量</w:t>
            </w:r>
          </w:p>
        </w:tc>
        <w:tc>
          <w:tcPr>
            <w:tcW w:w="2268" w:type="dxa"/>
            <w:vAlign w:val="center"/>
          </w:tcPr>
          <w:p>
            <w:pPr>
              <w:pStyle w:val="12"/>
            </w:pPr>
            <w:r>
              <w:t>≥10台（套）</w:t>
            </w:r>
          </w:p>
        </w:tc>
        <w:tc>
          <w:tcPr>
            <w:tcW w:w="1276" w:type="dxa"/>
            <w:vAlign w:val="center"/>
          </w:tcPr>
          <w:p>
            <w:pPr>
              <w:pStyle w:val="12"/>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2026年12月31日前完成</w:t>
            </w:r>
          </w:p>
        </w:tc>
        <w:tc>
          <w:tcPr>
            <w:tcW w:w="1276" w:type="dxa"/>
            <w:vAlign w:val="center"/>
          </w:tcPr>
          <w:p>
            <w:pPr>
              <w:pStyle w:val="12"/>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生猪生产环节补贴资金</w:t>
            </w:r>
          </w:p>
        </w:tc>
        <w:tc>
          <w:tcPr>
            <w:tcW w:w="5386" w:type="dxa"/>
            <w:vAlign w:val="center"/>
          </w:tcPr>
          <w:p>
            <w:pPr>
              <w:pStyle w:val="12"/>
            </w:pPr>
            <w:r>
              <w:t>生猪生产环节补贴资金数</w:t>
            </w:r>
          </w:p>
        </w:tc>
        <w:tc>
          <w:tcPr>
            <w:tcW w:w="2268" w:type="dxa"/>
            <w:vAlign w:val="center"/>
          </w:tcPr>
          <w:p>
            <w:pPr>
              <w:pStyle w:val="12"/>
            </w:pPr>
            <w:r>
              <w:t>144万元</w:t>
            </w:r>
          </w:p>
        </w:tc>
        <w:tc>
          <w:tcPr>
            <w:tcW w:w="1276" w:type="dxa"/>
            <w:vAlign w:val="center"/>
          </w:tcPr>
          <w:p>
            <w:pPr>
              <w:pStyle w:val="12"/>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降低生产成本</w:t>
            </w:r>
          </w:p>
        </w:tc>
        <w:tc>
          <w:tcPr>
            <w:tcW w:w="5386" w:type="dxa"/>
            <w:vAlign w:val="center"/>
          </w:tcPr>
          <w:p>
            <w:pPr>
              <w:pStyle w:val="12"/>
            </w:pPr>
            <w:r>
              <w:t>降低生产成本</w:t>
            </w:r>
          </w:p>
        </w:tc>
        <w:tc>
          <w:tcPr>
            <w:tcW w:w="2268" w:type="dxa"/>
            <w:vAlign w:val="center"/>
          </w:tcPr>
          <w:p>
            <w:pPr>
              <w:pStyle w:val="12"/>
            </w:pPr>
            <w:r>
              <w:t>降低了生产成本</w:t>
            </w:r>
          </w:p>
        </w:tc>
        <w:tc>
          <w:tcPr>
            <w:tcW w:w="1276" w:type="dxa"/>
            <w:vAlign w:val="center"/>
          </w:tcPr>
          <w:p>
            <w:pPr>
              <w:pStyle w:val="12"/>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5、冀财金[2024]52号提前下达2025年中央财政农业保险保费补贴资金绩效目标表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13018325P00000510004K</w:t>
            </w:r>
          </w:p>
        </w:tc>
        <w:tc>
          <w:tcPr>
            <w:tcW w:w="2835" w:type="dxa"/>
            <w:vAlign w:val="center"/>
          </w:tcPr>
          <w:p>
            <w:pPr>
              <w:pStyle w:val="10"/>
            </w:pPr>
            <w:r>
              <w:t>项目名称</w:t>
            </w:r>
          </w:p>
        </w:tc>
        <w:tc>
          <w:tcPr>
            <w:tcW w:w="6095" w:type="dxa"/>
            <w:gridSpan w:val="3"/>
            <w:vAlign w:val="center"/>
          </w:tcPr>
          <w:p>
            <w:pPr>
              <w:pStyle w:val="12"/>
            </w:pPr>
            <w:r>
              <w:t>冀财金[2024]52号提前下达2025年中央财政农业保险保费补贴资金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64.62</w:t>
            </w:r>
          </w:p>
        </w:tc>
        <w:tc>
          <w:tcPr>
            <w:tcW w:w="2835" w:type="dxa"/>
            <w:vAlign w:val="center"/>
          </w:tcPr>
          <w:p>
            <w:pPr>
              <w:pStyle w:val="10"/>
            </w:pPr>
            <w:r>
              <w:t>其中：财政    资金</w:t>
            </w:r>
          </w:p>
        </w:tc>
        <w:tc>
          <w:tcPr>
            <w:tcW w:w="2551" w:type="dxa"/>
            <w:vAlign w:val="center"/>
          </w:tcPr>
          <w:p>
            <w:pPr>
              <w:pStyle w:val="12"/>
            </w:pPr>
            <w:r>
              <w:t>64.62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用于2026年农业保险费用的支出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1.用于农业保险费用的支出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保险保费补贴到位率</w:t>
            </w:r>
          </w:p>
        </w:tc>
        <w:tc>
          <w:tcPr>
            <w:tcW w:w="5386" w:type="dxa"/>
            <w:vAlign w:val="center"/>
          </w:tcPr>
          <w:p>
            <w:pPr>
              <w:pStyle w:val="12"/>
            </w:pPr>
            <w:r>
              <w:t>保险保费到位数占应补贴保费的比率</w:t>
            </w:r>
          </w:p>
        </w:tc>
        <w:tc>
          <w:tcPr>
            <w:tcW w:w="2268" w:type="dxa"/>
            <w:vAlign w:val="center"/>
          </w:tcPr>
          <w:p>
            <w:pPr>
              <w:pStyle w:val="12"/>
            </w:pPr>
            <w:r>
              <w:t>≥90%</w:t>
            </w:r>
          </w:p>
        </w:tc>
        <w:tc>
          <w:tcPr>
            <w:tcW w:w="1276" w:type="dxa"/>
            <w:vAlign w:val="center"/>
          </w:tcPr>
          <w:p>
            <w:pPr>
              <w:pStyle w:val="12"/>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农业保险投保覆盖率</w:t>
            </w:r>
          </w:p>
        </w:tc>
        <w:tc>
          <w:tcPr>
            <w:tcW w:w="5386" w:type="dxa"/>
            <w:vAlign w:val="center"/>
          </w:tcPr>
          <w:p>
            <w:pPr>
              <w:pStyle w:val="12"/>
            </w:pPr>
            <w:r>
              <w:t>保险实际投保占应投保数的比率</w:t>
            </w:r>
          </w:p>
        </w:tc>
        <w:tc>
          <w:tcPr>
            <w:tcW w:w="2268" w:type="dxa"/>
            <w:vAlign w:val="center"/>
          </w:tcPr>
          <w:p>
            <w:pPr>
              <w:pStyle w:val="12"/>
            </w:pPr>
            <w:r>
              <w:t>≥91%</w:t>
            </w:r>
          </w:p>
        </w:tc>
        <w:tc>
          <w:tcPr>
            <w:tcW w:w="1276" w:type="dxa"/>
            <w:vAlign w:val="center"/>
          </w:tcPr>
          <w:p>
            <w:pPr>
              <w:pStyle w:val="12"/>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受灾后及时理赔的比率</w:t>
            </w:r>
          </w:p>
        </w:tc>
        <w:tc>
          <w:tcPr>
            <w:tcW w:w="5386" w:type="dxa"/>
            <w:vAlign w:val="center"/>
          </w:tcPr>
          <w:p>
            <w:pPr>
              <w:pStyle w:val="12"/>
            </w:pPr>
            <w:r>
              <w:t>受灾后及时理赔的比率</w:t>
            </w:r>
          </w:p>
        </w:tc>
        <w:tc>
          <w:tcPr>
            <w:tcW w:w="2268" w:type="dxa"/>
            <w:vAlign w:val="center"/>
          </w:tcPr>
          <w:p>
            <w:pPr>
              <w:pStyle w:val="12"/>
            </w:pPr>
            <w:r>
              <w:t>≥95%</w:t>
            </w:r>
          </w:p>
        </w:tc>
        <w:tc>
          <w:tcPr>
            <w:tcW w:w="1276" w:type="dxa"/>
            <w:vAlign w:val="center"/>
          </w:tcPr>
          <w:p>
            <w:pPr>
              <w:pStyle w:val="12"/>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农业保险补贴总金额</w:t>
            </w:r>
          </w:p>
        </w:tc>
        <w:tc>
          <w:tcPr>
            <w:tcW w:w="5386" w:type="dxa"/>
            <w:vAlign w:val="center"/>
          </w:tcPr>
          <w:p>
            <w:pPr>
              <w:pStyle w:val="12"/>
            </w:pPr>
            <w:r>
              <w:t>农业保险补贴总金额</w:t>
            </w:r>
          </w:p>
        </w:tc>
        <w:tc>
          <w:tcPr>
            <w:tcW w:w="2268" w:type="dxa"/>
            <w:vAlign w:val="center"/>
          </w:tcPr>
          <w:p>
            <w:pPr>
              <w:pStyle w:val="12"/>
            </w:pPr>
            <w:r>
              <w:t>646154元</w:t>
            </w:r>
          </w:p>
        </w:tc>
        <w:tc>
          <w:tcPr>
            <w:tcW w:w="1276" w:type="dxa"/>
            <w:vAlign w:val="center"/>
          </w:tcPr>
          <w:p>
            <w:pPr>
              <w:pStyle w:val="12"/>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农业保险足额理赔率</w:t>
            </w:r>
          </w:p>
        </w:tc>
        <w:tc>
          <w:tcPr>
            <w:tcW w:w="5386" w:type="dxa"/>
            <w:vAlign w:val="center"/>
          </w:tcPr>
          <w:p>
            <w:pPr>
              <w:pStyle w:val="12"/>
            </w:pPr>
            <w:r>
              <w:t>受灾后保险理赔金额占应理赔金额的比率</w:t>
            </w:r>
          </w:p>
        </w:tc>
        <w:tc>
          <w:tcPr>
            <w:tcW w:w="2268" w:type="dxa"/>
            <w:vAlign w:val="center"/>
          </w:tcPr>
          <w:p>
            <w:pPr>
              <w:pStyle w:val="12"/>
            </w:pPr>
            <w:r>
              <w:t>≥96%</w:t>
            </w:r>
          </w:p>
        </w:tc>
        <w:tc>
          <w:tcPr>
            <w:tcW w:w="1276" w:type="dxa"/>
            <w:vAlign w:val="center"/>
          </w:tcPr>
          <w:p>
            <w:pPr>
              <w:pStyle w:val="12"/>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农户对农业保险工作的满意度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6、冀财金[2024]64号提前下达2025年省级财政农业保险保费补贴绩效目标表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13018326P000328106125</w:t>
            </w:r>
          </w:p>
        </w:tc>
        <w:tc>
          <w:tcPr>
            <w:tcW w:w="2835" w:type="dxa"/>
            <w:vAlign w:val="center"/>
          </w:tcPr>
          <w:p>
            <w:pPr>
              <w:pStyle w:val="10"/>
            </w:pPr>
            <w:r>
              <w:t>项目名称</w:t>
            </w:r>
          </w:p>
        </w:tc>
        <w:tc>
          <w:tcPr>
            <w:tcW w:w="6095" w:type="dxa"/>
            <w:gridSpan w:val="3"/>
            <w:vAlign w:val="center"/>
          </w:tcPr>
          <w:p>
            <w:pPr>
              <w:pStyle w:val="12"/>
            </w:pPr>
            <w:r>
              <w:t>冀财金[2024]64号提前下达2025年省级财政农业保险保费补贴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83.96</w:t>
            </w:r>
          </w:p>
        </w:tc>
        <w:tc>
          <w:tcPr>
            <w:tcW w:w="2835" w:type="dxa"/>
            <w:vAlign w:val="center"/>
          </w:tcPr>
          <w:p>
            <w:pPr>
              <w:pStyle w:val="10"/>
            </w:pPr>
            <w:r>
              <w:t>其中：财政    资金</w:t>
            </w:r>
          </w:p>
        </w:tc>
        <w:tc>
          <w:tcPr>
            <w:tcW w:w="2551" w:type="dxa"/>
            <w:vAlign w:val="center"/>
          </w:tcPr>
          <w:p>
            <w:pPr>
              <w:pStyle w:val="12"/>
            </w:pPr>
            <w:r>
              <w:t>83.96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用于农业保险保费的支出。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1.支持农户参加农业保险，不断扩大农业保险覆盖面和风险保障水平，逐步建立市场化的农业生产风险防范化解机制。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保险保费补贴到位率</w:t>
            </w:r>
          </w:p>
        </w:tc>
        <w:tc>
          <w:tcPr>
            <w:tcW w:w="5386" w:type="dxa"/>
            <w:vAlign w:val="center"/>
          </w:tcPr>
          <w:p>
            <w:pPr>
              <w:pStyle w:val="12"/>
            </w:pPr>
            <w:r>
              <w:t>保险保费到位数占应补贴保费的比率</w:t>
            </w:r>
          </w:p>
        </w:tc>
        <w:tc>
          <w:tcPr>
            <w:tcW w:w="2268" w:type="dxa"/>
            <w:vAlign w:val="center"/>
          </w:tcPr>
          <w:p>
            <w:pPr>
              <w:pStyle w:val="12"/>
            </w:pPr>
            <w:r>
              <w:t>≥90%</w:t>
            </w:r>
          </w:p>
        </w:tc>
        <w:tc>
          <w:tcPr>
            <w:tcW w:w="1276" w:type="dxa"/>
            <w:vAlign w:val="center"/>
          </w:tcPr>
          <w:p>
            <w:pPr>
              <w:pStyle w:val="12"/>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农业保险投保覆盖率</w:t>
            </w:r>
          </w:p>
        </w:tc>
        <w:tc>
          <w:tcPr>
            <w:tcW w:w="5386" w:type="dxa"/>
            <w:vAlign w:val="center"/>
          </w:tcPr>
          <w:p>
            <w:pPr>
              <w:pStyle w:val="12"/>
            </w:pPr>
            <w:r>
              <w:t>保险实际投保占应投保数的比率</w:t>
            </w:r>
          </w:p>
        </w:tc>
        <w:tc>
          <w:tcPr>
            <w:tcW w:w="2268" w:type="dxa"/>
            <w:vAlign w:val="center"/>
          </w:tcPr>
          <w:p>
            <w:pPr>
              <w:pStyle w:val="12"/>
            </w:pPr>
            <w:r>
              <w:t>≥93%</w:t>
            </w:r>
          </w:p>
        </w:tc>
        <w:tc>
          <w:tcPr>
            <w:tcW w:w="1276" w:type="dxa"/>
            <w:vAlign w:val="center"/>
          </w:tcPr>
          <w:p>
            <w:pPr>
              <w:pStyle w:val="12"/>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及时理赔</w:t>
            </w:r>
          </w:p>
        </w:tc>
        <w:tc>
          <w:tcPr>
            <w:tcW w:w="5386" w:type="dxa"/>
            <w:vAlign w:val="center"/>
          </w:tcPr>
          <w:p>
            <w:pPr>
              <w:pStyle w:val="12"/>
            </w:pPr>
            <w:r>
              <w:t>受灾后及时理赔的比率</w:t>
            </w:r>
          </w:p>
        </w:tc>
        <w:tc>
          <w:tcPr>
            <w:tcW w:w="2268" w:type="dxa"/>
            <w:vAlign w:val="center"/>
          </w:tcPr>
          <w:p>
            <w:pPr>
              <w:pStyle w:val="12"/>
            </w:pPr>
            <w:r>
              <w:t>≥91%</w:t>
            </w:r>
          </w:p>
        </w:tc>
        <w:tc>
          <w:tcPr>
            <w:tcW w:w="1276" w:type="dxa"/>
            <w:vAlign w:val="center"/>
          </w:tcPr>
          <w:p>
            <w:pPr>
              <w:pStyle w:val="12"/>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839639.92元</w:t>
            </w:r>
          </w:p>
        </w:tc>
        <w:tc>
          <w:tcPr>
            <w:tcW w:w="1276" w:type="dxa"/>
            <w:vAlign w:val="center"/>
          </w:tcPr>
          <w:p>
            <w:pPr>
              <w:pStyle w:val="12"/>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农业保险足额理赔率</w:t>
            </w:r>
          </w:p>
        </w:tc>
        <w:tc>
          <w:tcPr>
            <w:tcW w:w="5386" w:type="dxa"/>
            <w:vAlign w:val="center"/>
          </w:tcPr>
          <w:p>
            <w:pPr>
              <w:pStyle w:val="12"/>
            </w:pPr>
            <w:r>
              <w:t>受灾后保险理赔金额占应理赔金额的比率</w:t>
            </w:r>
          </w:p>
        </w:tc>
        <w:tc>
          <w:tcPr>
            <w:tcW w:w="2268" w:type="dxa"/>
            <w:vAlign w:val="center"/>
          </w:tcPr>
          <w:p>
            <w:pPr>
              <w:pStyle w:val="12"/>
            </w:pPr>
            <w:r>
              <w:t>≥100%</w:t>
            </w:r>
          </w:p>
        </w:tc>
        <w:tc>
          <w:tcPr>
            <w:tcW w:w="1276" w:type="dxa"/>
            <w:vAlign w:val="center"/>
          </w:tcPr>
          <w:p>
            <w:pPr>
              <w:pStyle w:val="12"/>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农户对农业保险工作的满意度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7、冀财金[2025]45号提前下达中央财政农业保险保费补贴2026年预算指标绩效目标表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13018326P00029710005H</w:t>
            </w:r>
          </w:p>
        </w:tc>
        <w:tc>
          <w:tcPr>
            <w:tcW w:w="2835" w:type="dxa"/>
            <w:vAlign w:val="center"/>
          </w:tcPr>
          <w:p>
            <w:pPr>
              <w:pStyle w:val="10"/>
            </w:pPr>
            <w:r>
              <w:t>项目名称</w:t>
            </w:r>
          </w:p>
        </w:tc>
        <w:tc>
          <w:tcPr>
            <w:tcW w:w="6095" w:type="dxa"/>
            <w:gridSpan w:val="3"/>
            <w:vAlign w:val="center"/>
          </w:tcPr>
          <w:p>
            <w:pPr>
              <w:pStyle w:val="12"/>
            </w:pPr>
            <w:r>
              <w:t>冀财金[2025]45号提前下达中央财政农业保险保费补贴2026年预算指标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1319.00</w:t>
            </w:r>
          </w:p>
        </w:tc>
        <w:tc>
          <w:tcPr>
            <w:tcW w:w="2835" w:type="dxa"/>
            <w:vAlign w:val="center"/>
          </w:tcPr>
          <w:p>
            <w:pPr>
              <w:pStyle w:val="10"/>
            </w:pPr>
            <w:r>
              <w:t>其中：财政    资金</w:t>
            </w:r>
          </w:p>
        </w:tc>
        <w:tc>
          <w:tcPr>
            <w:tcW w:w="2551" w:type="dxa"/>
            <w:vAlign w:val="center"/>
          </w:tcPr>
          <w:p>
            <w:pPr>
              <w:pStyle w:val="12"/>
            </w:pPr>
            <w:r>
              <w:t>1319.00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用于农业保险，农户受灾后得到相应补偿的资金支出。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1.通过开展农业保险，农户受灾后得到相应补偿，提高农户积极性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农业保险保费补贴到位率</w:t>
            </w:r>
          </w:p>
        </w:tc>
        <w:tc>
          <w:tcPr>
            <w:tcW w:w="5386" w:type="dxa"/>
            <w:vAlign w:val="center"/>
          </w:tcPr>
          <w:p>
            <w:pPr>
              <w:pStyle w:val="12"/>
            </w:pPr>
            <w:r>
              <w:t>保险保费到位数占应补贴保费的比率</w:t>
            </w:r>
          </w:p>
        </w:tc>
        <w:tc>
          <w:tcPr>
            <w:tcW w:w="2268" w:type="dxa"/>
            <w:vAlign w:val="center"/>
          </w:tcPr>
          <w:p>
            <w:pPr>
              <w:pStyle w:val="12"/>
            </w:pPr>
            <w:r>
              <w:t>100%</w:t>
            </w:r>
          </w:p>
        </w:tc>
        <w:tc>
          <w:tcPr>
            <w:tcW w:w="1276" w:type="dxa"/>
            <w:vAlign w:val="center"/>
          </w:tcPr>
          <w:p>
            <w:pPr>
              <w:pStyle w:val="12"/>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农业保险投保覆盖率</w:t>
            </w:r>
          </w:p>
        </w:tc>
        <w:tc>
          <w:tcPr>
            <w:tcW w:w="5386" w:type="dxa"/>
            <w:vAlign w:val="center"/>
          </w:tcPr>
          <w:p>
            <w:pPr>
              <w:pStyle w:val="12"/>
            </w:pPr>
            <w:r>
              <w:t>保险实际投保数占应投保数的比率</w:t>
            </w:r>
          </w:p>
        </w:tc>
        <w:tc>
          <w:tcPr>
            <w:tcW w:w="2268" w:type="dxa"/>
            <w:vAlign w:val="center"/>
          </w:tcPr>
          <w:p>
            <w:pPr>
              <w:pStyle w:val="12"/>
            </w:pPr>
            <w:r>
              <w:t>100%</w:t>
            </w:r>
          </w:p>
        </w:tc>
        <w:tc>
          <w:tcPr>
            <w:tcW w:w="1276" w:type="dxa"/>
            <w:vAlign w:val="center"/>
          </w:tcPr>
          <w:p>
            <w:pPr>
              <w:pStyle w:val="12"/>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及时理赔率</w:t>
            </w:r>
          </w:p>
        </w:tc>
        <w:tc>
          <w:tcPr>
            <w:tcW w:w="5386" w:type="dxa"/>
            <w:vAlign w:val="center"/>
          </w:tcPr>
          <w:p>
            <w:pPr>
              <w:pStyle w:val="12"/>
            </w:pPr>
            <w:r>
              <w:t>受灾后保险及时理赔的比率</w:t>
            </w:r>
          </w:p>
        </w:tc>
        <w:tc>
          <w:tcPr>
            <w:tcW w:w="2268" w:type="dxa"/>
            <w:vAlign w:val="center"/>
          </w:tcPr>
          <w:p>
            <w:pPr>
              <w:pStyle w:val="12"/>
            </w:pPr>
            <w:r>
              <w:t>100%</w:t>
            </w:r>
          </w:p>
        </w:tc>
        <w:tc>
          <w:tcPr>
            <w:tcW w:w="1276" w:type="dxa"/>
            <w:vAlign w:val="center"/>
          </w:tcPr>
          <w:p>
            <w:pPr>
              <w:pStyle w:val="12"/>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保险保费补贴资金数</w:t>
            </w:r>
          </w:p>
        </w:tc>
        <w:tc>
          <w:tcPr>
            <w:tcW w:w="5386" w:type="dxa"/>
            <w:vAlign w:val="center"/>
          </w:tcPr>
          <w:p>
            <w:pPr>
              <w:pStyle w:val="12"/>
            </w:pPr>
            <w:r>
              <w:t>保险保费补贴资金数</w:t>
            </w:r>
          </w:p>
        </w:tc>
        <w:tc>
          <w:tcPr>
            <w:tcW w:w="2268" w:type="dxa"/>
            <w:vAlign w:val="center"/>
          </w:tcPr>
          <w:p>
            <w:pPr>
              <w:pStyle w:val="12"/>
            </w:pPr>
            <w:r>
              <w:t>1319万元</w:t>
            </w:r>
          </w:p>
        </w:tc>
        <w:tc>
          <w:tcPr>
            <w:tcW w:w="1276" w:type="dxa"/>
            <w:vAlign w:val="center"/>
          </w:tcPr>
          <w:p>
            <w:pPr>
              <w:pStyle w:val="12"/>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农业保险足额理赔率</w:t>
            </w:r>
          </w:p>
        </w:tc>
        <w:tc>
          <w:tcPr>
            <w:tcW w:w="5386" w:type="dxa"/>
            <w:vAlign w:val="center"/>
          </w:tcPr>
          <w:p>
            <w:pPr>
              <w:pStyle w:val="12"/>
            </w:pPr>
            <w:r>
              <w:t>受灾后保险理赔金额占应应理赔金额的比率</w:t>
            </w:r>
          </w:p>
        </w:tc>
        <w:tc>
          <w:tcPr>
            <w:tcW w:w="2268" w:type="dxa"/>
            <w:vAlign w:val="center"/>
          </w:tcPr>
          <w:p>
            <w:pPr>
              <w:pStyle w:val="12"/>
            </w:pPr>
            <w:r>
              <w:t>100%</w:t>
            </w:r>
          </w:p>
        </w:tc>
        <w:tc>
          <w:tcPr>
            <w:tcW w:w="1276" w:type="dxa"/>
            <w:vAlign w:val="center"/>
          </w:tcPr>
          <w:p>
            <w:pPr>
              <w:pStyle w:val="12"/>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农户对农业保险工作的满意度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8、冀财金[2025]52号提前下达2026年省级财政农业保险保费补贴项目绩效目标表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13018326P000297100065</w:t>
            </w:r>
          </w:p>
        </w:tc>
        <w:tc>
          <w:tcPr>
            <w:tcW w:w="2835" w:type="dxa"/>
            <w:vAlign w:val="center"/>
          </w:tcPr>
          <w:p>
            <w:pPr>
              <w:pStyle w:val="10"/>
            </w:pPr>
            <w:r>
              <w:t>项目名称</w:t>
            </w:r>
          </w:p>
        </w:tc>
        <w:tc>
          <w:tcPr>
            <w:tcW w:w="6095" w:type="dxa"/>
            <w:gridSpan w:val="3"/>
            <w:vAlign w:val="center"/>
          </w:tcPr>
          <w:p>
            <w:pPr>
              <w:pStyle w:val="12"/>
            </w:pPr>
            <w:r>
              <w:t>冀财金[2025]52号提前下达2026年省级财政农业保险保费补贴项目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766.00</w:t>
            </w:r>
          </w:p>
        </w:tc>
        <w:tc>
          <w:tcPr>
            <w:tcW w:w="2835" w:type="dxa"/>
            <w:vAlign w:val="center"/>
          </w:tcPr>
          <w:p>
            <w:pPr>
              <w:pStyle w:val="10"/>
            </w:pPr>
            <w:r>
              <w:t>其中：财政    资金</w:t>
            </w:r>
          </w:p>
        </w:tc>
        <w:tc>
          <w:tcPr>
            <w:tcW w:w="2551" w:type="dxa"/>
            <w:vAlign w:val="center"/>
          </w:tcPr>
          <w:p>
            <w:pPr>
              <w:pStyle w:val="12"/>
            </w:pPr>
            <w:r>
              <w:t>766.00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用于农业保险保费的支出。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1.通过开展农业保险工作，社会效益明显，受灾农户得到相应补偿。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农业保险投保覆盖率</w:t>
            </w:r>
          </w:p>
        </w:tc>
        <w:tc>
          <w:tcPr>
            <w:tcW w:w="5386" w:type="dxa"/>
            <w:vAlign w:val="center"/>
          </w:tcPr>
          <w:p>
            <w:pPr>
              <w:pStyle w:val="12"/>
            </w:pPr>
            <w:r>
              <w:t>保险实际投保占应投保数的比率</w:t>
            </w:r>
          </w:p>
        </w:tc>
        <w:tc>
          <w:tcPr>
            <w:tcW w:w="2268" w:type="dxa"/>
            <w:vAlign w:val="center"/>
          </w:tcPr>
          <w:p>
            <w:pPr>
              <w:pStyle w:val="12"/>
            </w:pPr>
            <w:r>
              <w:t>100%</w:t>
            </w:r>
          </w:p>
        </w:tc>
        <w:tc>
          <w:tcPr>
            <w:tcW w:w="1276" w:type="dxa"/>
            <w:vAlign w:val="center"/>
          </w:tcPr>
          <w:p>
            <w:pPr>
              <w:pStyle w:val="12"/>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保险保费补贴到位率</w:t>
            </w:r>
          </w:p>
        </w:tc>
        <w:tc>
          <w:tcPr>
            <w:tcW w:w="5386" w:type="dxa"/>
            <w:vAlign w:val="center"/>
          </w:tcPr>
          <w:p>
            <w:pPr>
              <w:pStyle w:val="12"/>
            </w:pPr>
            <w:r>
              <w:t>保险保费到位数占应补贴保费的比率</w:t>
            </w:r>
          </w:p>
        </w:tc>
        <w:tc>
          <w:tcPr>
            <w:tcW w:w="2268" w:type="dxa"/>
            <w:vAlign w:val="center"/>
          </w:tcPr>
          <w:p>
            <w:pPr>
              <w:pStyle w:val="12"/>
            </w:pPr>
            <w:r>
              <w:t>100%</w:t>
            </w:r>
          </w:p>
        </w:tc>
        <w:tc>
          <w:tcPr>
            <w:tcW w:w="1276" w:type="dxa"/>
            <w:vAlign w:val="center"/>
          </w:tcPr>
          <w:p>
            <w:pPr>
              <w:pStyle w:val="12"/>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及时理赔率</w:t>
            </w:r>
          </w:p>
        </w:tc>
        <w:tc>
          <w:tcPr>
            <w:tcW w:w="5386" w:type="dxa"/>
            <w:vAlign w:val="center"/>
          </w:tcPr>
          <w:p>
            <w:pPr>
              <w:pStyle w:val="12"/>
            </w:pPr>
            <w:r>
              <w:t>受灾后及时理赔的比率</w:t>
            </w:r>
          </w:p>
        </w:tc>
        <w:tc>
          <w:tcPr>
            <w:tcW w:w="2268" w:type="dxa"/>
            <w:vAlign w:val="center"/>
          </w:tcPr>
          <w:p>
            <w:pPr>
              <w:pStyle w:val="12"/>
            </w:pPr>
            <w:r>
              <w:t>100%</w:t>
            </w:r>
          </w:p>
        </w:tc>
        <w:tc>
          <w:tcPr>
            <w:tcW w:w="1276" w:type="dxa"/>
            <w:vAlign w:val="center"/>
          </w:tcPr>
          <w:p>
            <w:pPr>
              <w:pStyle w:val="12"/>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项目实施成本</w:t>
            </w:r>
          </w:p>
        </w:tc>
        <w:tc>
          <w:tcPr>
            <w:tcW w:w="5386" w:type="dxa"/>
            <w:vAlign w:val="center"/>
          </w:tcPr>
          <w:p>
            <w:pPr>
              <w:pStyle w:val="12"/>
            </w:pPr>
            <w:r>
              <w:t>项目实施成本</w:t>
            </w:r>
          </w:p>
        </w:tc>
        <w:tc>
          <w:tcPr>
            <w:tcW w:w="2268" w:type="dxa"/>
            <w:vAlign w:val="center"/>
          </w:tcPr>
          <w:p>
            <w:pPr>
              <w:pStyle w:val="12"/>
            </w:pPr>
            <w:r>
              <w:t>766万元</w:t>
            </w:r>
          </w:p>
        </w:tc>
        <w:tc>
          <w:tcPr>
            <w:tcW w:w="1276" w:type="dxa"/>
            <w:vAlign w:val="center"/>
          </w:tcPr>
          <w:p>
            <w:pPr>
              <w:pStyle w:val="12"/>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农业保险足额理赔率</w:t>
            </w:r>
          </w:p>
        </w:tc>
        <w:tc>
          <w:tcPr>
            <w:tcW w:w="5386" w:type="dxa"/>
            <w:vAlign w:val="center"/>
          </w:tcPr>
          <w:p>
            <w:pPr>
              <w:pStyle w:val="12"/>
            </w:pPr>
            <w:r>
              <w:t>受灾后保险理赔金额占应理赔金额的比率</w:t>
            </w:r>
          </w:p>
        </w:tc>
        <w:tc>
          <w:tcPr>
            <w:tcW w:w="2268" w:type="dxa"/>
            <w:vAlign w:val="center"/>
          </w:tcPr>
          <w:p>
            <w:pPr>
              <w:pStyle w:val="12"/>
            </w:pPr>
            <w:r>
              <w:t>100%</w:t>
            </w:r>
          </w:p>
        </w:tc>
        <w:tc>
          <w:tcPr>
            <w:tcW w:w="1276" w:type="dxa"/>
            <w:vAlign w:val="center"/>
          </w:tcPr>
          <w:p>
            <w:pPr>
              <w:pStyle w:val="12"/>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农户对农业保险工作的满意度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9、冀财农[2024]103号提前下达2025年中央农业经营主体能力提升资金（绿色种养循环项目）绩效目标表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13018325P00003610004Y</w:t>
            </w:r>
          </w:p>
        </w:tc>
        <w:tc>
          <w:tcPr>
            <w:tcW w:w="2835" w:type="dxa"/>
            <w:vAlign w:val="center"/>
          </w:tcPr>
          <w:p>
            <w:pPr>
              <w:pStyle w:val="10"/>
            </w:pPr>
            <w:r>
              <w:t>项目名称</w:t>
            </w:r>
          </w:p>
        </w:tc>
        <w:tc>
          <w:tcPr>
            <w:tcW w:w="6095" w:type="dxa"/>
            <w:gridSpan w:val="3"/>
            <w:vAlign w:val="center"/>
          </w:tcPr>
          <w:p>
            <w:pPr>
              <w:pStyle w:val="12"/>
            </w:pPr>
            <w:r>
              <w:t>冀财农[2024]103号提前下达2025年中央农业经营主体能力提升资金（绿色种养循环项目）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210.04</w:t>
            </w:r>
          </w:p>
        </w:tc>
        <w:tc>
          <w:tcPr>
            <w:tcW w:w="2835" w:type="dxa"/>
            <w:vAlign w:val="center"/>
          </w:tcPr>
          <w:p>
            <w:pPr>
              <w:pStyle w:val="10"/>
            </w:pPr>
            <w:r>
              <w:t>其中：财政    资金</w:t>
            </w:r>
          </w:p>
        </w:tc>
        <w:tc>
          <w:tcPr>
            <w:tcW w:w="2551" w:type="dxa"/>
            <w:vAlign w:val="center"/>
          </w:tcPr>
          <w:p>
            <w:pPr>
              <w:pStyle w:val="12"/>
            </w:pPr>
            <w:r>
              <w:t>210.04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用于粪肥利用示范10万亩。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1.粪肥还田利用示范10万亩以上。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粪肥还田利用</w:t>
            </w:r>
          </w:p>
        </w:tc>
        <w:tc>
          <w:tcPr>
            <w:tcW w:w="5386" w:type="dxa"/>
            <w:vAlign w:val="center"/>
          </w:tcPr>
          <w:p>
            <w:pPr>
              <w:pStyle w:val="12"/>
            </w:pPr>
            <w:r>
              <w:t>粪肥还田利用面积</w:t>
            </w:r>
          </w:p>
        </w:tc>
        <w:tc>
          <w:tcPr>
            <w:tcW w:w="2268" w:type="dxa"/>
            <w:vAlign w:val="center"/>
          </w:tcPr>
          <w:p>
            <w:pPr>
              <w:pStyle w:val="12"/>
            </w:pPr>
            <w:r>
              <w:t>≥10万亩</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建立粪肥还田模式</w:t>
            </w:r>
          </w:p>
        </w:tc>
        <w:tc>
          <w:tcPr>
            <w:tcW w:w="5386" w:type="dxa"/>
            <w:vAlign w:val="center"/>
          </w:tcPr>
          <w:p>
            <w:pPr>
              <w:pStyle w:val="12"/>
            </w:pPr>
            <w:r>
              <w:t>建立粪肥还田模式指标</w:t>
            </w:r>
          </w:p>
        </w:tc>
        <w:tc>
          <w:tcPr>
            <w:tcW w:w="2268" w:type="dxa"/>
            <w:vAlign w:val="center"/>
          </w:tcPr>
          <w:p>
            <w:pPr>
              <w:pStyle w:val="12"/>
            </w:pPr>
            <w:r>
              <w:t>3种</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项目是否按时完成</w:t>
            </w:r>
          </w:p>
        </w:tc>
        <w:tc>
          <w:tcPr>
            <w:tcW w:w="2268" w:type="dxa"/>
            <w:vAlign w:val="center"/>
          </w:tcPr>
          <w:p>
            <w:pPr>
              <w:pStyle w:val="12"/>
            </w:pPr>
            <w:r>
              <w:t>100%</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财政资金使用</w:t>
            </w:r>
          </w:p>
        </w:tc>
        <w:tc>
          <w:tcPr>
            <w:tcW w:w="5386" w:type="dxa"/>
            <w:vAlign w:val="center"/>
          </w:tcPr>
          <w:p>
            <w:pPr>
              <w:pStyle w:val="12"/>
            </w:pPr>
            <w:r>
              <w:t>使用资金不超过项目资金</w:t>
            </w:r>
          </w:p>
        </w:tc>
        <w:tc>
          <w:tcPr>
            <w:tcW w:w="2268" w:type="dxa"/>
            <w:vAlign w:val="center"/>
          </w:tcPr>
          <w:p>
            <w:pPr>
              <w:pStyle w:val="12"/>
            </w:pPr>
            <w:r>
              <w:t>2100380元</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粪肥还田</w:t>
            </w:r>
          </w:p>
        </w:tc>
        <w:tc>
          <w:tcPr>
            <w:tcW w:w="5386" w:type="dxa"/>
            <w:vAlign w:val="center"/>
          </w:tcPr>
          <w:p>
            <w:pPr>
              <w:pStyle w:val="12"/>
            </w:pPr>
            <w:r>
              <w:t>通过使用粪肥，减少化肥使用</w:t>
            </w:r>
          </w:p>
        </w:tc>
        <w:tc>
          <w:tcPr>
            <w:tcW w:w="2268" w:type="dxa"/>
            <w:vAlign w:val="center"/>
          </w:tcPr>
          <w:p>
            <w:pPr>
              <w:pStyle w:val="12"/>
            </w:pPr>
            <w:r>
              <w:t>通过使用粪肥，减少化肥使用</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受指导群众满意度</w:t>
            </w:r>
          </w:p>
        </w:tc>
        <w:tc>
          <w:tcPr>
            <w:tcW w:w="5386" w:type="dxa"/>
            <w:vAlign w:val="center"/>
          </w:tcPr>
          <w:p>
            <w:pPr>
              <w:pStyle w:val="12"/>
            </w:pPr>
            <w:r>
              <w:t>受指导群众满意度</w:t>
            </w:r>
          </w:p>
        </w:tc>
        <w:tc>
          <w:tcPr>
            <w:tcW w:w="2268" w:type="dxa"/>
            <w:vAlign w:val="center"/>
          </w:tcPr>
          <w:p>
            <w:pPr>
              <w:pStyle w:val="12"/>
            </w:pPr>
            <w:r>
              <w:t>≥80%</w:t>
            </w:r>
          </w:p>
        </w:tc>
        <w:tc>
          <w:tcPr>
            <w:tcW w:w="1276"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10、冀财农[2024]103号提前下达2025年中央农业经营主体能力提升资金（农业社会化服务项目）绩效目标表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13018325P00003610008D</w:t>
            </w:r>
          </w:p>
        </w:tc>
        <w:tc>
          <w:tcPr>
            <w:tcW w:w="2835" w:type="dxa"/>
            <w:vAlign w:val="center"/>
          </w:tcPr>
          <w:p>
            <w:pPr>
              <w:pStyle w:val="10"/>
            </w:pPr>
            <w:r>
              <w:t>项目名称</w:t>
            </w:r>
          </w:p>
        </w:tc>
        <w:tc>
          <w:tcPr>
            <w:tcW w:w="6095" w:type="dxa"/>
            <w:gridSpan w:val="3"/>
            <w:vAlign w:val="center"/>
          </w:tcPr>
          <w:p>
            <w:pPr>
              <w:pStyle w:val="12"/>
            </w:pPr>
            <w:r>
              <w:t>冀财农[2024]103号提前下达2025年中央农业经营主体能力提升资金（农业社会化服务项目）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32.18</w:t>
            </w:r>
          </w:p>
        </w:tc>
        <w:tc>
          <w:tcPr>
            <w:tcW w:w="2835" w:type="dxa"/>
            <w:vAlign w:val="center"/>
          </w:tcPr>
          <w:p>
            <w:pPr>
              <w:pStyle w:val="10"/>
            </w:pPr>
            <w:r>
              <w:t>其中：财政    资金</w:t>
            </w:r>
          </w:p>
        </w:tc>
        <w:tc>
          <w:tcPr>
            <w:tcW w:w="2551" w:type="dxa"/>
            <w:vAlign w:val="center"/>
          </w:tcPr>
          <w:p>
            <w:pPr>
              <w:pStyle w:val="12"/>
            </w:pPr>
            <w:r>
              <w:t>32.18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带领小农户发展现代农业为主要目标，兼顾促进农业适度规模经营，突出支持粮食作物，大力发展农业生产托管为主的农业社会化服务。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1.以带领小农户发展现代农业为主要目标，兼顾促进农业适度规模经营，突出支持粮食作物，大力发展农业生产托管为主的农业社会化服务。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完成面积数</w:t>
            </w:r>
          </w:p>
        </w:tc>
        <w:tc>
          <w:tcPr>
            <w:tcW w:w="5386" w:type="dxa"/>
            <w:vAlign w:val="center"/>
          </w:tcPr>
          <w:p>
            <w:pPr>
              <w:pStyle w:val="12"/>
            </w:pPr>
            <w:r>
              <w:t>完成绩效面积</w:t>
            </w:r>
          </w:p>
        </w:tc>
        <w:tc>
          <w:tcPr>
            <w:tcW w:w="2268" w:type="dxa"/>
            <w:vAlign w:val="center"/>
          </w:tcPr>
          <w:p>
            <w:pPr>
              <w:pStyle w:val="12"/>
            </w:pPr>
            <w:r>
              <w:t>5.7万亩</w:t>
            </w:r>
          </w:p>
        </w:tc>
        <w:tc>
          <w:tcPr>
            <w:tcW w:w="1276" w:type="dxa"/>
            <w:vAlign w:val="center"/>
          </w:tcPr>
          <w:p>
            <w:pPr>
              <w:pStyle w:val="12"/>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玉米收获、秸秆还田、旋耕等作业质量</w:t>
            </w:r>
          </w:p>
        </w:tc>
        <w:tc>
          <w:tcPr>
            <w:tcW w:w="5386" w:type="dxa"/>
            <w:vAlign w:val="center"/>
          </w:tcPr>
          <w:p>
            <w:pPr>
              <w:pStyle w:val="12"/>
            </w:pPr>
            <w:r>
              <w:t>玉米收获、秸秆还田、旋耕等作业质量</w:t>
            </w:r>
          </w:p>
        </w:tc>
        <w:tc>
          <w:tcPr>
            <w:tcW w:w="2268" w:type="dxa"/>
            <w:vAlign w:val="center"/>
          </w:tcPr>
          <w:p>
            <w:pPr>
              <w:pStyle w:val="12"/>
            </w:pPr>
            <w:r>
              <w:t>合格</w:t>
            </w:r>
          </w:p>
        </w:tc>
        <w:tc>
          <w:tcPr>
            <w:tcW w:w="1276" w:type="dxa"/>
            <w:vAlign w:val="center"/>
          </w:tcPr>
          <w:p>
            <w:pPr>
              <w:pStyle w:val="12"/>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完成作业核查验收时间</w:t>
            </w:r>
          </w:p>
        </w:tc>
        <w:tc>
          <w:tcPr>
            <w:tcW w:w="5386" w:type="dxa"/>
            <w:vAlign w:val="center"/>
          </w:tcPr>
          <w:p>
            <w:pPr>
              <w:pStyle w:val="12"/>
            </w:pPr>
            <w:r>
              <w:t>完成作业核查验收时间</w:t>
            </w:r>
          </w:p>
        </w:tc>
        <w:tc>
          <w:tcPr>
            <w:tcW w:w="2268" w:type="dxa"/>
            <w:vAlign w:val="center"/>
          </w:tcPr>
          <w:p>
            <w:pPr>
              <w:pStyle w:val="12"/>
            </w:pPr>
            <w:r>
              <w:t>2025年12月31日前</w:t>
            </w:r>
          </w:p>
        </w:tc>
        <w:tc>
          <w:tcPr>
            <w:tcW w:w="1276" w:type="dxa"/>
            <w:vAlign w:val="center"/>
          </w:tcPr>
          <w:p>
            <w:pPr>
              <w:pStyle w:val="12"/>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亩均作业补助面积补助标准</w:t>
            </w:r>
          </w:p>
        </w:tc>
        <w:tc>
          <w:tcPr>
            <w:tcW w:w="5386" w:type="dxa"/>
            <w:vAlign w:val="center"/>
          </w:tcPr>
          <w:p>
            <w:pPr>
              <w:pStyle w:val="12"/>
            </w:pPr>
            <w:r>
              <w:t>亩均作业补助面积</w:t>
            </w:r>
          </w:p>
        </w:tc>
        <w:tc>
          <w:tcPr>
            <w:tcW w:w="2268" w:type="dxa"/>
            <w:vAlign w:val="center"/>
          </w:tcPr>
          <w:p>
            <w:pPr>
              <w:pStyle w:val="12"/>
            </w:pPr>
            <w:r>
              <w:t>≤100元/亩</w:t>
            </w:r>
          </w:p>
        </w:tc>
        <w:tc>
          <w:tcPr>
            <w:tcW w:w="1276" w:type="dxa"/>
            <w:vAlign w:val="center"/>
          </w:tcPr>
          <w:p>
            <w:pPr>
              <w:pStyle w:val="12"/>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提高农作物机械化水平</w:t>
            </w:r>
          </w:p>
        </w:tc>
        <w:tc>
          <w:tcPr>
            <w:tcW w:w="5386" w:type="dxa"/>
            <w:vAlign w:val="center"/>
          </w:tcPr>
          <w:p>
            <w:pPr>
              <w:pStyle w:val="12"/>
            </w:pPr>
            <w:r>
              <w:t>提高玉米收获、秸秆还田作业环节机械化水平</w:t>
            </w:r>
          </w:p>
        </w:tc>
        <w:tc>
          <w:tcPr>
            <w:tcW w:w="2268" w:type="dxa"/>
            <w:vAlign w:val="center"/>
          </w:tcPr>
          <w:p>
            <w:pPr>
              <w:pStyle w:val="12"/>
            </w:pPr>
            <w:r>
              <w:t>提高</w:t>
            </w:r>
          </w:p>
        </w:tc>
        <w:tc>
          <w:tcPr>
            <w:tcW w:w="1276" w:type="dxa"/>
            <w:vAlign w:val="center"/>
          </w:tcPr>
          <w:p>
            <w:pPr>
              <w:pStyle w:val="12"/>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小农户、规模经营主体满意程度</w:t>
            </w:r>
          </w:p>
        </w:tc>
        <w:tc>
          <w:tcPr>
            <w:tcW w:w="5386" w:type="dxa"/>
            <w:vAlign w:val="center"/>
          </w:tcPr>
          <w:p>
            <w:pPr>
              <w:pStyle w:val="12"/>
            </w:pPr>
            <w:r>
              <w:t>小农户、规模经营主体满意程度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11、冀财农[2024]104号提前下达2025年中央耕地建设与利用资金（耕地地力保护补贴）绩效目标表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13018326P00032810613Q</w:t>
            </w:r>
          </w:p>
        </w:tc>
        <w:tc>
          <w:tcPr>
            <w:tcW w:w="2835" w:type="dxa"/>
            <w:vAlign w:val="center"/>
          </w:tcPr>
          <w:p>
            <w:pPr>
              <w:pStyle w:val="10"/>
            </w:pPr>
            <w:r>
              <w:t>项目名称</w:t>
            </w:r>
          </w:p>
        </w:tc>
        <w:tc>
          <w:tcPr>
            <w:tcW w:w="6095" w:type="dxa"/>
            <w:gridSpan w:val="3"/>
            <w:vAlign w:val="center"/>
          </w:tcPr>
          <w:p>
            <w:pPr>
              <w:pStyle w:val="12"/>
            </w:pPr>
            <w:r>
              <w:t>冀财农[2024]104号提前下达2025年中央耕地建设与利用资金（耕地地力保护补贴）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2218.90</w:t>
            </w:r>
          </w:p>
        </w:tc>
        <w:tc>
          <w:tcPr>
            <w:tcW w:w="2835" w:type="dxa"/>
            <w:vAlign w:val="center"/>
          </w:tcPr>
          <w:p>
            <w:pPr>
              <w:pStyle w:val="10"/>
            </w:pPr>
            <w:r>
              <w:t>其中：财政    资金</w:t>
            </w:r>
          </w:p>
        </w:tc>
        <w:tc>
          <w:tcPr>
            <w:tcW w:w="2551" w:type="dxa"/>
            <w:vAlign w:val="center"/>
          </w:tcPr>
          <w:p>
            <w:pPr>
              <w:pStyle w:val="12"/>
            </w:pPr>
            <w:r>
              <w:t>2218.90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用于农民粮食补贴项目的支出。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1.对承包了耕地，并保护好耕地质量的所有农户实行补贴，保护和提升耕地地力和质量。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资金补贴面积率</w:t>
            </w:r>
          </w:p>
        </w:tc>
        <w:tc>
          <w:tcPr>
            <w:tcW w:w="5386" w:type="dxa"/>
            <w:vAlign w:val="center"/>
          </w:tcPr>
          <w:p>
            <w:pPr>
              <w:pStyle w:val="12"/>
            </w:pPr>
            <w:r>
              <w:t>资金补贴面积率</w:t>
            </w:r>
          </w:p>
        </w:tc>
        <w:tc>
          <w:tcPr>
            <w:tcW w:w="2268" w:type="dxa"/>
            <w:vAlign w:val="center"/>
          </w:tcPr>
          <w:p>
            <w:pPr>
              <w:pStyle w:val="12"/>
            </w:pPr>
            <w:r>
              <w:t>100%</w:t>
            </w:r>
          </w:p>
        </w:tc>
        <w:tc>
          <w:tcPr>
            <w:tcW w:w="1276" w:type="dxa"/>
            <w:vAlign w:val="center"/>
          </w:tcPr>
          <w:p>
            <w:pPr>
              <w:pStyle w:val="12"/>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耕地地力达标率</w:t>
            </w:r>
          </w:p>
        </w:tc>
        <w:tc>
          <w:tcPr>
            <w:tcW w:w="5386" w:type="dxa"/>
            <w:vAlign w:val="center"/>
          </w:tcPr>
          <w:p>
            <w:pPr>
              <w:pStyle w:val="12"/>
            </w:pPr>
            <w:r>
              <w:t>耕地地力达标率</w:t>
            </w:r>
          </w:p>
        </w:tc>
        <w:tc>
          <w:tcPr>
            <w:tcW w:w="2268" w:type="dxa"/>
            <w:vAlign w:val="center"/>
          </w:tcPr>
          <w:p>
            <w:pPr>
              <w:pStyle w:val="12"/>
            </w:pPr>
            <w:r>
              <w:t>≥90%</w:t>
            </w:r>
          </w:p>
        </w:tc>
        <w:tc>
          <w:tcPr>
            <w:tcW w:w="1276" w:type="dxa"/>
            <w:vAlign w:val="center"/>
          </w:tcPr>
          <w:p>
            <w:pPr>
              <w:pStyle w:val="12"/>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w:t>
            </w:r>
          </w:p>
        </w:tc>
        <w:tc>
          <w:tcPr>
            <w:tcW w:w="1276" w:type="dxa"/>
            <w:vAlign w:val="center"/>
          </w:tcPr>
          <w:p>
            <w:pPr>
              <w:pStyle w:val="12"/>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资金发放数额</w:t>
            </w:r>
          </w:p>
        </w:tc>
        <w:tc>
          <w:tcPr>
            <w:tcW w:w="5386" w:type="dxa"/>
            <w:vAlign w:val="center"/>
          </w:tcPr>
          <w:p>
            <w:pPr>
              <w:pStyle w:val="12"/>
            </w:pPr>
            <w:r>
              <w:t>该项目资金发放数额</w:t>
            </w:r>
          </w:p>
        </w:tc>
        <w:tc>
          <w:tcPr>
            <w:tcW w:w="2268" w:type="dxa"/>
            <w:vAlign w:val="center"/>
          </w:tcPr>
          <w:p>
            <w:pPr>
              <w:pStyle w:val="12"/>
            </w:pPr>
            <w:r>
              <w:t>22189038.77元</w:t>
            </w:r>
          </w:p>
        </w:tc>
        <w:tc>
          <w:tcPr>
            <w:tcW w:w="1276" w:type="dxa"/>
            <w:vAlign w:val="center"/>
          </w:tcPr>
          <w:p>
            <w:pPr>
              <w:pStyle w:val="12"/>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确保粮食安全</w:t>
            </w:r>
          </w:p>
        </w:tc>
        <w:tc>
          <w:tcPr>
            <w:tcW w:w="5386" w:type="dxa"/>
            <w:vAlign w:val="center"/>
          </w:tcPr>
          <w:p>
            <w:pPr>
              <w:pStyle w:val="12"/>
            </w:pPr>
            <w:r>
              <w:t>提高农民种地积极性</w:t>
            </w:r>
          </w:p>
        </w:tc>
        <w:tc>
          <w:tcPr>
            <w:tcW w:w="2268" w:type="dxa"/>
            <w:vAlign w:val="center"/>
          </w:tcPr>
          <w:p>
            <w:pPr>
              <w:pStyle w:val="12"/>
            </w:pPr>
            <w:r>
              <w:t>100%</w:t>
            </w:r>
          </w:p>
        </w:tc>
        <w:tc>
          <w:tcPr>
            <w:tcW w:w="1276" w:type="dxa"/>
            <w:vAlign w:val="center"/>
          </w:tcPr>
          <w:p>
            <w:pPr>
              <w:pStyle w:val="12"/>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12、冀财农[2024]106号提前下达2025年中央农业产业发展资金（粮改饲项目）绩效目标表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13018326P00032810614C</w:t>
            </w:r>
          </w:p>
        </w:tc>
        <w:tc>
          <w:tcPr>
            <w:tcW w:w="2835" w:type="dxa"/>
            <w:vAlign w:val="center"/>
          </w:tcPr>
          <w:p>
            <w:pPr>
              <w:pStyle w:val="10"/>
            </w:pPr>
            <w:r>
              <w:t>项目名称</w:t>
            </w:r>
          </w:p>
        </w:tc>
        <w:tc>
          <w:tcPr>
            <w:tcW w:w="6095" w:type="dxa"/>
            <w:gridSpan w:val="3"/>
            <w:vAlign w:val="center"/>
          </w:tcPr>
          <w:p>
            <w:pPr>
              <w:pStyle w:val="12"/>
            </w:pPr>
            <w:r>
              <w:t>冀财农[2024]106号提前下达2025年中央农业产业发展资金（粮改饲项目）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192.00</w:t>
            </w:r>
          </w:p>
        </w:tc>
        <w:tc>
          <w:tcPr>
            <w:tcW w:w="2835" w:type="dxa"/>
            <w:vAlign w:val="center"/>
          </w:tcPr>
          <w:p>
            <w:pPr>
              <w:pStyle w:val="10"/>
            </w:pPr>
            <w:r>
              <w:t>其中：财政    资金</w:t>
            </w:r>
          </w:p>
        </w:tc>
        <w:tc>
          <w:tcPr>
            <w:tcW w:w="2551" w:type="dxa"/>
            <w:vAlign w:val="center"/>
          </w:tcPr>
          <w:p>
            <w:pPr>
              <w:pStyle w:val="12"/>
            </w:pPr>
            <w:r>
              <w:t>192.00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用于养殖场收储青贮玉米补贴的支出。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1.收储青贮玉米1.4万亩、3.5万吨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收储数量</w:t>
            </w:r>
          </w:p>
        </w:tc>
        <w:tc>
          <w:tcPr>
            <w:tcW w:w="5386" w:type="dxa"/>
            <w:vAlign w:val="center"/>
          </w:tcPr>
          <w:p>
            <w:pPr>
              <w:pStyle w:val="12"/>
            </w:pPr>
            <w:r>
              <w:t>收储数量</w:t>
            </w:r>
          </w:p>
        </w:tc>
        <w:tc>
          <w:tcPr>
            <w:tcW w:w="2268" w:type="dxa"/>
            <w:vAlign w:val="center"/>
          </w:tcPr>
          <w:p>
            <w:pPr>
              <w:pStyle w:val="12"/>
            </w:pPr>
            <w:r>
              <w:t>≥3.5万吨</w:t>
            </w:r>
          </w:p>
        </w:tc>
        <w:tc>
          <w:tcPr>
            <w:tcW w:w="1276" w:type="dxa"/>
            <w:vAlign w:val="center"/>
          </w:tcPr>
          <w:p>
            <w:pPr>
              <w:pStyle w:val="12"/>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≤2026.06年月日</w:t>
            </w:r>
          </w:p>
        </w:tc>
        <w:tc>
          <w:tcPr>
            <w:tcW w:w="1276" w:type="dxa"/>
            <w:vAlign w:val="center"/>
          </w:tcPr>
          <w:p>
            <w:pPr>
              <w:pStyle w:val="12"/>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补贴标准</w:t>
            </w:r>
          </w:p>
        </w:tc>
        <w:tc>
          <w:tcPr>
            <w:tcW w:w="2268" w:type="dxa"/>
            <w:vAlign w:val="center"/>
          </w:tcPr>
          <w:p>
            <w:pPr>
              <w:pStyle w:val="12"/>
            </w:pPr>
            <w:r>
              <w:t>192万元</w:t>
            </w:r>
          </w:p>
        </w:tc>
        <w:tc>
          <w:tcPr>
            <w:tcW w:w="1276" w:type="dxa"/>
            <w:vAlign w:val="center"/>
          </w:tcPr>
          <w:p>
            <w:pPr>
              <w:pStyle w:val="12"/>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每吨饲草节约成本</w:t>
            </w:r>
          </w:p>
        </w:tc>
        <w:tc>
          <w:tcPr>
            <w:tcW w:w="2268" w:type="dxa"/>
            <w:vAlign w:val="center"/>
          </w:tcPr>
          <w:p>
            <w:pPr>
              <w:pStyle w:val="12"/>
            </w:pPr>
            <w:r>
              <w:t>≥30元</w:t>
            </w:r>
          </w:p>
        </w:tc>
        <w:tc>
          <w:tcPr>
            <w:tcW w:w="1276" w:type="dxa"/>
            <w:vAlign w:val="center"/>
          </w:tcPr>
          <w:p>
            <w:pPr>
              <w:pStyle w:val="12"/>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13、冀财农[2024]115号提前下达2025年省级大气污染防治专项资金（畜禽粪污资源化利用项目）绩效目标表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13018326P00032810618T</w:t>
            </w:r>
          </w:p>
        </w:tc>
        <w:tc>
          <w:tcPr>
            <w:tcW w:w="2835" w:type="dxa"/>
            <w:vAlign w:val="center"/>
          </w:tcPr>
          <w:p>
            <w:pPr>
              <w:pStyle w:val="10"/>
            </w:pPr>
            <w:r>
              <w:t>项目名称</w:t>
            </w:r>
          </w:p>
        </w:tc>
        <w:tc>
          <w:tcPr>
            <w:tcW w:w="6095" w:type="dxa"/>
            <w:gridSpan w:val="3"/>
            <w:vAlign w:val="center"/>
          </w:tcPr>
          <w:p>
            <w:pPr>
              <w:pStyle w:val="12"/>
            </w:pPr>
            <w:r>
              <w:t>冀财农[2024]115号提前下达2025年省级大气污染防治专项资金（畜禽粪污资源化利用项目）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143.00</w:t>
            </w:r>
          </w:p>
        </w:tc>
        <w:tc>
          <w:tcPr>
            <w:tcW w:w="2835" w:type="dxa"/>
            <w:vAlign w:val="center"/>
          </w:tcPr>
          <w:p>
            <w:pPr>
              <w:pStyle w:val="10"/>
            </w:pPr>
            <w:r>
              <w:t>其中：财政    资金</w:t>
            </w:r>
          </w:p>
        </w:tc>
        <w:tc>
          <w:tcPr>
            <w:tcW w:w="2551" w:type="dxa"/>
            <w:vAlign w:val="center"/>
          </w:tcPr>
          <w:p>
            <w:pPr>
              <w:pStyle w:val="12"/>
            </w:pPr>
            <w:r>
              <w:t>143.00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用于规模养殖场粪污处理的升级改造支出。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1.1家规模养殖场和1家粪污处理企业完成升级改造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实施主体数量</w:t>
            </w:r>
          </w:p>
        </w:tc>
        <w:tc>
          <w:tcPr>
            <w:tcW w:w="5386" w:type="dxa"/>
            <w:vAlign w:val="center"/>
          </w:tcPr>
          <w:p>
            <w:pPr>
              <w:pStyle w:val="12"/>
            </w:pPr>
            <w:r>
              <w:t>实施主体数量</w:t>
            </w:r>
          </w:p>
        </w:tc>
        <w:tc>
          <w:tcPr>
            <w:tcW w:w="2268" w:type="dxa"/>
            <w:vAlign w:val="center"/>
          </w:tcPr>
          <w:p>
            <w:pPr>
              <w:pStyle w:val="12"/>
            </w:pPr>
            <w:r>
              <w:t>2家</w:t>
            </w:r>
          </w:p>
        </w:tc>
        <w:tc>
          <w:tcPr>
            <w:tcW w:w="1276" w:type="dxa"/>
            <w:vAlign w:val="center"/>
          </w:tcPr>
          <w:p>
            <w:pPr>
              <w:pStyle w:val="12"/>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2026年6月30日前</w:t>
            </w:r>
          </w:p>
        </w:tc>
        <w:tc>
          <w:tcPr>
            <w:tcW w:w="1276" w:type="dxa"/>
            <w:vAlign w:val="center"/>
          </w:tcPr>
          <w:p>
            <w:pPr>
              <w:pStyle w:val="12"/>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w:t>
            </w:r>
          </w:p>
        </w:tc>
        <w:tc>
          <w:tcPr>
            <w:tcW w:w="5386" w:type="dxa"/>
            <w:vAlign w:val="center"/>
          </w:tcPr>
          <w:p>
            <w:pPr>
              <w:pStyle w:val="12"/>
            </w:pPr>
            <w:r>
              <w:t>补贴资金</w:t>
            </w:r>
          </w:p>
        </w:tc>
        <w:tc>
          <w:tcPr>
            <w:tcW w:w="2268" w:type="dxa"/>
            <w:vAlign w:val="center"/>
          </w:tcPr>
          <w:p>
            <w:pPr>
              <w:pStyle w:val="12"/>
            </w:pPr>
            <w:r>
              <w:t>143万元</w:t>
            </w:r>
          </w:p>
        </w:tc>
        <w:tc>
          <w:tcPr>
            <w:tcW w:w="1276" w:type="dxa"/>
            <w:vAlign w:val="center"/>
          </w:tcPr>
          <w:p>
            <w:pPr>
              <w:pStyle w:val="12"/>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生态环境得到改善提升</w:t>
            </w:r>
          </w:p>
        </w:tc>
        <w:tc>
          <w:tcPr>
            <w:tcW w:w="5386" w:type="dxa"/>
            <w:vAlign w:val="center"/>
          </w:tcPr>
          <w:p>
            <w:pPr>
              <w:pStyle w:val="12"/>
            </w:pPr>
            <w:r>
              <w:t>生态环境得到改善提升</w:t>
            </w:r>
          </w:p>
        </w:tc>
        <w:tc>
          <w:tcPr>
            <w:tcW w:w="2268" w:type="dxa"/>
            <w:vAlign w:val="center"/>
          </w:tcPr>
          <w:p>
            <w:pPr>
              <w:pStyle w:val="12"/>
            </w:pPr>
            <w:r>
              <w:t>改善提升</w:t>
            </w:r>
          </w:p>
        </w:tc>
        <w:tc>
          <w:tcPr>
            <w:tcW w:w="1276" w:type="dxa"/>
            <w:vAlign w:val="center"/>
          </w:tcPr>
          <w:p>
            <w:pPr>
              <w:pStyle w:val="12"/>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14、冀财农[2024]124号提前下达2025年省级地下水超采综合治理专项资金（旱作雨养种植项目）绩效目标表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13018325P00004110005D</w:t>
            </w:r>
          </w:p>
        </w:tc>
        <w:tc>
          <w:tcPr>
            <w:tcW w:w="2835" w:type="dxa"/>
            <w:vAlign w:val="center"/>
          </w:tcPr>
          <w:p>
            <w:pPr>
              <w:pStyle w:val="10"/>
            </w:pPr>
            <w:r>
              <w:t>项目名称</w:t>
            </w:r>
          </w:p>
        </w:tc>
        <w:tc>
          <w:tcPr>
            <w:tcW w:w="6095" w:type="dxa"/>
            <w:gridSpan w:val="3"/>
            <w:vAlign w:val="center"/>
          </w:tcPr>
          <w:p>
            <w:pPr>
              <w:pStyle w:val="12"/>
            </w:pPr>
            <w:r>
              <w:t>冀财农[2024]124号提前下达2025年省级地下水超采综合治理专项资金（旱作雨养种植项目）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13.49</w:t>
            </w:r>
          </w:p>
        </w:tc>
        <w:tc>
          <w:tcPr>
            <w:tcW w:w="2835" w:type="dxa"/>
            <w:vAlign w:val="center"/>
          </w:tcPr>
          <w:p>
            <w:pPr>
              <w:pStyle w:val="10"/>
            </w:pPr>
            <w:r>
              <w:t>其中：财政    资金</w:t>
            </w:r>
          </w:p>
        </w:tc>
        <w:tc>
          <w:tcPr>
            <w:tcW w:w="2551" w:type="dxa"/>
            <w:vAlign w:val="center"/>
          </w:tcPr>
          <w:p>
            <w:pPr>
              <w:pStyle w:val="12"/>
            </w:pPr>
            <w:r>
              <w:t>13.49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实施旱作雨养种植项目0.6万亩。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1.实施旱作雨养种植项目0.6万亩。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旱作雨养实施面积</w:t>
            </w:r>
          </w:p>
        </w:tc>
        <w:tc>
          <w:tcPr>
            <w:tcW w:w="5386" w:type="dxa"/>
            <w:vAlign w:val="center"/>
          </w:tcPr>
          <w:p>
            <w:pPr>
              <w:pStyle w:val="12"/>
            </w:pPr>
            <w:r>
              <w:t>旱作雨养实施面积</w:t>
            </w:r>
          </w:p>
        </w:tc>
        <w:tc>
          <w:tcPr>
            <w:tcW w:w="2268" w:type="dxa"/>
            <w:vAlign w:val="center"/>
          </w:tcPr>
          <w:p>
            <w:pPr>
              <w:pStyle w:val="12"/>
            </w:pPr>
            <w:r>
              <w:t>0.6万亩</w:t>
            </w:r>
          </w:p>
        </w:tc>
        <w:tc>
          <w:tcPr>
            <w:tcW w:w="1276" w:type="dxa"/>
            <w:vAlign w:val="center"/>
          </w:tcPr>
          <w:p>
            <w:pPr>
              <w:pStyle w:val="12"/>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项目实际完成率</w:t>
            </w:r>
          </w:p>
        </w:tc>
        <w:tc>
          <w:tcPr>
            <w:tcW w:w="2268" w:type="dxa"/>
            <w:vAlign w:val="center"/>
          </w:tcPr>
          <w:p>
            <w:pPr>
              <w:pStyle w:val="12"/>
            </w:pPr>
            <w:r>
              <w:t>100%</w:t>
            </w:r>
          </w:p>
        </w:tc>
        <w:tc>
          <w:tcPr>
            <w:tcW w:w="1276" w:type="dxa"/>
            <w:vAlign w:val="center"/>
          </w:tcPr>
          <w:p>
            <w:pPr>
              <w:pStyle w:val="12"/>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在规定时间内完成</w:t>
            </w:r>
          </w:p>
        </w:tc>
        <w:tc>
          <w:tcPr>
            <w:tcW w:w="2268" w:type="dxa"/>
            <w:vAlign w:val="center"/>
          </w:tcPr>
          <w:p>
            <w:pPr>
              <w:pStyle w:val="12"/>
            </w:pPr>
            <w:r>
              <w:t>2025年12月31日前</w:t>
            </w:r>
          </w:p>
        </w:tc>
        <w:tc>
          <w:tcPr>
            <w:tcW w:w="1276" w:type="dxa"/>
            <w:vAlign w:val="center"/>
          </w:tcPr>
          <w:p>
            <w:pPr>
              <w:pStyle w:val="12"/>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项目完成成本</w:t>
            </w:r>
          </w:p>
        </w:tc>
        <w:tc>
          <w:tcPr>
            <w:tcW w:w="5386" w:type="dxa"/>
            <w:vAlign w:val="center"/>
          </w:tcPr>
          <w:p>
            <w:pPr>
              <w:pStyle w:val="12"/>
            </w:pPr>
            <w:r>
              <w:t>项目完成所需成本</w:t>
            </w:r>
          </w:p>
        </w:tc>
        <w:tc>
          <w:tcPr>
            <w:tcW w:w="2268" w:type="dxa"/>
            <w:vAlign w:val="center"/>
          </w:tcPr>
          <w:p>
            <w:pPr>
              <w:pStyle w:val="12"/>
            </w:pPr>
            <w:r>
              <w:t>204.26万元</w:t>
            </w:r>
          </w:p>
        </w:tc>
        <w:tc>
          <w:tcPr>
            <w:tcW w:w="1276" w:type="dxa"/>
            <w:vAlign w:val="center"/>
          </w:tcPr>
          <w:p>
            <w:pPr>
              <w:pStyle w:val="12"/>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带动农户实施旱作雨养种植</w:t>
            </w:r>
          </w:p>
        </w:tc>
        <w:tc>
          <w:tcPr>
            <w:tcW w:w="5386" w:type="dxa"/>
            <w:vAlign w:val="center"/>
          </w:tcPr>
          <w:p>
            <w:pPr>
              <w:pStyle w:val="12"/>
            </w:pPr>
            <w:r>
              <w:t>带动农户实施旱作雨养种植，节约地下水</w:t>
            </w:r>
          </w:p>
        </w:tc>
        <w:tc>
          <w:tcPr>
            <w:tcW w:w="2268" w:type="dxa"/>
            <w:vAlign w:val="center"/>
          </w:tcPr>
          <w:p>
            <w:pPr>
              <w:pStyle w:val="12"/>
            </w:pPr>
            <w:r>
              <w:t>有效带动</w:t>
            </w:r>
          </w:p>
        </w:tc>
        <w:tc>
          <w:tcPr>
            <w:tcW w:w="1276" w:type="dxa"/>
            <w:vAlign w:val="center"/>
          </w:tcPr>
          <w:p>
            <w:pPr>
              <w:pStyle w:val="12"/>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农户对旱作雨养种植满意度</w:t>
            </w:r>
          </w:p>
        </w:tc>
        <w:tc>
          <w:tcPr>
            <w:tcW w:w="5386" w:type="dxa"/>
            <w:vAlign w:val="center"/>
          </w:tcPr>
          <w:p>
            <w:pPr>
              <w:pStyle w:val="12"/>
            </w:pPr>
            <w:r>
              <w:t>农户对旱作雨养种植满意度</w:t>
            </w:r>
          </w:p>
        </w:tc>
        <w:tc>
          <w:tcPr>
            <w:tcW w:w="2268" w:type="dxa"/>
            <w:vAlign w:val="center"/>
          </w:tcPr>
          <w:p>
            <w:pPr>
              <w:pStyle w:val="12"/>
            </w:pPr>
            <w:r>
              <w:t>≥95%</w:t>
            </w:r>
          </w:p>
        </w:tc>
        <w:tc>
          <w:tcPr>
            <w:tcW w:w="1276"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15、冀财农[2024]135号提前下达2025年省级农业产业发展资金（农业产业化项目农产品加工提升项目）绩效目标表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13018326P00032810611H</w:t>
            </w:r>
          </w:p>
        </w:tc>
        <w:tc>
          <w:tcPr>
            <w:tcW w:w="2835" w:type="dxa"/>
            <w:vAlign w:val="center"/>
          </w:tcPr>
          <w:p>
            <w:pPr>
              <w:pStyle w:val="10"/>
            </w:pPr>
            <w:r>
              <w:t>项目名称</w:t>
            </w:r>
          </w:p>
        </w:tc>
        <w:tc>
          <w:tcPr>
            <w:tcW w:w="6095" w:type="dxa"/>
            <w:gridSpan w:val="3"/>
            <w:vAlign w:val="center"/>
          </w:tcPr>
          <w:p>
            <w:pPr>
              <w:pStyle w:val="12"/>
            </w:pPr>
            <w:r>
              <w:t>冀财农[2024]135号提前下达2025年省级农业产业发展资金（农业产业化项目农产品加工提升项目）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用于补贴5个新型经营主体新建葡萄预冷保鲜仓。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1.通过项目建设，进一步推动全省农产品加工业发展，提升农产品多元开发、多层次利用、多环节增值，完善和延伸农业产业链条，助力乡村发展。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项目支持主体数量</w:t>
            </w:r>
          </w:p>
        </w:tc>
        <w:tc>
          <w:tcPr>
            <w:tcW w:w="5386" w:type="dxa"/>
            <w:vAlign w:val="center"/>
          </w:tcPr>
          <w:p>
            <w:pPr>
              <w:pStyle w:val="12"/>
            </w:pPr>
            <w:r>
              <w:t>项目支持主体数量</w:t>
            </w:r>
          </w:p>
        </w:tc>
        <w:tc>
          <w:tcPr>
            <w:tcW w:w="2268" w:type="dxa"/>
            <w:vAlign w:val="center"/>
          </w:tcPr>
          <w:p>
            <w:pPr>
              <w:pStyle w:val="12"/>
            </w:pPr>
            <w:r>
              <w:t>5个</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购买制冷设备合格率</w:t>
            </w:r>
          </w:p>
        </w:tc>
        <w:tc>
          <w:tcPr>
            <w:tcW w:w="5386" w:type="dxa"/>
            <w:vAlign w:val="center"/>
          </w:tcPr>
          <w:p>
            <w:pPr>
              <w:pStyle w:val="12"/>
            </w:pPr>
            <w:r>
              <w:t>购买制冷设备合格率</w:t>
            </w:r>
          </w:p>
        </w:tc>
        <w:tc>
          <w:tcPr>
            <w:tcW w:w="2268" w:type="dxa"/>
            <w:vAlign w:val="center"/>
          </w:tcPr>
          <w:p>
            <w:pPr>
              <w:pStyle w:val="12"/>
            </w:pPr>
            <w:r>
              <w:t>≥99%</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建设周期</w:t>
            </w:r>
          </w:p>
        </w:tc>
        <w:tc>
          <w:tcPr>
            <w:tcW w:w="5386" w:type="dxa"/>
            <w:vAlign w:val="center"/>
          </w:tcPr>
          <w:p>
            <w:pPr>
              <w:pStyle w:val="12"/>
            </w:pPr>
            <w:r>
              <w:t>项目建设周期</w:t>
            </w:r>
          </w:p>
        </w:tc>
        <w:tc>
          <w:tcPr>
            <w:tcW w:w="2268" w:type="dxa"/>
            <w:vAlign w:val="center"/>
          </w:tcPr>
          <w:p>
            <w:pPr>
              <w:pStyle w:val="12"/>
            </w:pPr>
            <w:r>
              <w:t>1年</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补贴资金金额</w:t>
            </w:r>
          </w:p>
        </w:tc>
        <w:tc>
          <w:tcPr>
            <w:tcW w:w="5386" w:type="dxa"/>
            <w:vAlign w:val="center"/>
          </w:tcPr>
          <w:p>
            <w:pPr>
              <w:pStyle w:val="12"/>
            </w:pPr>
            <w:r>
              <w:t>补贴资金金额</w:t>
            </w:r>
          </w:p>
        </w:tc>
        <w:tc>
          <w:tcPr>
            <w:tcW w:w="2268" w:type="dxa"/>
            <w:vAlign w:val="center"/>
          </w:tcPr>
          <w:p>
            <w:pPr>
              <w:pStyle w:val="12"/>
            </w:pPr>
            <w:r>
              <w:t>100万元</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预冷收入</w:t>
            </w:r>
          </w:p>
        </w:tc>
        <w:tc>
          <w:tcPr>
            <w:tcW w:w="5386" w:type="dxa"/>
            <w:vAlign w:val="center"/>
          </w:tcPr>
          <w:p>
            <w:pPr>
              <w:pStyle w:val="12"/>
            </w:pPr>
            <w:r>
              <w:t>通过项目建设增加预冷收入</w:t>
            </w:r>
          </w:p>
        </w:tc>
        <w:tc>
          <w:tcPr>
            <w:tcW w:w="2268" w:type="dxa"/>
            <w:vAlign w:val="center"/>
          </w:tcPr>
          <w:p>
            <w:pPr>
              <w:pStyle w:val="12"/>
            </w:pPr>
            <w:r>
              <w:t>≥80万元</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为周边农户提供就业岗位数</w:t>
            </w:r>
          </w:p>
        </w:tc>
        <w:tc>
          <w:tcPr>
            <w:tcW w:w="5386" w:type="dxa"/>
            <w:vAlign w:val="center"/>
          </w:tcPr>
          <w:p>
            <w:pPr>
              <w:pStyle w:val="12"/>
            </w:pPr>
            <w:r>
              <w:t>为周边农户提供就业岗位数</w:t>
            </w:r>
          </w:p>
        </w:tc>
        <w:tc>
          <w:tcPr>
            <w:tcW w:w="2268" w:type="dxa"/>
            <w:vAlign w:val="center"/>
          </w:tcPr>
          <w:p>
            <w:pPr>
              <w:pStyle w:val="12"/>
            </w:pPr>
            <w:r>
              <w:t>≥50个</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16、冀财农[2024]135号提前下达2025年省级农业产业发展资金（胚胎移植项目）绩效目标表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13018325P00005310006K</w:t>
            </w:r>
          </w:p>
        </w:tc>
        <w:tc>
          <w:tcPr>
            <w:tcW w:w="2835" w:type="dxa"/>
            <w:vAlign w:val="center"/>
          </w:tcPr>
          <w:p>
            <w:pPr>
              <w:pStyle w:val="10"/>
            </w:pPr>
            <w:r>
              <w:t>项目名称</w:t>
            </w:r>
          </w:p>
        </w:tc>
        <w:tc>
          <w:tcPr>
            <w:tcW w:w="6095" w:type="dxa"/>
            <w:gridSpan w:val="3"/>
            <w:vAlign w:val="center"/>
          </w:tcPr>
          <w:p>
            <w:pPr>
              <w:pStyle w:val="12"/>
            </w:pPr>
            <w:r>
              <w:t>冀财农[2024]135号提前下达2025年省级农业产业发展资金（胚胎移植项目）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6.75</w:t>
            </w:r>
          </w:p>
        </w:tc>
        <w:tc>
          <w:tcPr>
            <w:tcW w:w="2835" w:type="dxa"/>
            <w:vAlign w:val="center"/>
          </w:tcPr>
          <w:p>
            <w:pPr>
              <w:pStyle w:val="10"/>
            </w:pPr>
            <w:r>
              <w:t>其中：财政    资金</w:t>
            </w:r>
          </w:p>
        </w:tc>
        <w:tc>
          <w:tcPr>
            <w:tcW w:w="2551" w:type="dxa"/>
            <w:vAlign w:val="center"/>
          </w:tcPr>
          <w:p>
            <w:pPr>
              <w:pStyle w:val="12"/>
            </w:pPr>
            <w:r>
              <w:t>6.75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购买高产奶牛胚胎27枚。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1.购买高产奶牛胚胎54枚。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购买高产胚胎数量</w:t>
            </w:r>
          </w:p>
        </w:tc>
        <w:tc>
          <w:tcPr>
            <w:tcW w:w="5386" w:type="dxa"/>
            <w:vAlign w:val="center"/>
          </w:tcPr>
          <w:p>
            <w:pPr>
              <w:pStyle w:val="12"/>
            </w:pPr>
            <w:r>
              <w:t>购买高产胚胎数量</w:t>
            </w:r>
          </w:p>
        </w:tc>
        <w:tc>
          <w:tcPr>
            <w:tcW w:w="2268" w:type="dxa"/>
            <w:vAlign w:val="center"/>
          </w:tcPr>
          <w:p>
            <w:pPr>
              <w:pStyle w:val="12"/>
            </w:pPr>
            <w:r>
              <w:t>27枚</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2026年12月31日</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每枚胚胎补贴资金</w:t>
            </w:r>
          </w:p>
        </w:tc>
        <w:tc>
          <w:tcPr>
            <w:tcW w:w="5386" w:type="dxa"/>
            <w:vAlign w:val="center"/>
          </w:tcPr>
          <w:p>
            <w:pPr>
              <w:pStyle w:val="12"/>
            </w:pPr>
            <w:r>
              <w:t>每枚胚胎补贴资金</w:t>
            </w:r>
          </w:p>
        </w:tc>
        <w:tc>
          <w:tcPr>
            <w:tcW w:w="2268" w:type="dxa"/>
            <w:vAlign w:val="center"/>
          </w:tcPr>
          <w:p>
            <w:pPr>
              <w:pStyle w:val="12"/>
            </w:pPr>
            <w:r>
              <w:t>2500元</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提升优良品种覆盖率</w:t>
            </w:r>
          </w:p>
        </w:tc>
        <w:tc>
          <w:tcPr>
            <w:tcW w:w="5386" w:type="dxa"/>
            <w:vAlign w:val="center"/>
          </w:tcPr>
          <w:p>
            <w:pPr>
              <w:pStyle w:val="12"/>
            </w:pPr>
            <w:r>
              <w:t>提升优良品种覆盖率</w:t>
            </w:r>
          </w:p>
        </w:tc>
        <w:tc>
          <w:tcPr>
            <w:tcW w:w="2268" w:type="dxa"/>
            <w:vAlign w:val="center"/>
          </w:tcPr>
          <w:p>
            <w:pPr>
              <w:pStyle w:val="12"/>
            </w:pPr>
            <w:r>
              <w:t>提升优良品种覆盖率</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提升优良品种覆盖率</w:t>
            </w:r>
          </w:p>
        </w:tc>
        <w:tc>
          <w:tcPr>
            <w:tcW w:w="5386" w:type="dxa"/>
            <w:vAlign w:val="center"/>
          </w:tcPr>
          <w:p>
            <w:pPr>
              <w:pStyle w:val="12"/>
            </w:pPr>
            <w:r>
              <w:t>提升优良品种覆盖率</w:t>
            </w:r>
          </w:p>
        </w:tc>
        <w:tc>
          <w:tcPr>
            <w:tcW w:w="2268" w:type="dxa"/>
            <w:vAlign w:val="center"/>
          </w:tcPr>
          <w:p>
            <w:pPr>
              <w:pStyle w:val="12"/>
            </w:pPr>
            <w:r>
              <w:t>提升优良品种覆盖率</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17、冀财农[2024]98号提前下达2025年中央农业防灾减灾和水利救灾资金[动物防疫补助]（强制免疫）绩效目标表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13018325P000045100054</w:t>
            </w:r>
          </w:p>
        </w:tc>
        <w:tc>
          <w:tcPr>
            <w:tcW w:w="2835" w:type="dxa"/>
            <w:vAlign w:val="center"/>
          </w:tcPr>
          <w:p>
            <w:pPr>
              <w:pStyle w:val="10"/>
            </w:pPr>
            <w:r>
              <w:t>项目名称</w:t>
            </w:r>
          </w:p>
        </w:tc>
        <w:tc>
          <w:tcPr>
            <w:tcW w:w="6095" w:type="dxa"/>
            <w:gridSpan w:val="3"/>
            <w:vAlign w:val="center"/>
          </w:tcPr>
          <w:p>
            <w:pPr>
              <w:pStyle w:val="12"/>
            </w:pPr>
            <w:r>
              <w:t>冀财农[2024]98号提前下达2025年中央农业防灾减灾和水利救灾资金[动物防疫补助]（强制免疫）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76.54</w:t>
            </w:r>
          </w:p>
        </w:tc>
        <w:tc>
          <w:tcPr>
            <w:tcW w:w="2835" w:type="dxa"/>
            <w:vAlign w:val="center"/>
          </w:tcPr>
          <w:p>
            <w:pPr>
              <w:pStyle w:val="10"/>
            </w:pPr>
            <w:r>
              <w:t>其中：财政    资金</w:t>
            </w:r>
          </w:p>
        </w:tc>
        <w:tc>
          <w:tcPr>
            <w:tcW w:w="2551" w:type="dxa"/>
            <w:vAlign w:val="center"/>
          </w:tcPr>
          <w:p>
            <w:pPr>
              <w:pStyle w:val="12"/>
            </w:pPr>
            <w:r>
              <w:t>76.54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主要用于强制免疫效果监测评价，人员防护等相关防控工作以及对实施和购买动物防疫服务等予以补助。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1.免疫抗体合格率≥70%，强制免疫病种养殖场户免疫密度≥90%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强制免疫病种养殖场户免疫密度</w:t>
            </w:r>
          </w:p>
        </w:tc>
        <w:tc>
          <w:tcPr>
            <w:tcW w:w="5386" w:type="dxa"/>
            <w:vAlign w:val="center"/>
          </w:tcPr>
          <w:p>
            <w:pPr>
              <w:pStyle w:val="12"/>
            </w:pPr>
            <w:r>
              <w:t>强制免疫病种养殖场户免疫密度</w:t>
            </w:r>
          </w:p>
        </w:tc>
        <w:tc>
          <w:tcPr>
            <w:tcW w:w="2268" w:type="dxa"/>
            <w:vAlign w:val="center"/>
          </w:tcPr>
          <w:p>
            <w:pPr>
              <w:pStyle w:val="12"/>
            </w:pPr>
            <w:r>
              <w:t>≥90%</w:t>
            </w:r>
          </w:p>
        </w:tc>
        <w:tc>
          <w:tcPr>
            <w:tcW w:w="1276" w:type="dxa"/>
            <w:vAlign w:val="center"/>
          </w:tcPr>
          <w:p>
            <w:pPr>
              <w:pStyle w:val="12"/>
            </w:pPr>
            <w:r>
              <w:t>冀财农[2024]98号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免疫抗体合格率</w:t>
            </w:r>
          </w:p>
        </w:tc>
        <w:tc>
          <w:tcPr>
            <w:tcW w:w="5386" w:type="dxa"/>
            <w:vAlign w:val="center"/>
          </w:tcPr>
          <w:p>
            <w:pPr>
              <w:pStyle w:val="12"/>
            </w:pPr>
            <w:r>
              <w:t>免疫抗体合格率</w:t>
            </w:r>
          </w:p>
        </w:tc>
        <w:tc>
          <w:tcPr>
            <w:tcW w:w="2268" w:type="dxa"/>
            <w:vAlign w:val="center"/>
          </w:tcPr>
          <w:p>
            <w:pPr>
              <w:pStyle w:val="12"/>
            </w:pPr>
            <w:r>
              <w:t>≥70%</w:t>
            </w:r>
          </w:p>
        </w:tc>
        <w:tc>
          <w:tcPr>
            <w:tcW w:w="1276" w:type="dxa"/>
            <w:vAlign w:val="center"/>
          </w:tcPr>
          <w:p>
            <w:pPr>
              <w:pStyle w:val="12"/>
            </w:pPr>
            <w:r>
              <w:t>冀财农[2024]98号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强制免疫时间</w:t>
            </w:r>
          </w:p>
        </w:tc>
        <w:tc>
          <w:tcPr>
            <w:tcW w:w="5386" w:type="dxa"/>
            <w:vAlign w:val="center"/>
          </w:tcPr>
          <w:p>
            <w:pPr>
              <w:pStyle w:val="12"/>
            </w:pPr>
            <w:r>
              <w:t>春秋两季强制免疫时间</w:t>
            </w:r>
          </w:p>
        </w:tc>
        <w:tc>
          <w:tcPr>
            <w:tcW w:w="2268" w:type="dxa"/>
            <w:vAlign w:val="center"/>
          </w:tcPr>
          <w:p>
            <w:pPr>
              <w:pStyle w:val="12"/>
            </w:pPr>
            <w:r>
              <w:t>每年的春季和秋季</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229.54万元</w:t>
            </w:r>
          </w:p>
        </w:tc>
        <w:tc>
          <w:tcPr>
            <w:tcW w:w="1276" w:type="dxa"/>
            <w:vAlign w:val="center"/>
          </w:tcPr>
          <w:p>
            <w:pPr>
              <w:pStyle w:val="12"/>
            </w:pPr>
            <w:r>
              <w:t>冀财农[2024]98号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疫情稳定性</w:t>
            </w:r>
          </w:p>
        </w:tc>
        <w:tc>
          <w:tcPr>
            <w:tcW w:w="5386" w:type="dxa"/>
            <w:vAlign w:val="center"/>
          </w:tcPr>
          <w:p>
            <w:pPr>
              <w:pStyle w:val="12"/>
            </w:pPr>
            <w:r>
              <w:t>口蹄疫、高致病性禽流感、布病等优先防治病种防治工作</w:t>
            </w:r>
          </w:p>
        </w:tc>
        <w:tc>
          <w:tcPr>
            <w:tcW w:w="2268" w:type="dxa"/>
            <w:vAlign w:val="center"/>
          </w:tcPr>
          <w:p>
            <w:pPr>
              <w:pStyle w:val="12"/>
            </w:pPr>
            <w:r>
              <w:t>疫情保持平稳</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5386" w:type="dxa"/>
            <w:vAlign w:val="center"/>
          </w:tcPr>
          <w:p>
            <w:pPr>
              <w:pStyle w:val="12"/>
            </w:pPr>
            <w:r>
              <w:t>养殖场户满意度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18、冀财农[2025]100号提前下达2026年中央粮油生产保障资金(大豆玉米带状复合种植)项目绩效目标表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13018326P00029110007N</w:t>
            </w:r>
          </w:p>
        </w:tc>
        <w:tc>
          <w:tcPr>
            <w:tcW w:w="2835" w:type="dxa"/>
            <w:vAlign w:val="center"/>
          </w:tcPr>
          <w:p>
            <w:pPr>
              <w:pStyle w:val="10"/>
            </w:pPr>
            <w:r>
              <w:t>项目名称</w:t>
            </w:r>
          </w:p>
        </w:tc>
        <w:tc>
          <w:tcPr>
            <w:tcW w:w="6095" w:type="dxa"/>
            <w:gridSpan w:val="3"/>
            <w:vAlign w:val="center"/>
          </w:tcPr>
          <w:p>
            <w:pPr>
              <w:pStyle w:val="12"/>
            </w:pPr>
            <w:r>
              <w:t>冀财农[2025]100号提前下达2026年中央粮油生产保障资金(大豆玉米带状复合种植)项目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用于推广大豆玉米带状复合种植。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1.制定项目实施方案，推广大豆玉米带状复合种植1万亩。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大豆玉米复合种植实施面积</w:t>
            </w:r>
          </w:p>
        </w:tc>
        <w:tc>
          <w:tcPr>
            <w:tcW w:w="5386" w:type="dxa"/>
            <w:vAlign w:val="center"/>
          </w:tcPr>
          <w:p>
            <w:pPr>
              <w:pStyle w:val="12"/>
            </w:pPr>
            <w:r>
              <w:t>大豆玉米复合种植实施面积</w:t>
            </w:r>
          </w:p>
        </w:tc>
        <w:tc>
          <w:tcPr>
            <w:tcW w:w="2268" w:type="dxa"/>
            <w:vAlign w:val="center"/>
          </w:tcPr>
          <w:p>
            <w:pPr>
              <w:pStyle w:val="12"/>
            </w:pPr>
            <w:r>
              <w:t>1万亩</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大豆玉米带状复合种植合格率</w:t>
            </w:r>
          </w:p>
        </w:tc>
        <w:tc>
          <w:tcPr>
            <w:tcW w:w="5386" w:type="dxa"/>
            <w:vAlign w:val="center"/>
          </w:tcPr>
          <w:p>
            <w:pPr>
              <w:pStyle w:val="12"/>
            </w:pPr>
            <w:r>
              <w:t>大豆玉米带状复合种植合格率</w:t>
            </w:r>
          </w:p>
        </w:tc>
        <w:tc>
          <w:tcPr>
            <w:tcW w:w="2268" w:type="dxa"/>
            <w:vAlign w:val="center"/>
          </w:tcPr>
          <w:p>
            <w:pPr>
              <w:pStyle w:val="12"/>
            </w:pPr>
            <w:r>
              <w:t>100%</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2026年12月31日</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完成项目所需资金</w:t>
            </w:r>
          </w:p>
        </w:tc>
        <w:tc>
          <w:tcPr>
            <w:tcW w:w="5386" w:type="dxa"/>
            <w:vAlign w:val="center"/>
          </w:tcPr>
          <w:p>
            <w:pPr>
              <w:pStyle w:val="12"/>
            </w:pPr>
            <w:r>
              <w:t>完成项目所需资金</w:t>
            </w:r>
          </w:p>
        </w:tc>
        <w:tc>
          <w:tcPr>
            <w:tcW w:w="2268" w:type="dxa"/>
            <w:vAlign w:val="center"/>
          </w:tcPr>
          <w:p>
            <w:pPr>
              <w:pStyle w:val="12"/>
            </w:pPr>
            <w:r>
              <w:t>150万元</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带动农户实施大豆玉米带状复合种植</w:t>
            </w:r>
          </w:p>
        </w:tc>
        <w:tc>
          <w:tcPr>
            <w:tcW w:w="5386" w:type="dxa"/>
            <w:vAlign w:val="center"/>
          </w:tcPr>
          <w:p>
            <w:pPr>
              <w:pStyle w:val="12"/>
            </w:pPr>
            <w:r>
              <w:t>带动农户实施大豆玉米带状复合种植，推广大豆玉米复合种植技术</w:t>
            </w:r>
          </w:p>
        </w:tc>
        <w:tc>
          <w:tcPr>
            <w:tcW w:w="2268" w:type="dxa"/>
            <w:vAlign w:val="center"/>
          </w:tcPr>
          <w:p>
            <w:pPr>
              <w:pStyle w:val="12"/>
            </w:pPr>
            <w:r>
              <w:t>有效带动</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实施主体满意度</w:t>
            </w:r>
          </w:p>
        </w:tc>
        <w:tc>
          <w:tcPr>
            <w:tcW w:w="5386" w:type="dxa"/>
            <w:vAlign w:val="center"/>
          </w:tcPr>
          <w:p>
            <w:pPr>
              <w:pStyle w:val="12"/>
            </w:pPr>
            <w:r>
              <w:t>实施主体满意度</w:t>
            </w:r>
          </w:p>
        </w:tc>
        <w:tc>
          <w:tcPr>
            <w:tcW w:w="2268" w:type="dxa"/>
            <w:vAlign w:val="center"/>
          </w:tcPr>
          <w:p>
            <w:pPr>
              <w:pStyle w:val="12"/>
            </w:pPr>
            <w:r>
              <w:t>≥95%</w:t>
            </w:r>
          </w:p>
        </w:tc>
        <w:tc>
          <w:tcPr>
            <w:tcW w:w="1276"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19、冀财农[2025]105号提前下达2026年中央农业经营主体能力提升资金(高素质农民培育)项目绩效目标表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13018326P00029310012U</w:t>
            </w:r>
          </w:p>
        </w:tc>
        <w:tc>
          <w:tcPr>
            <w:tcW w:w="2835" w:type="dxa"/>
            <w:vAlign w:val="center"/>
          </w:tcPr>
          <w:p>
            <w:pPr>
              <w:pStyle w:val="10"/>
            </w:pPr>
            <w:r>
              <w:t>项目名称</w:t>
            </w:r>
          </w:p>
        </w:tc>
        <w:tc>
          <w:tcPr>
            <w:tcW w:w="6095" w:type="dxa"/>
            <w:gridSpan w:val="3"/>
            <w:vAlign w:val="center"/>
          </w:tcPr>
          <w:p>
            <w:pPr>
              <w:pStyle w:val="12"/>
            </w:pPr>
            <w:r>
              <w:t>冀财农[2025]105号提前下达2026年中央农业经营主体能力提升资金(高素质农民培育)项目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用于对新型经营主体带头人进行技术培训项目的支出。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1.对新型经营主体带头人（主要包括种养大户、合作社、家庭农场及农业服务经营主体带头人）进行技术培训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培训新型经营主体人数</w:t>
            </w:r>
          </w:p>
        </w:tc>
        <w:tc>
          <w:tcPr>
            <w:tcW w:w="5386" w:type="dxa"/>
            <w:vAlign w:val="center"/>
          </w:tcPr>
          <w:p>
            <w:pPr>
              <w:pStyle w:val="12"/>
            </w:pPr>
            <w:r>
              <w:t>培训新型经营主体人数</w:t>
            </w:r>
          </w:p>
        </w:tc>
        <w:tc>
          <w:tcPr>
            <w:tcW w:w="2268" w:type="dxa"/>
            <w:vAlign w:val="center"/>
          </w:tcPr>
          <w:p>
            <w:pPr>
              <w:pStyle w:val="12"/>
            </w:pPr>
            <w:r>
              <w:t>≥150人</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培训质量达标率</w:t>
            </w:r>
          </w:p>
        </w:tc>
        <w:tc>
          <w:tcPr>
            <w:tcW w:w="5386" w:type="dxa"/>
            <w:vAlign w:val="center"/>
          </w:tcPr>
          <w:p>
            <w:pPr>
              <w:pStyle w:val="12"/>
            </w:pPr>
            <w:r>
              <w:t>按要求进行培训</w:t>
            </w:r>
          </w:p>
        </w:tc>
        <w:tc>
          <w:tcPr>
            <w:tcW w:w="2268" w:type="dxa"/>
            <w:vAlign w:val="center"/>
          </w:tcPr>
          <w:p>
            <w:pPr>
              <w:pStyle w:val="12"/>
            </w:pPr>
            <w:r>
              <w:t>≥90%</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培训完成时间</w:t>
            </w:r>
          </w:p>
        </w:tc>
        <w:tc>
          <w:tcPr>
            <w:tcW w:w="2268" w:type="dxa"/>
            <w:vAlign w:val="center"/>
          </w:tcPr>
          <w:p>
            <w:pPr>
              <w:pStyle w:val="12"/>
            </w:pPr>
            <w:r>
              <w:t>2026年12月31日前</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w:t>
            </w:r>
          </w:p>
        </w:tc>
        <w:tc>
          <w:tcPr>
            <w:tcW w:w="5386" w:type="dxa"/>
            <w:vAlign w:val="center"/>
          </w:tcPr>
          <w:p>
            <w:pPr>
              <w:pStyle w:val="12"/>
            </w:pPr>
            <w:r>
              <w:t>项目资金</w:t>
            </w:r>
          </w:p>
        </w:tc>
        <w:tc>
          <w:tcPr>
            <w:tcW w:w="2268" w:type="dxa"/>
            <w:vAlign w:val="center"/>
          </w:tcPr>
          <w:p>
            <w:pPr>
              <w:pStyle w:val="12"/>
            </w:pPr>
            <w:r>
              <w:t>60万元</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提高农民素质</w:t>
            </w:r>
          </w:p>
        </w:tc>
        <w:tc>
          <w:tcPr>
            <w:tcW w:w="5386" w:type="dxa"/>
            <w:vAlign w:val="center"/>
          </w:tcPr>
          <w:p>
            <w:pPr>
              <w:pStyle w:val="12"/>
            </w:pPr>
            <w:r>
              <w:t>提高农民素质</w:t>
            </w:r>
          </w:p>
        </w:tc>
        <w:tc>
          <w:tcPr>
            <w:tcW w:w="2268" w:type="dxa"/>
            <w:vAlign w:val="center"/>
          </w:tcPr>
          <w:p>
            <w:pPr>
              <w:pStyle w:val="12"/>
            </w:pPr>
            <w:r>
              <w:t>有效提高</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学员满意度</w:t>
            </w:r>
          </w:p>
        </w:tc>
        <w:tc>
          <w:tcPr>
            <w:tcW w:w="5386" w:type="dxa"/>
            <w:vAlign w:val="center"/>
          </w:tcPr>
          <w:p>
            <w:pPr>
              <w:pStyle w:val="12"/>
            </w:pPr>
            <w:r>
              <w:t>学员满意度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20、冀财农[2025]105号提前下达2026年中央农业经营主体能力提升资金(基层农技推广体系改革与建设)项目绩效目标表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13018326P00029310013F</w:t>
            </w:r>
          </w:p>
        </w:tc>
        <w:tc>
          <w:tcPr>
            <w:tcW w:w="2835" w:type="dxa"/>
            <w:vAlign w:val="center"/>
          </w:tcPr>
          <w:p>
            <w:pPr>
              <w:pStyle w:val="10"/>
            </w:pPr>
            <w:r>
              <w:t>项目名称</w:t>
            </w:r>
          </w:p>
        </w:tc>
        <w:tc>
          <w:tcPr>
            <w:tcW w:w="6095" w:type="dxa"/>
            <w:gridSpan w:val="3"/>
            <w:vAlign w:val="center"/>
          </w:tcPr>
          <w:p>
            <w:pPr>
              <w:pStyle w:val="12"/>
            </w:pPr>
            <w:r>
              <w:t>冀财农[2025]105号提前下达2026年中央农业经营主体能力提升资金(基层农技推广体系改革与建设)项目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88.00</w:t>
            </w:r>
          </w:p>
        </w:tc>
        <w:tc>
          <w:tcPr>
            <w:tcW w:w="2835" w:type="dxa"/>
            <w:vAlign w:val="center"/>
          </w:tcPr>
          <w:p>
            <w:pPr>
              <w:pStyle w:val="10"/>
            </w:pPr>
            <w:r>
              <w:t>其中：财政    资金</w:t>
            </w:r>
          </w:p>
        </w:tc>
        <w:tc>
          <w:tcPr>
            <w:tcW w:w="2551" w:type="dxa"/>
            <w:vAlign w:val="center"/>
          </w:tcPr>
          <w:p>
            <w:pPr>
              <w:pStyle w:val="12"/>
            </w:pPr>
            <w:r>
              <w:t>88.00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用于开展先进农业技术的集成创新、农业精品创新驿站，生物育种产业化科技示范基地等项目的支出。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1.开展先进农业技术的集成创新、我县建设1个农业精品创新驿站，生物育种产业化科技示范基地3个，推动县域特色产业发展，巩固拓展脱贫攻坚成果。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技术标准体系数量</w:t>
            </w:r>
          </w:p>
        </w:tc>
        <w:tc>
          <w:tcPr>
            <w:tcW w:w="5386" w:type="dxa"/>
            <w:vAlign w:val="center"/>
          </w:tcPr>
          <w:p>
            <w:pPr>
              <w:pStyle w:val="12"/>
            </w:pPr>
            <w:r>
              <w:t>技术标准体系数量</w:t>
            </w:r>
          </w:p>
        </w:tc>
        <w:tc>
          <w:tcPr>
            <w:tcW w:w="2268" w:type="dxa"/>
            <w:vAlign w:val="center"/>
          </w:tcPr>
          <w:p>
            <w:pPr>
              <w:pStyle w:val="12"/>
            </w:pPr>
            <w:r>
              <w:t>2项</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检测数据质量保证</w:t>
            </w:r>
          </w:p>
        </w:tc>
        <w:tc>
          <w:tcPr>
            <w:tcW w:w="5386" w:type="dxa"/>
            <w:vAlign w:val="center"/>
          </w:tcPr>
          <w:p>
            <w:pPr>
              <w:pStyle w:val="12"/>
            </w:pPr>
            <w:r>
              <w:t>检测数据质量保证</w:t>
            </w:r>
          </w:p>
        </w:tc>
        <w:tc>
          <w:tcPr>
            <w:tcW w:w="2268" w:type="dxa"/>
            <w:vAlign w:val="center"/>
          </w:tcPr>
          <w:p>
            <w:pPr>
              <w:pStyle w:val="12"/>
            </w:pPr>
            <w:r>
              <w:t>100%</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2026年12月31日前</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88万元</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推动我县特色产业发展，巩固拓展脱贫攻坚成果</w:t>
            </w:r>
          </w:p>
        </w:tc>
        <w:tc>
          <w:tcPr>
            <w:tcW w:w="5386" w:type="dxa"/>
            <w:vAlign w:val="center"/>
          </w:tcPr>
          <w:p>
            <w:pPr>
              <w:pStyle w:val="12"/>
            </w:pPr>
            <w:r>
              <w:t>通过项目实施推动我县特色产业发展，巩固拓展脱贫攻坚成果</w:t>
            </w:r>
          </w:p>
        </w:tc>
        <w:tc>
          <w:tcPr>
            <w:tcW w:w="2268" w:type="dxa"/>
            <w:vAlign w:val="center"/>
          </w:tcPr>
          <w:p>
            <w:pPr>
              <w:pStyle w:val="12"/>
            </w:pPr>
            <w:r>
              <w:t>通过项目实施推动我县特色产业发展，巩固拓展脱贫攻坚成果</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21、冀财农[2025]106号提前下达2026年中央农业防灾减灾和水利救灾资金(动物防疫补助强制免疫补助)项目绩效目标表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13018326P000290100142</w:t>
            </w:r>
          </w:p>
        </w:tc>
        <w:tc>
          <w:tcPr>
            <w:tcW w:w="2835" w:type="dxa"/>
            <w:vAlign w:val="center"/>
          </w:tcPr>
          <w:p>
            <w:pPr>
              <w:pStyle w:val="10"/>
            </w:pPr>
            <w:r>
              <w:t>项目名称</w:t>
            </w:r>
          </w:p>
        </w:tc>
        <w:tc>
          <w:tcPr>
            <w:tcW w:w="6095" w:type="dxa"/>
            <w:gridSpan w:val="3"/>
            <w:vAlign w:val="center"/>
          </w:tcPr>
          <w:p>
            <w:pPr>
              <w:pStyle w:val="12"/>
            </w:pPr>
            <w:r>
              <w:t>冀财农[2025]106号提前下达2026年中央农业防灾减灾和水利救灾资金(动物防疫补助强制免疫补助)项目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64.47</w:t>
            </w:r>
          </w:p>
        </w:tc>
        <w:tc>
          <w:tcPr>
            <w:tcW w:w="2835" w:type="dxa"/>
            <w:vAlign w:val="center"/>
          </w:tcPr>
          <w:p>
            <w:pPr>
              <w:pStyle w:val="10"/>
            </w:pPr>
            <w:r>
              <w:t>其中：财政    资金</w:t>
            </w:r>
          </w:p>
        </w:tc>
        <w:tc>
          <w:tcPr>
            <w:tcW w:w="2551" w:type="dxa"/>
            <w:vAlign w:val="center"/>
          </w:tcPr>
          <w:p>
            <w:pPr>
              <w:pStyle w:val="12"/>
            </w:pPr>
            <w:r>
              <w:t>64.47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主要用于强制免疫效果监测评价，人员防护等相关防控工作以及对实施和购买动物防疫服务等予以补助。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春秋防检查养殖场户免疫密度合格率</w:t>
            </w:r>
          </w:p>
        </w:tc>
        <w:tc>
          <w:tcPr>
            <w:tcW w:w="5386" w:type="dxa"/>
            <w:vAlign w:val="center"/>
          </w:tcPr>
          <w:p>
            <w:pPr>
              <w:pStyle w:val="12"/>
            </w:pPr>
            <w:r>
              <w:t>春秋防检查养殖场户免疫密度合格率</w:t>
            </w:r>
          </w:p>
        </w:tc>
        <w:tc>
          <w:tcPr>
            <w:tcW w:w="2268" w:type="dxa"/>
            <w:vAlign w:val="center"/>
          </w:tcPr>
          <w:p>
            <w:pPr>
              <w:pStyle w:val="12"/>
            </w:pPr>
            <w:r>
              <w:t>≥90%</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春秋防检查免疫抗体合格率（除布病外）</w:t>
            </w:r>
          </w:p>
        </w:tc>
        <w:tc>
          <w:tcPr>
            <w:tcW w:w="5386" w:type="dxa"/>
            <w:vAlign w:val="center"/>
          </w:tcPr>
          <w:p>
            <w:pPr>
              <w:pStyle w:val="12"/>
            </w:pPr>
            <w:r>
              <w:t>春秋防检查免疫抗体合格率（除布病外）</w:t>
            </w:r>
          </w:p>
        </w:tc>
        <w:tc>
          <w:tcPr>
            <w:tcW w:w="2268" w:type="dxa"/>
            <w:vAlign w:val="center"/>
          </w:tcPr>
          <w:p>
            <w:pPr>
              <w:pStyle w:val="12"/>
            </w:pPr>
            <w:r>
              <w:t>≥70%</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春秋两季强制免疫时间</w:t>
            </w:r>
          </w:p>
        </w:tc>
        <w:tc>
          <w:tcPr>
            <w:tcW w:w="5386" w:type="dxa"/>
            <w:vAlign w:val="center"/>
          </w:tcPr>
          <w:p>
            <w:pPr>
              <w:pStyle w:val="12"/>
            </w:pPr>
            <w:r>
              <w:t>春秋两季强制免疫时间</w:t>
            </w:r>
          </w:p>
        </w:tc>
        <w:tc>
          <w:tcPr>
            <w:tcW w:w="2268" w:type="dxa"/>
            <w:vAlign w:val="center"/>
          </w:tcPr>
          <w:p>
            <w:pPr>
              <w:pStyle w:val="12"/>
            </w:pPr>
            <w:r>
              <w:t>每年的春季和秋季</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64.47万元</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因扑杀不及时造成重大动物疫情扩散</w:t>
            </w:r>
          </w:p>
        </w:tc>
        <w:tc>
          <w:tcPr>
            <w:tcW w:w="5386" w:type="dxa"/>
            <w:vAlign w:val="center"/>
          </w:tcPr>
          <w:p>
            <w:pPr>
              <w:pStyle w:val="12"/>
            </w:pPr>
            <w:r>
              <w:t>因扑杀不及时造成重大动物疫情扩散</w:t>
            </w:r>
          </w:p>
        </w:tc>
        <w:tc>
          <w:tcPr>
            <w:tcW w:w="2268" w:type="dxa"/>
            <w:vAlign w:val="center"/>
          </w:tcPr>
          <w:p>
            <w:pPr>
              <w:pStyle w:val="12"/>
            </w:pPr>
            <w:r>
              <w:t>不发生</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22、冀财农[2025]108号提前下达2026年中央耕地建设与利用资金(耕地地力保护补贴)项目绩效目标表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13018326P00029110009X</w:t>
            </w:r>
          </w:p>
        </w:tc>
        <w:tc>
          <w:tcPr>
            <w:tcW w:w="2835" w:type="dxa"/>
            <w:vAlign w:val="center"/>
          </w:tcPr>
          <w:p>
            <w:pPr>
              <w:pStyle w:val="10"/>
            </w:pPr>
            <w:r>
              <w:t>项目名称</w:t>
            </w:r>
          </w:p>
        </w:tc>
        <w:tc>
          <w:tcPr>
            <w:tcW w:w="6095" w:type="dxa"/>
            <w:gridSpan w:val="3"/>
            <w:vAlign w:val="center"/>
          </w:tcPr>
          <w:p>
            <w:pPr>
              <w:pStyle w:val="12"/>
            </w:pPr>
            <w:r>
              <w:t>冀财农[2025]108号提前下达2026年中央耕地建设与利用资金(耕地地力保护补贴)项目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1698.00</w:t>
            </w:r>
          </w:p>
        </w:tc>
        <w:tc>
          <w:tcPr>
            <w:tcW w:w="2835" w:type="dxa"/>
            <w:vAlign w:val="center"/>
          </w:tcPr>
          <w:p>
            <w:pPr>
              <w:pStyle w:val="10"/>
            </w:pPr>
            <w:r>
              <w:t>其中：财政    资金</w:t>
            </w:r>
          </w:p>
        </w:tc>
        <w:tc>
          <w:tcPr>
            <w:tcW w:w="2551" w:type="dxa"/>
            <w:vAlign w:val="center"/>
          </w:tcPr>
          <w:p>
            <w:pPr>
              <w:pStyle w:val="12"/>
            </w:pPr>
            <w:r>
              <w:t>1698.00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用于发放耕地地力补贴资金。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1.制定发放方案，及时发放耕地地力保护补贴。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补贴覆盖率</w:t>
            </w:r>
          </w:p>
        </w:tc>
        <w:tc>
          <w:tcPr>
            <w:tcW w:w="5386" w:type="dxa"/>
            <w:vAlign w:val="center"/>
          </w:tcPr>
          <w:p>
            <w:pPr>
              <w:pStyle w:val="12"/>
            </w:pPr>
            <w:r>
              <w:t>对符合补贴要求的地块发放补贴比率</w:t>
            </w:r>
          </w:p>
        </w:tc>
        <w:tc>
          <w:tcPr>
            <w:tcW w:w="2268" w:type="dxa"/>
            <w:vAlign w:val="center"/>
          </w:tcPr>
          <w:p>
            <w:pPr>
              <w:pStyle w:val="12"/>
            </w:pPr>
            <w:r>
              <w:t>100%</w:t>
            </w:r>
          </w:p>
        </w:tc>
        <w:tc>
          <w:tcPr>
            <w:tcW w:w="1276" w:type="dxa"/>
            <w:vAlign w:val="center"/>
          </w:tcPr>
          <w:p>
            <w:pPr>
              <w:pStyle w:val="12"/>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补贴面积完成率</w:t>
            </w:r>
          </w:p>
        </w:tc>
        <w:tc>
          <w:tcPr>
            <w:tcW w:w="5386" w:type="dxa"/>
            <w:vAlign w:val="center"/>
          </w:tcPr>
          <w:p>
            <w:pPr>
              <w:pStyle w:val="12"/>
            </w:pPr>
            <w:r>
              <w:t>补贴面积合格率</w:t>
            </w:r>
          </w:p>
        </w:tc>
        <w:tc>
          <w:tcPr>
            <w:tcW w:w="2268" w:type="dxa"/>
            <w:vAlign w:val="center"/>
          </w:tcPr>
          <w:p>
            <w:pPr>
              <w:pStyle w:val="12"/>
            </w:pPr>
            <w:r>
              <w:t>100%</w:t>
            </w:r>
          </w:p>
        </w:tc>
        <w:tc>
          <w:tcPr>
            <w:tcW w:w="1276" w:type="dxa"/>
            <w:vAlign w:val="center"/>
          </w:tcPr>
          <w:p>
            <w:pPr>
              <w:pStyle w:val="12"/>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耕地地力保护补贴发放时间</w:t>
            </w:r>
          </w:p>
        </w:tc>
        <w:tc>
          <w:tcPr>
            <w:tcW w:w="5386" w:type="dxa"/>
            <w:vAlign w:val="center"/>
          </w:tcPr>
          <w:p>
            <w:pPr>
              <w:pStyle w:val="12"/>
            </w:pPr>
            <w:r>
              <w:t>耕地地力保护补贴发放时间</w:t>
            </w:r>
          </w:p>
        </w:tc>
        <w:tc>
          <w:tcPr>
            <w:tcW w:w="2268" w:type="dxa"/>
            <w:vAlign w:val="center"/>
          </w:tcPr>
          <w:p>
            <w:pPr>
              <w:pStyle w:val="12"/>
            </w:pPr>
            <w:r>
              <w:t>2026年6月30日</w:t>
            </w:r>
          </w:p>
        </w:tc>
        <w:tc>
          <w:tcPr>
            <w:tcW w:w="1276" w:type="dxa"/>
            <w:vAlign w:val="center"/>
          </w:tcPr>
          <w:p>
            <w:pPr>
              <w:pStyle w:val="12"/>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耕地地力补贴资金</w:t>
            </w:r>
          </w:p>
        </w:tc>
        <w:tc>
          <w:tcPr>
            <w:tcW w:w="5386" w:type="dxa"/>
            <w:vAlign w:val="center"/>
          </w:tcPr>
          <w:p>
            <w:pPr>
              <w:pStyle w:val="12"/>
            </w:pPr>
            <w:r>
              <w:t>耕地地力补贴所需资金</w:t>
            </w:r>
          </w:p>
        </w:tc>
        <w:tc>
          <w:tcPr>
            <w:tcW w:w="2268" w:type="dxa"/>
            <w:vAlign w:val="center"/>
          </w:tcPr>
          <w:p>
            <w:pPr>
              <w:pStyle w:val="12"/>
            </w:pPr>
            <w:r>
              <w:t>1698万元</w:t>
            </w:r>
          </w:p>
        </w:tc>
        <w:tc>
          <w:tcPr>
            <w:tcW w:w="1276" w:type="dxa"/>
            <w:vAlign w:val="center"/>
          </w:tcPr>
          <w:p>
            <w:pPr>
              <w:pStyle w:val="12"/>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耕地地力补贴增加农民收入</w:t>
            </w:r>
          </w:p>
        </w:tc>
        <w:tc>
          <w:tcPr>
            <w:tcW w:w="5386" w:type="dxa"/>
            <w:vAlign w:val="center"/>
          </w:tcPr>
          <w:p>
            <w:pPr>
              <w:pStyle w:val="12"/>
            </w:pPr>
            <w:r>
              <w:t>耕地地力补贴增加农民收入</w:t>
            </w:r>
          </w:p>
        </w:tc>
        <w:tc>
          <w:tcPr>
            <w:tcW w:w="2268" w:type="dxa"/>
            <w:vAlign w:val="center"/>
          </w:tcPr>
          <w:p>
            <w:pPr>
              <w:pStyle w:val="12"/>
            </w:pPr>
            <w:r>
              <w:t>有效增加</w:t>
            </w:r>
          </w:p>
        </w:tc>
        <w:tc>
          <w:tcPr>
            <w:tcW w:w="1276" w:type="dxa"/>
            <w:vAlign w:val="center"/>
          </w:tcPr>
          <w:p>
            <w:pPr>
              <w:pStyle w:val="12"/>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≥95%</w:t>
            </w:r>
          </w:p>
        </w:tc>
        <w:tc>
          <w:tcPr>
            <w:tcW w:w="1276" w:type="dxa"/>
            <w:vAlign w:val="center"/>
          </w:tcPr>
          <w:p>
            <w:pPr>
              <w:pStyle w:val="12"/>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23、冀财农[2025]109号提前下达2026年中央农业产业发展资金（国家畜禽生产性能测定）项目绩效目标表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13018326P00029010012T</w:t>
            </w:r>
          </w:p>
        </w:tc>
        <w:tc>
          <w:tcPr>
            <w:tcW w:w="2835" w:type="dxa"/>
            <w:vAlign w:val="center"/>
          </w:tcPr>
          <w:p>
            <w:pPr>
              <w:pStyle w:val="10"/>
            </w:pPr>
            <w:r>
              <w:t>项目名称</w:t>
            </w:r>
          </w:p>
        </w:tc>
        <w:tc>
          <w:tcPr>
            <w:tcW w:w="6095" w:type="dxa"/>
            <w:gridSpan w:val="3"/>
            <w:vAlign w:val="center"/>
          </w:tcPr>
          <w:p>
            <w:pPr>
              <w:pStyle w:val="12"/>
            </w:pPr>
            <w:r>
              <w:t>冀财农[2025]109号提前下达2026年中央农业产业发展资金（国家畜禽生产性能测定）项目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用于测定种猪生产性能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1.测定种猪3000头以上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测定种猪数量</w:t>
            </w:r>
          </w:p>
        </w:tc>
        <w:tc>
          <w:tcPr>
            <w:tcW w:w="5386" w:type="dxa"/>
            <w:vAlign w:val="center"/>
          </w:tcPr>
          <w:p>
            <w:pPr>
              <w:pStyle w:val="12"/>
            </w:pPr>
            <w:r>
              <w:t>测定种猪数量</w:t>
            </w:r>
          </w:p>
        </w:tc>
        <w:tc>
          <w:tcPr>
            <w:tcW w:w="2268" w:type="dxa"/>
            <w:vAlign w:val="center"/>
          </w:tcPr>
          <w:p>
            <w:pPr>
              <w:pStyle w:val="12"/>
            </w:pPr>
            <w:r>
              <w:t>≥3000头</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测定记录完整率</w:t>
            </w:r>
          </w:p>
        </w:tc>
        <w:tc>
          <w:tcPr>
            <w:tcW w:w="5386" w:type="dxa"/>
            <w:vAlign w:val="center"/>
          </w:tcPr>
          <w:p>
            <w:pPr>
              <w:pStyle w:val="12"/>
            </w:pPr>
            <w:r>
              <w:t>测定记录完整率</w:t>
            </w:r>
          </w:p>
        </w:tc>
        <w:tc>
          <w:tcPr>
            <w:tcW w:w="2268" w:type="dxa"/>
            <w:vAlign w:val="center"/>
          </w:tcPr>
          <w:p>
            <w:pPr>
              <w:pStyle w:val="12"/>
            </w:pPr>
            <w:r>
              <w:t>100%</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2026年12月31日</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国家畜禽性能测定补助资金数</w:t>
            </w:r>
          </w:p>
        </w:tc>
        <w:tc>
          <w:tcPr>
            <w:tcW w:w="5386" w:type="dxa"/>
            <w:vAlign w:val="center"/>
          </w:tcPr>
          <w:p>
            <w:pPr>
              <w:pStyle w:val="12"/>
            </w:pPr>
            <w:r>
              <w:t>国家畜禽性能测定补助资金数</w:t>
            </w:r>
          </w:p>
        </w:tc>
        <w:tc>
          <w:tcPr>
            <w:tcW w:w="2268" w:type="dxa"/>
            <w:vAlign w:val="center"/>
          </w:tcPr>
          <w:p>
            <w:pPr>
              <w:pStyle w:val="12"/>
            </w:pPr>
            <w:r>
              <w:t>60万元</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推进种猪业振兴</w:t>
            </w:r>
          </w:p>
        </w:tc>
        <w:tc>
          <w:tcPr>
            <w:tcW w:w="5386" w:type="dxa"/>
            <w:vAlign w:val="center"/>
          </w:tcPr>
          <w:p>
            <w:pPr>
              <w:pStyle w:val="12"/>
            </w:pPr>
            <w:r>
              <w:t>推进种猪业振兴</w:t>
            </w:r>
          </w:p>
        </w:tc>
        <w:tc>
          <w:tcPr>
            <w:tcW w:w="2268" w:type="dxa"/>
            <w:vAlign w:val="center"/>
          </w:tcPr>
          <w:p>
            <w:pPr>
              <w:pStyle w:val="12"/>
            </w:pPr>
            <w:r>
              <w:t>有效推进</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满意度调查</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24、冀财农[2025]111号提前下达2026年省级粮油生产保障资金（大豆玉米带状复合种植）项目绩效目标表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13018326P00029110011W</w:t>
            </w:r>
          </w:p>
        </w:tc>
        <w:tc>
          <w:tcPr>
            <w:tcW w:w="2835" w:type="dxa"/>
            <w:vAlign w:val="center"/>
          </w:tcPr>
          <w:p>
            <w:pPr>
              <w:pStyle w:val="10"/>
            </w:pPr>
            <w:r>
              <w:t>项目名称</w:t>
            </w:r>
          </w:p>
        </w:tc>
        <w:tc>
          <w:tcPr>
            <w:tcW w:w="6095" w:type="dxa"/>
            <w:gridSpan w:val="3"/>
            <w:vAlign w:val="center"/>
          </w:tcPr>
          <w:p>
            <w:pPr>
              <w:pStyle w:val="12"/>
            </w:pPr>
            <w:r>
              <w:t>冀财农[2025]111号提前下达2026年省级粮油生产保障资金（大豆玉米带状复合种植）项目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用于推广大豆玉米带状复合种植项目的资金支出。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1.制定项目实施方案，推广大豆玉米带状复合种植1万亩。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项目实施面积</w:t>
            </w:r>
          </w:p>
        </w:tc>
        <w:tc>
          <w:tcPr>
            <w:tcW w:w="5386" w:type="dxa"/>
            <w:vAlign w:val="center"/>
          </w:tcPr>
          <w:p>
            <w:pPr>
              <w:pStyle w:val="12"/>
            </w:pPr>
            <w:r>
              <w:t>大豆玉米带状复合种植面积</w:t>
            </w:r>
          </w:p>
        </w:tc>
        <w:tc>
          <w:tcPr>
            <w:tcW w:w="2268" w:type="dxa"/>
            <w:vAlign w:val="center"/>
          </w:tcPr>
          <w:p>
            <w:pPr>
              <w:pStyle w:val="12"/>
            </w:pPr>
            <w:r>
              <w:t>≥1万亩</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大豆玉米带状复合种植技术要求</w:t>
            </w:r>
          </w:p>
        </w:tc>
        <w:tc>
          <w:tcPr>
            <w:tcW w:w="5386" w:type="dxa"/>
            <w:vAlign w:val="center"/>
          </w:tcPr>
          <w:p>
            <w:pPr>
              <w:pStyle w:val="12"/>
            </w:pPr>
            <w:r>
              <w:t>大豆玉米带状复合种植技术要求</w:t>
            </w:r>
          </w:p>
        </w:tc>
        <w:tc>
          <w:tcPr>
            <w:tcW w:w="2268" w:type="dxa"/>
            <w:vAlign w:val="center"/>
          </w:tcPr>
          <w:p>
            <w:pPr>
              <w:pStyle w:val="12"/>
            </w:pPr>
            <w:r>
              <w:t>大豆玉米4:4或4:2</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完成期限</w:t>
            </w:r>
          </w:p>
        </w:tc>
        <w:tc>
          <w:tcPr>
            <w:tcW w:w="5386" w:type="dxa"/>
            <w:vAlign w:val="center"/>
          </w:tcPr>
          <w:p>
            <w:pPr>
              <w:pStyle w:val="12"/>
            </w:pPr>
            <w:r>
              <w:t>项目实施完成期限</w:t>
            </w:r>
          </w:p>
        </w:tc>
        <w:tc>
          <w:tcPr>
            <w:tcW w:w="2268" w:type="dxa"/>
            <w:vAlign w:val="center"/>
          </w:tcPr>
          <w:p>
            <w:pPr>
              <w:pStyle w:val="12"/>
            </w:pPr>
            <w:r>
              <w:t>2026年12月31日</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完成项目所需资金</w:t>
            </w:r>
          </w:p>
        </w:tc>
        <w:tc>
          <w:tcPr>
            <w:tcW w:w="5386" w:type="dxa"/>
            <w:vAlign w:val="center"/>
          </w:tcPr>
          <w:p>
            <w:pPr>
              <w:pStyle w:val="12"/>
            </w:pPr>
            <w:r>
              <w:t>完成项目所需资金</w:t>
            </w:r>
          </w:p>
        </w:tc>
        <w:tc>
          <w:tcPr>
            <w:tcW w:w="2268" w:type="dxa"/>
            <w:vAlign w:val="center"/>
          </w:tcPr>
          <w:p>
            <w:pPr>
              <w:pStyle w:val="12"/>
            </w:pPr>
            <w:r>
              <w:t>50万元</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带动农户实施大豆玉米带状复合种植积极性</w:t>
            </w:r>
          </w:p>
        </w:tc>
        <w:tc>
          <w:tcPr>
            <w:tcW w:w="5386" w:type="dxa"/>
            <w:vAlign w:val="center"/>
          </w:tcPr>
          <w:p>
            <w:pPr>
              <w:pStyle w:val="12"/>
            </w:pPr>
            <w:r>
              <w:t>带动农户实施大豆玉米带状复合种植积极性</w:t>
            </w:r>
          </w:p>
        </w:tc>
        <w:tc>
          <w:tcPr>
            <w:tcW w:w="2268" w:type="dxa"/>
            <w:vAlign w:val="center"/>
          </w:tcPr>
          <w:p>
            <w:pPr>
              <w:pStyle w:val="12"/>
            </w:pPr>
            <w:r>
              <w:t>有效带动</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实施主体满意度</w:t>
            </w:r>
          </w:p>
        </w:tc>
        <w:tc>
          <w:tcPr>
            <w:tcW w:w="5386" w:type="dxa"/>
            <w:vAlign w:val="center"/>
          </w:tcPr>
          <w:p>
            <w:pPr>
              <w:pStyle w:val="12"/>
            </w:pPr>
            <w:r>
              <w:t>实施主体满意度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25、冀财农[2025]119号提前下达2026年省级农业经营主体能力提升资金（农村金融服务专员）项目绩效目标表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13018326P00029310016A</w:t>
            </w:r>
          </w:p>
        </w:tc>
        <w:tc>
          <w:tcPr>
            <w:tcW w:w="2835" w:type="dxa"/>
            <w:vAlign w:val="center"/>
          </w:tcPr>
          <w:p>
            <w:pPr>
              <w:pStyle w:val="10"/>
            </w:pPr>
            <w:r>
              <w:t>项目名称</w:t>
            </w:r>
          </w:p>
        </w:tc>
        <w:tc>
          <w:tcPr>
            <w:tcW w:w="6095" w:type="dxa"/>
            <w:gridSpan w:val="3"/>
            <w:vAlign w:val="center"/>
          </w:tcPr>
          <w:p>
            <w:pPr>
              <w:pStyle w:val="12"/>
            </w:pPr>
            <w:r>
              <w:t>冀财农[2025]119号提前下达2026年省级农业经营主体能力提升资金（农村金融服务专员）项目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w:t>
            </w:r>
          </w:p>
        </w:tc>
        <w:tc>
          <w:tcPr>
            <w:tcW w:w="2835" w:type="dxa"/>
            <w:vAlign w:val="center"/>
          </w:tcPr>
          <w:p>
            <w:pPr>
              <w:pStyle w:val="10"/>
            </w:pPr>
            <w:r>
              <w:t>其中：财政    资金</w:t>
            </w:r>
          </w:p>
        </w:tc>
        <w:tc>
          <w:tcPr>
            <w:tcW w:w="2551" w:type="dxa"/>
            <w:vAlign w:val="center"/>
          </w:tcPr>
          <w:p>
            <w:pPr>
              <w:pStyle w:val="12"/>
            </w:pPr>
            <w:r>
              <w:t>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用于支持金融服务专员开展金融政策解读，金融产品宣传推介等支出。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1.建设农产品销售服务专员制度试点工作，开展农产品销售服务撰于制度，建立县乡村三级农产品销售服务体系，发挥销售专员承上启下作用，推动产销衔接，探索解决农产品难卖问题。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派驻农村金融服务专员人数</w:t>
            </w:r>
          </w:p>
        </w:tc>
        <w:tc>
          <w:tcPr>
            <w:tcW w:w="5386" w:type="dxa"/>
            <w:vAlign w:val="center"/>
          </w:tcPr>
          <w:p>
            <w:pPr>
              <w:pStyle w:val="12"/>
            </w:pPr>
            <w:r>
              <w:t>派驻农村金融服务专员人数</w:t>
            </w:r>
          </w:p>
        </w:tc>
        <w:tc>
          <w:tcPr>
            <w:tcW w:w="2268" w:type="dxa"/>
            <w:vAlign w:val="center"/>
          </w:tcPr>
          <w:p>
            <w:pPr>
              <w:pStyle w:val="12"/>
            </w:pPr>
            <w:r>
              <w:t>11个</w:t>
            </w:r>
          </w:p>
        </w:tc>
        <w:tc>
          <w:tcPr>
            <w:tcW w:w="1276" w:type="dxa"/>
            <w:vAlign w:val="center"/>
          </w:tcPr>
          <w:p>
            <w:pPr>
              <w:pStyle w:val="12"/>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项目验收率</w:t>
            </w:r>
          </w:p>
        </w:tc>
        <w:tc>
          <w:tcPr>
            <w:tcW w:w="5386" w:type="dxa"/>
            <w:vAlign w:val="center"/>
          </w:tcPr>
          <w:p>
            <w:pPr>
              <w:pStyle w:val="12"/>
            </w:pPr>
            <w:r>
              <w:t>项目验收率</w:t>
            </w:r>
          </w:p>
        </w:tc>
        <w:tc>
          <w:tcPr>
            <w:tcW w:w="2268" w:type="dxa"/>
            <w:vAlign w:val="center"/>
          </w:tcPr>
          <w:p>
            <w:pPr>
              <w:pStyle w:val="12"/>
            </w:pPr>
            <w:r>
              <w:t>100%</w:t>
            </w:r>
          </w:p>
        </w:tc>
        <w:tc>
          <w:tcPr>
            <w:tcW w:w="1276" w:type="dxa"/>
            <w:vAlign w:val="center"/>
          </w:tcPr>
          <w:p>
            <w:pPr>
              <w:pStyle w:val="12"/>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2026年12月</w:t>
            </w:r>
          </w:p>
        </w:tc>
        <w:tc>
          <w:tcPr>
            <w:tcW w:w="1276" w:type="dxa"/>
            <w:vAlign w:val="center"/>
          </w:tcPr>
          <w:p>
            <w:pPr>
              <w:pStyle w:val="12"/>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5386" w:type="dxa"/>
            <w:vAlign w:val="center"/>
          </w:tcPr>
          <w:p>
            <w:pPr>
              <w:pStyle w:val="12"/>
            </w:pPr>
            <w:r>
              <w:t>项目投资成本</w:t>
            </w:r>
          </w:p>
        </w:tc>
        <w:tc>
          <w:tcPr>
            <w:tcW w:w="2268" w:type="dxa"/>
            <w:vAlign w:val="center"/>
          </w:tcPr>
          <w:p>
            <w:pPr>
              <w:pStyle w:val="12"/>
            </w:pPr>
            <w:r>
              <w:t>1.9万元</w:t>
            </w:r>
          </w:p>
        </w:tc>
        <w:tc>
          <w:tcPr>
            <w:tcW w:w="1276" w:type="dxa"/>
            <w:vAlign w:val="center"/>
          </w:tcPr>
          <w:p>
            <w:pPr>
              <w:pStyle w:val="12"/>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推动产销衔接，探索解决农产品难卖问题。</w:t>
            </w:r>
          </w:p>
        </w:tc>
        <w:tc>
          <w:tcPr>
            <w:tcW w:w="5386" w:type="dxa"/>
            <w:vAlign w:val="center"/>
          </w:tcPr>
          <w:p>
            <w:pPr>
              <w:pStyle w:val="12"/>
            </w:pPr>
            <w:r>
              <w:t>推动产销衔接，探索解决农产品难卖问题。</w:t>
            </w:r>
          </w:p>
        </w:tc>
        <w:tc>
          <w:tcPr>
            <w:tcW w:w="2268" w:type="dxa"/>
            <w:vAlign w:val="center"/>
          </w:tcPr>
          <w:p>
            <w:pPr>
              <w:pStyle w:val="12"/>
            </w:pPr>
            <w:r>
              <w:t>推动产销衔接，探索解决农产品难卖问题。</w:t>
            </w:r>
          </w:p>
        </w:tc>
        <w:tc>
          <w:tcPr>
            <w:tcW w:w="1276" w:type="dxa"/>
            <w:vAlign w:val="center"/>
          </w:tcPr>
          <w:p>
            <w:pPr>
              <w:pStyle w:val="12"/>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26、冀财农[2025]123号提前下达2026年省级农业产业发展资金（河北省农业对外开放项目）绩效目标表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13018326P00029010018G</w:t>
            </w:r>
          </w:p>
        </w:tc>
        <w:tc>
          <w:tcPr>
            <w:tcW w:w="2835" w:type="dxa"/>
            <w:vAlign w:val="center"/>
          </w:tcPr>
          <w:p>
            <w:pPr>
              <w:pStyle w:val="10"/>
            </w:pPr>
            <w:r>
              <w:t>项目名称</w:t>
            </w:r>
          </w:p>
        </w:tc>
        <w:tc>
          <w:tcPr>
            <w:tcW w:w="6095" w:type="dxa"/>
            <w:gridSpan w:val="3"/>
            <w:vAlign w:val="center"/>
          </w:tcPr>
          <w:p>
            <w:pPr>
              <w:pStyle w:val="12"/>
            </w:pPr>
            <w:r>
              <w:t>冀财农[2025]123号提前下达2026年省级农业产业发展资金（河北省农业对外开放项目）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用于奖励对外开放企业的资金支出。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1.开展省级农业国际贸易高质量发展基地建设。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出口型农业企业补贴数量</w:t>
            </w:r>
          </w:p>
        </w:tc>
        <w:tc>
          <w:tcPr>
            <w:tcW w:w="2268" w:type="dxa"/>
            <w:vAlign w:val="center"/>
          </w:tcPr>
          <w:p>
            <w:pPr>
              <w:pStyle w:val="12"/>
            </w:pPr>
            <w:r>
              <w:t>1个</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补贴范围</w:t>
            </w:r>
          </w:p>
        </w:tc>
        <w:tc>
          <w:tcPr>
            <w:tcW w:w="5386" w:type="dxa"/>
            <w:vAlign w:val="center"/>
          </w:tcPr>
          <w:p>
            <w:pPr>
              <w:pStyle w:val="12"/>
            </w:pPr>
            <w:r>
              <w:t>符合项目要求进行补贴</w:t>
            </w:r>
          </w:p>
        </w:tc>
        <w:tc>
          <w:tcPr>
            <w:tcW w:w="2268" w:type="dxa"/>
            <w:vAlign w:val="center"/>
          </w:tcPr>
          <w:p>
            <w:pPr>
              <w:pStyle w:val="12"/>
            </w:pPr>
            <w:r>
              <w:t>100%</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项目完成情况</w:t>
            </w:r>
          </w:p>
        </w:tc>
        <w:tc>
          <w:tcPr>
            <w:tcW w:w="2268" w:type="dxa"/>
            <w:vAlign w:val="center"/>
          </w:tcPr>
          <w:p>
            <w:pPr>
              <w:pStyle w:val="12"/>
            </w:pPr>
            <w:r>
              <w:t>100%</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30万元</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提升企业国际竞争力</w:t>
            </w:r>
          </w:p>
        </w:tc>
        <w:tc>
          <w:tcPr>
            <w:tcW w:w="5386" w:type="dxa"/>
            <w:vAlign w:val="center"/>
          </w:tcPr>
          <w:p>
            <w:pPr>
              <w:pStyle w:val="12"/>
            </w:pPr>
            <w:r>
              <w:t>有效提升企业国际竞争力</w:t>
            </w:r>
          </w:p>
        </w:tc>
        <w:tc>
          <w:tcPr>
            <w:tcW w:w="2268" w:type="dxa"/>
            <w:vAlign w:val="center"/>
          </w:tcPr>
          <w:p>
            <w:pPr>
              <w:pStyle w:val="12"/>
            </w:pPr>
            <w:r>
              <w:t>有效提升</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为企业提供服务的满意程度</w:t>
            </w:r>
          </w:p>
        </w:tc>
        <w:tc>
          <w:tcPr>
            <w:tcW w:w="5386" w:type="dxa"/>
            <w:vAlign w:val="center"/>
          </w:tcPr>
          <w:p>
            <w:pPr>
              <w:pStyle w:val="12"/>
            </w:pPr>
            <w:r>
              <w:t>为企业提供服务的满意程度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27、冀财农[2025]123号提前下达2026年省级农业产业发展资金（省级奶业振兴资金）绩效目标表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13018326P00029010017W</w:t>
            </w:r>
          </w:p>
        </w:tc>
        <w:tc>
          <w:tcPr>
            <w:tcW w:w="2835" w:type="dxa"/>
            <w:vAlign w:val="center"/>
          </w:tcPr>
          <w:p>
            <w:pPr>
              <w:pStyle w:val="10"/>
            </w:pPr>
            <w:r>
              <w:t>项目名称</w:t>
            </w:r>
          </w:p>
        </w:tc>
        <w:tc>
          <w:tcPr>
            <w:tcW w:w="6095" w:type="dxa"/>
            <w:gridSpan w:val="3"/>
            <w:vAlign w:val="center"/>
          </w:tcPr>
          <w:p>
            <w:pPr>
              <w:pStyle w:val="12"/>
            </w:pPr>
            <w:r>
              <w:t>冀财农[2025]123号提前下达2026年省级农业产业发展资金（省级奶业振兴资金）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18.75</w:t>
            </w:r>
          </w:p>
        </w:tc>
        <w:tc>
          <w:tcPr>
            <w:tcW w:w="2835" w:type="dxa"/>
            <w:vAlign w:val="center"/>
          </w:tcPr>
          <w:p>
            <w:pPr>
              <w:pStyle w:val="10"/>
            </w:pPr>
            <w:r>
              <w:t>其中：财政    资金</w:t>
            </w:r>
          </w:p>
        </w:tc>
        <w:tc>
          <w:tcPr>
            <w:tcW w:w="2551" w:type="dxa"/>
            <w:vAlign w:val="center"/>
          </w:tcPr>
          <w:p>
            <w:pPr>
              <w:pStyle w:val="12"/>
            </w:pPr>
            <w:r>
              <w:t>18.75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用于购买性控冻精的支出。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1.购买性控冻精2500支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购买性控冻精数量</w:t>
            </w:r>
          </w:p>
        </w:tc>
        <w:tc>
          <w:tcPr>
            <w:tcW w:w="5386" w:type="dxa"/>
            <w:vAlign w:val="center"/>
          </w:tcPr>
          <w:p>
            <w:pPr>
              <w:pStyle w:val="12"/>
            </w:pPr>
            <w:r>
              <w:t>购买性控冻精数量</w:t>
            </w:r>
          </w:p>
        </w:tc>
        <w:tc>
          <w:tcPr>
            <w:tcW w:w="2268" w:type="dxa"/>
            <w:vAlign w:val="center"/>
          </w:tcPr>
          <w:p>
            <w:pPr>
              <w:pStyle w:val="12"/>
            </w:pPr>
            <w:r>
              <w:t>2500支</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2026年12月</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每支补贴标准</w:t>
            </w:r>
          </w:p>
        </w:tc>
        <w:tc>
          <w:tcPr>
            <w:tcW w:w="5386" w:type="dxa"/>
            <w:vAlign w:val="center"/>
          </w:tcPr>
          <w:p>
            <w:pPr>
              <w:pStyle w:val="12"/>
            </w:pPr>
            <w:r>
              <w:t>每支补贴标准</w:t>
            </w:r>
          </w:p>
        </w:tc>
        <w:tc>
          <w:tcPr>
            <w:tcW w:w="2268" w:type="dxa"/>
            <w:vAlign w:val="center"/>
          </w:tcPr>
          <w:p>
            <w:pPr>
              <w:pStyle w:val="12"/>
            </w:pPr>
            <w:r>
              <w:t>75元</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提升优质高产奶牛覆盖率</w:t>
            </w:r>
          </w:p>
        </w:tc>
        <w:tc>
          <w:tcPr>
            <w:tcW w:w="5386" w:type="dxa"/>
            <w:vAlign w:val="center"/>
          </w:tcPr>
          <w:p>
            <w:pPr>
              <w:pStyle w:val="12"/>
            </w:pPr>
            <w:r>
              <w:t>提升优质高产奶牛覆盖率</w:t>
            </w:r>
          </w:p>
        </w:tc>
        <w:tc>
          <w:tcPr>
            <w:tcW w:w="2268" w:type="dxa"/>
            <w:vAlign w:val="center"/>
          </w:tcPr>
          <w:p>
            <w:pPr>
              <w:pStyle w:val="12"/>
            </w:pPr>
            <w:r>
              <w:t>提升</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28、冀财农[2025]125号提前下达2026年省级大气污染防治专项资金（畜禽粪污资源化利用项目）绩效目标表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13018326P00028910007W</w:t>
            </w:r>
          </w:p>
        </w:tc>
        <w:tc>
          <w:tcPr>
            <w:tcW w:w="2835" w:type="dxa"/>
            <w:vAlign w:val="center"/>
          </w:tcPr>
          <w:p>
            <w:pPr>
              <w:pStyle w:val="10"/>
            </w:pPr>
            <w:r>
              <w:t>项目名称</w:t>
            </w:r>
          </w:p>
        </w:tc>
        <w:tc>
          <w:tcPr>
            <w:tcW w:w="6095" w:type="dxa"/>
            <w:gridSpan w:val="3"/>
            <w:vAlign w:val="center"/>
          </w:tcPr>
          <w:p>
            <w:pPr>
              <w:pStyle w:val="12"/>
            </w:pPr>
            <w:r>
              <w:t>冀财农[2025]125号提前下达2026年省级大气污染防治专项资金（畜禽粪污资源化利用项目）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用于养殖场资源粪污处理设施建设改造提升。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1.完成2家养殖场资源化利用改造提升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改造提升养殖场数量</w:t>
            </w:r>
          </w:p>
        </w:tc>
        <w:tc>
          <w:tcPr>
            <w:tcW w:w="5386" w:type="dxa"/>
            <w:vAlign w:val="center"/>
          </w:tcPr>
          <w:p>
            <w:pPr>
              <w:pStyle w:val="12"/>
            </w:pPr>
            <w:r>
              <w:t>改造提升养殖场数量</w:t>
            </w:r>
          </w:p>
        </w:tc>
        <w:tc>
          <w:tcPr>
            <w:tcW w:w="2268" w:type="dxa"/>
            <w:vAlign w:val="center"/>
          </w:tcPr>
          <w:p>
            <w:pPr>
              <w:pStyle w:val="12"/>
            </w:pPr>
            <w:r>
              <w:t>2家</w:t>
            </w:r>
          </w:p>
        </w:tc>
        <w:tc>
          <w:tcPr>
            <w:tcW w:w="1276" w:type="dxa"/>
            <w:vAlign w:val="center"/>
          </w:tcPr>
          <w:p>
            <w:pPr>
              <w:pStyle w:val="12"/>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每家养殖场补贴资金</w:t>
            </w:r>
          </w:p>
        </w:tc>
        <w:tc>
          <w:tcPr>
            <w:tcW w:w="5386" w:type="dxa"/>
            <w:vAlign w:val="center"/>
          </w:tcPr>
          <w:p>
            <w:pPr>
              <w:pStyle w:val="12"/>
            </w:pPr>
            <w:r>
              <w:t>每家养殖场补贴资金</w:t>
            </w:r>
          </w:p>
        </w:tc>
        <w:tc>
          <w:tcPr>
            <w:tcW w:w="2268" w:type="dxa"/>
            <w:vAlign w:val="center"/>
          </w:tcPr>
          <w:p>
            <w:pPr>
              <w:pStyle w:val="12"/>
            </w:pPr>
            <w:r>
              <w:t>40万元</w:t>
            </w:r>
          </w:p>
        </w:tc>
        <w:tc>
          <w:tcPr>
            <w:tcW w:w="1276" w:type="dxa"/>
            <w:vAlign w:val="center"/>
          </w:tcPr>
          <w:p>
            <w:pPr>
              <w:pStyle w:val="12"/>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资源化利用得到提升</w:t>
            </w:r>
          </w:p>
        </w:tc>
        <w:tc>
          <w:tcPr>
            <w:tcW w:w="5386" w:type="dxa"/>
            <w:vAlign w:val="center"/>
          </w:tcPr>
          <w:p>
            <w:pPr>
              <w:pStyle w:val="12"/>
            </w:pPr>
            <w:r>
              <w:t>资源化利用得到提升</w:t>
            </w:r>
          </w:p>
        </w:tc>
        <w:tc>
          <w:tcPr>
            <w:tcW w:w="2268" w:type="dxa"/>
            <w:vAlign w:val="center"/>
          </w:tcPr>
          <w:p>
            <w:pPr>
              <w:pStyle w:val="12"/>
            </w:pPr>
            <w:r>
              <w:t>得到提升</w:t>
            </w:r>
          </w:p>
        </w:tc>
        <w:tc>
          <w:tcPr>
            <w:tcW w:w="1276" w:type="dxa"/>
            <w:vAlign w:val="center"/>
          </w:tcPr>
          <w:p>
            <w:pPr>
              <w:pStyle w:val="12"/>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29、冀财农[2025]133号提前下达2026年省级农业防灾减灾和水利救灾资金（动物强制免疫）项目绩效目标表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13018326P00029010020F</w:t>
            </w:r>
          </w:p>
        </w:tc>
        <w:tc>
          <w:tcPr>
            <w:tcW w:w="2835" w:type="dxa"/>
            <w:vAlign w:val="center"/>
          </w:tcPr>
          <w:p>
            <w:pPr>
              <w:pStyle w:val="10"/>
            </w:pPr>
            <w:r>
              <w:t>项目名称</w:t>
            </w:r>
          </w:p>
        </w:tc>
        <w:tc>
          <w:tcPr>
            <w:tcW w:w="6095" w:type="dxa"/>
            <w:gridSpan w:val="3"/>
            <w:vAlign w:val="center"/>
          </w:tcPr>
          <w:p>
            <w:pPr>
              <w:pStyle w:val="12"/>
            </w:pPr>
            <w:r>
              <w:t>冀财农[2025]133号提前下达2026年省级农业防灾减灾和水利救灾资金（动物强制免疫）项目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88.96</w:t>
            </w:r>
          </w:p>
        </w:tc>
        <w:tc>
          <w:tcPr>
            <w:tcW w:w="2835" w:type="dxa"/>
            <w:vAlign w:val="center"/>
          </w:tcPr>
          <w:p>
            <w:pPr>
              <w:pStyle w:val="10"/>
            </w:pPr>
            <w:r>
              <w:t>其中：财政    资金</w:t>
            </w:r>
          </w:p>
        </w:tc>
        <w:tc>
          <w:tcPr>
            <w:tcW w:w="2551" w:type="dxa"/>
            <w:vAlign w:val="center"/>
          </w:tcPr>
          <w:p>
            <w:pPr>
              <w:pStyle w:val="12"/>
            </w:pPr>
            <w:r>
              <w:t>88.96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主要用于开展口蹄疫、高致病性禽流感、布病、小反刍兽疫等动物疫病强制免疫免疫效果监测、人员防护等相关防护措施，以及实施强制免疫计划、购买动物防疫服务，人兽共患病防控等相关防控工作等。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春秋防检查养殖场户免疫密度合格率</w:t>
            </w:r>
          </w:p>
        </w:tc>
        <w:tc>
          <w:tcPr>
            <w:tcW w:w="5386" w:type="dxa"/>
            <w:vAlign w:val="center"/>
          </w:tcPr>
          <w:p>
            <w:pPr>
              <w:pStyle w:val="12"/>
            </w:pPr>
            <w:r>
              <w:t>春秋防检查养殖场户免疫密度合格率</w:t>
            </w:r>
          </w:p>
        </w:tc>
        <w:tc>
          <w:tcPr>
            <w:tcW w:w="2268" w:type="dxa"/>
            <w:vAlign w:val="center"/>
          </w:tcPr>
          <w:p>
            <w:pPr>
              <w:pStyle w:val="12"/>
            </w:pPr>
            <w:r>
              <w:t>≥90%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春秋防检查免疫抗体合格率（除布病外）</w:t>
            </w:r>
          </w:p>
        </w:tc>
        <w:tc>
          <w:tcPr>
            <w:tcW w:w="5386" w:type="dxa"/>
            <w:vAlign w:val="center"/>
          </w:tcPr>
          <w:p>
            <w:pPr>
              <w:pStyle w:val="12"/>
            </w:pPr>
            <w:r>
              <w:t>春秋防检查免疫抗体合格率（除布病外）</w:t>
            </w:r>
          </w:p>
        </w:tc>
        <w:tc>
          <w:tcPr>
            <w:tcW w:w="2268" w:type="dxa"/>
            <w:vAlign w:val="center"/>
          </w:tcPr>
          <w:p>
            <w:pPr>
              <w:pStyle w:val="12"/>
            </w:pPr>
            <w:r>
              <w:t>≥70%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春秋两季强制免疫时间</w:t>
            </w:r>
          </w:p>
        </w:tc>
        <w:tc>
          <w:tcPr>
            <w:tcW w:w="5386" w:type="dxa"/>
            <w:vAlign w:val="center"/>
          </w:tcPr>
          <w:p>
            <w:pPr>
              <w:pStyle w:val="12"/>
            </w:pPr>
            <w:r>
              <w:t>春秋两季强制免疫时间</w:t>
            </w:r>
          </w:p>
        </w:tc>
        <w:tc>
          <w:tcPr>
            <w:tcW w:w="2268" w:type="dxa"/>
            <w:vAlign w:val="center"/>
          </w:tcPr>
          <w:p>
            <w:pPr>
              <w:pStyle w:val="12"/>
            </w:pPr>
            <w:r>
              <w:t>每年的春季和秋季</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88.96万元</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动物防疫补助实施效果</w:t>
            </w:r>
          </w:p>
        </w:tc>
        <w:tc>
          <w:tcPr>
            <w:tcW w:w="5386" w:type="dxa"/>
            <w:vAlign w:val="center"/>
          </w:tcPr>
          <w:p>
            <w:pPr>
              <w:pStyle w:val="12"/>
            </w:pPr>
            <w:r>
              <w:t>不发生区域性重大动物疫情</w:t>
            </w:r>
          </w:p>
        </w:tc>
        <w:tc>
          <w:tcPr>
            <w:tcW w:w="2268" w:type="dxa"/>
            <w:vAlign w:val="center"/>
          </w:tcPr>
          <w:p>
            <w:pPr>
              <w:pStyle w:val="12"/>
            </w:pPr>
            <w:r>
              <w:t>不发生</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30、冀财农[2025]133号提前下达2026年省级农业防灾减灾和水利救灾资金（农产品市场信息监测预警）绩效目标表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13018326P00029010024X</w:t>
            </w:r>
          </w:p>
        </w:tc>
        <w:tc>
          <w:tcPr>
            <w:tcW w:w="2835" w:type="dxa"/>
            <w:vAlign w:val="center"/>
          </w:tcPr>
          <w:p>
            <w:pPr>
              <w:pStyle w:val="10"/>
            </w:pPr>
            <w:r>
              <w:t>项目名称</w:t>
            </w:r>
          </w:p>
        </w:tc>
        <w:tc>
          <w:tcPr>
            <w:tcW w:w="6095" w:type="dxa"/>
            <w:gridSpan w:val="3"/>
            <w:vAlign w:val="center"/>
          </w:tcPr>
          <w:p>
            <w:pPr>
              <w:pStyle w:val="12"/>
            </w:pPr>
            <w:r>
              <w:t>冀财农[2025]133号提前下达2026年省级农业防灾减灾和水利救灾资金（农产品市场信息监测预警）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w:t>
            </w:r>
          </w:p>
        </w:tc>
        <w:tc>
          <w:tcPr>
            <w:tcW w:w="2835" w:type="dxa"/>
            <w:vAlign w:val="center"/>
          </w:tcPr>
          <w:p>
            <w:pPr>
              <w:pStyle w:val="10"/>
            </w:pPr>
            <w:r>
              <w:t>其中：财政    资金</w:t>
            </w:r>
          </w:p>
        </w:tc>
        <w:tc>
          <w:tcPr>
            <w:tcW w:w="2551" w:type="dxa"/>
            <w:vAlign w:val="center"/>
          </w:tcPr>
          <w:p>
            <w:pPr>
              <w:pStyle w:val="12"/>
            </w:pPr>
            <w:r>
              <w:t>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主要用于基层采集人员委托业务补助。我市10个基层信息采集点，按照每个信息点支持资金2200元，共计2.2万元。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1.按时报送农产品信息450条以上，为省级发布农产品信息提供依据。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报送农产品信息</w:t>
            </w:r>
          </w:p>
        </w:tc>
        <w:tc>
          <w:tcPr>
            <w:tcW w:w="5386" w:type="dxa"/>
            <w:vAlign w:val="center"/>
          </w:tcPr>
          <w:p>
            <w:pPr>
              <w:pStyle w:val="12"/>
            </w:pPr>
            <w:r>
              <w:t>及时报送农产品信息条数</w:t>
            </w:r>
          </w:p>
        </w:tc>
        <w:tc>
          <w:tcPr>
            <w:tcW w:w="2268" w:type="dxa"/>
            <w:vAlign w:val="center"/>
          </w:tcPr>
          <w:p>
            <w:pPr>
              <w:pStyle w:val="12"/>
            </w:pPr>
            <w:r>
              <w:t>≥450条</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按质量要求报送</w:t>
            </w:r>
          </w:p>
        </w:tc>
        <w:tc>
          <w:tcPr>
            <w:tcW w:w="5386" w:type="dxa"/>
            <w:vAlign w:val="center"/>
          </w:tcPr>
          <w:p>
            <w:pPr>
              <w:pStyle w:val="12"/>
            </w:pPr>
            <w:r>
              <w:t>按要求报送</w:t>
            </w:r>
          </w:p>
        </w:tc>
        <w:tc>
          <w:tcPr>
            <w:tcW w:w="2268" w:type="dxa"/>
            <w:vAlign w:val="center"/>
          </w:tcPr>
          <w:p>
            <w:pPr>
              <w:pStyle w:val="12"/>
            </w:pPr>
            <w:r>
              <w:t>按要求报送</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2026年12月31日以前</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项目支持总额</w:t>
            </w:r>
          </w:p>
        </w:tc>
        <w:tc>
          <w:tcPr>
            <w:tcW w:w="5386" w:type="dxa"/>
            <w:vAlign w:val="center"/>
          </w:tcPr>
          <w:p>
            <w:pPr>
              <w:pStyle w:val="12"/>
            </w:pPr>
            <w:r>
              <w:t>省级支持资金总额</w:t>
            </w:r>
          </w:p>
        </w:tc>
        <w:tc>
          <w:tcPr>
            <w:tcW w:w="2268" w:type="dxa"/>
            <w:vAlign w:val="center"/>
          </w:tcPr>
          <w:p>
            <w:pPr>
              <w:pStyle w:val="12"/>
            </w:pPr>
            <w:r>
              <w:t>2.2万元</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增加农户收入</w:t>
            </w:r>
          </w:p>
        </w:tc>
        <w:tc>
          <w:tcPr>
            <w:tcW w:w="5386" w:type="dxa"/>
            <w:vAlign w:val="center"/>
          </w:tcPr>
          <w:p>
            <w:pPr>
              <w:pStyle w:val="12"/>
            </w:pPr>
            <w:r>
              <w:t>通过项目实施及时发布信息，增加农户收入</w:t>
            </w:r>
          </w:p>
        </w:tc>
        <w:tc>
          <w:tcPr>
            <w:tcW w:w="2268" w:type="dxa"/>
            <w:vAlign w:val="center"/>
          </w:tcPr>
          <w:p>
            <w:pPr>
              <w:pStyle w:val="12"/>
            </w:pPr>
            <w:r>
              <w:t>通过项目实施，及时按时报送</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31、冀财农[2025]36号2025年中央农业经营主体能力提升资金（农业社会化服务项目）绩效目标表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13018325P00006411146C</w:t>
            </w:r>
          </w:p>
        </w:tc>
        <w:tc>
          <w:tcPr>
            <w:tcW w:w="2835" w:type="dxa"/>
            <w:vAlign w:val="center"/>
          </w:tcPr>
          <w:p>
            <w:pPr>
              <w:pStyle w:val="10"/>
            </w:pPr>
            <w:r>
              <w:t>项目名称</w:t>
            </w:r>
          </w:p>
        </w:tc>
        <w:tc>
          <w:tcPr>
            <w:tcW w:w="6095" w:type="dxa"/>
            <w:gridSpan w:val="3"/>
            <w:vAlign w:val="center"/>
          </w:tcPr>
          <w:p>
            <w:pPr>
              <w:pStyle w:val="12"/>
            </w:pPr>
            <w:r>
              <w:t>冀财农[2025]36号2025年中央农业经营主体能力提升资金（农业社会化服务项目）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30.96</w:t>
            </w:r>
          </w:p>
        </w:tc>
        <w:tc>
          <w:tcPr>
            <w:tcW w:w="2835" w:type="dxa"/>
            <w:vAlign w:val="center"/>
          </w:tcPr>
          <w:p>
            <w:pPr>
              <w:pStyle w:val="10"/>
            </w:pPr>
            <w:r>
              <w:t>其中：财政    资金</w:t>
            </w:r>
          </w:p>
        </w:tc>
        <w:tc>
          <w:tcPr>
            <w:tcW w:w="2551" w:type="dxa"/>
            <w:vAlign w:val="center"/>
          </w:tcPr>
          <w:p>
            <w:pPr>
              <w:pStyle w:val="12"/>
            </w:pPr>
            <w:r>
              <w:t>30.96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用于支持农业社会化服务资金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1.以带领小农户发展现代农业为主要目标，兼顾促进农业适度规模经营，突出支持粮食作物，大力发展农业生产托管为主的农业社会化服务。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完成面积数</w:t>
            </w:r>
          </w:p>
        </w:tc>
        <w:tc>
          <w:tcPr>
            <w:tcW w:w="5386" w:type="dxa"/>
            <w:vAlign w:val="center"/>
          </w:tcPr>
          <w:p>
            <w:pPr>
              <w:pStyle w:val="12"/>
            </w:pPr>
            <w:r>
              <w:t>社会化服务作业面积数量</w:t>
            </w:r>
          </w:p>
        </w:tc>
        <w:tc>
          <w:tcPr>
            <w:tcW w:w="2268" w:type="dxa"/>
            <w:vAlign w:val="center"/>
          </w:tcPr>
          <w:p>
            <w:pPr>
              <w:pStyle w:val="12"/>
            </w:pPr>
            <w:r>
              <w:t>≥1.6万亩</w:t>
            </w:r>
          </w:p>
        </w:tc>
        <w:tc>
          <w:tcPr>
            <w:tcW w:w="1276" w:type="dxa"/>
            <w:vAlign w:val="center"/>
          </w:tcPr>
          <w:p>
            <w:pPr>
              <w:pStyle w:val="12"/>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产品质量合格率</w:t>
            </w:r>
          </w:p>
        </w:tc>
        <w:tc>
          <w:tcPr>
            <w:tcW w:w="5386" w:type="dxa"/>
            <w:vAlign w:val="center"/>
          </w:tcPr>
          <w:p>
            <w:pPr>
              <w:pStyle w:val="12"/>
            </w:pPr>
            <w:r>
              <w:t>产品质量合格率</w:t>
            </w:r>
          </w:p>
        </w:tc>
        <w:tc>
          <w:tcPr>
            <w:tcW w:w="2268" w:type="dxa"/>
            <w:vAlign w:val="center"/>
          </w:tcPr>
          <w:p>
            <w:pPr>
              <w:pStyle w:val="12"/>
            </w:pPr>
            <w:r>
              <w:t>100%</w:t>
            </w:r>
          </w:p>
        </w:tc>
        <w:tc>
          <w:tcPr>
            <w:tcW w:w="1276" w:type="dxa"/>
            <w:vAlign w:val="center"/>
          </w:tcPr>
          <w:p>
            <w:pPr>
              <w:pStyle w:val="12"/>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完成作业核查验收时间</w:t>
            </w:r>
          </w:p>
        </w:tc>
        <w:tc>
          <w:tcPr>
            <w:tcW w:w="5386" w:type="dxa"/>
            <w:vAlign w:val="center"/>
          </w:tcPr>
          <w:p>
            <w:pPr>
              <w:pStyle w:val="12"/>
            </w:pPr>
            <w:r>
              <w:t>完成作业核查验收时间</w:t>
            </w:r>
          </w:p>
        </w:tc>
        <w:tc>
          <w:tcPr>
            <w:tcW w:w="2268" w:type="dxa"/>
            <w:vAlign w:val="center"/>
          </w:tcPr>
          <w:p>
            <w:pPr>
              <w:pStyle w:val="12"/>
            </w:pPr>
            <w:r>
              <w:t>2026年12月底前</w:t>
            </w:r>
          </w:p>
        </w:tc>
        <w:tc>
          <w:tcPr>
            <w:tcW w:w="1276" w:type="dxa"/>
            <w:vAlign w:val="center"/>
          </w:tcPr>
          <w:p>
            <w:pPr>
              <w:pStyle w:val="12"/>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亩均作业补助标准</w:t>
            </w:r>
          </w:p>
        </w:tc>
        <w:tc>
          <w:tcPr>
            <w:tcW w:w="2268" w:type="dxa"/>
            <w:vAlign w:val="center"/>
          </w:tcPr>
          <w:p>
            <w:pPr>
              <w:pStyle w:val="12"/>
            </w:pPr>
            <w:r>
              <w:t>≤100元/亩</w:t>
            </w:r>
          </w:p>
        </w:tc>
        <w:tc>
          <w:tcPr>
            <w:tcW w:w="1276" w:type="dxa"/>
            <w:vAlign w:val="center"/>
          </w:tcPr>
          <w:p>
            <w:pPr>
              <w:pStyle w:val="12"/>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提高农作物机械水平</w:t>
            </w:r>
          </w:p>
        </w:tc>
        <w:tc>
          <w:tcPr>
            <w:tcW w:w="5386" w:type="dxa"/>
            <w:vAlign w:val="center"/>
          </w:tcPr>
          <w:p>
            <w:pPr>
              <w:pStyle w:val="12"/>
            </w:pPr>
            <w:r>
              <w:t>提高玉米收、秸秆还田作业机械化水平</w:t>
            </w:r>
          </w:p>
        </w:tc>
        <w:tc>
          <w:tcPr>
            <w:tcW w:w="2268" w:type="dxa"/>
            <w:vAlign w:val="center"/>
          </w:tcPr>
          <w:p>
            <w:pPr>
              <w:pStyle w:val="12"/>
            </w:pPr>
            <w:r>
              <w:t>100%</w:t>
            </w:r>
          </w:p>
        </w:tc>
        <w:tc>
          <w:tcPr>
            <w:tcW w:w="1276" w:type="dxa"/>
            <w:vAlign w:val="center"/>
          </w:tcPr>
          <w:p>
            <w:pPr>
              <w:pStyle w:val="12"/>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小农户、规模经营主体满意度</w:t>
            </w:r>
          </w:p>
        </w:tc>
        <w:tc>
          <w:tcPr>
            <w:tcW w:w="5386" w:type="dxa"/>
            <w:vAlign w:val="center"/>
          </w:tcPr>
          <w:p>
            <w:pPr>
              <w:pStyle w:val="12"/>
            </w:pPr>
            <w:r>
              <w:t>小农户、规模经营主体满意度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32、冀财农[2025]38号2025年中央耕地建设与利用资金（第二轮土地承包到期后再延长三十年试点项目）绩效目标表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13018325P00006411150J</w:t>
            </w:r>
          </w:p>
        </w:tc>
        <w:tc>
          <w:tcPr>
            <w:tcW w:w="2835" w:type="dxa"/>
            <w:vAlign w:val="center"/>
          </w:tcPr>
          <w:p>
            <w:pPr>
              <w:pStyle w:val="10"/>
            </w:pPr>
            <w:r>
              <w:t>项目名称</w:t>
            </w:r>
          </w:p>
        </w:tc>
        <w:tc>
          <w:tcPr>
            <w:tcW w:w="6095" w:type="dxa"/>
            <w:gridSpan w:val="3"/>
            <w:vAlign w:val="center"/>
          </w:tcPr>
          <w:p>
            <w:pPr>
              <w:pStyle w:val="12"/>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24.03</w:t>
            </w:r>
          </w:p>
        </w:tc>
        <w:tc>
          <w:tcPr>
            <w:tcW w:w="2835" w:type="dxa"/>
            <w:vAlign w:val="center"/>
          </w:tcPr>
          <w:p>
            <w:pPr>
              <w:pStyle w:val="10"/>
            </w:pPr>
            <w:r>
              <w:t>其中：财政    资金</w:t>
            </w:r>
          </w:p>
        </w:tc>
        <w:tc>
          <w:tcPr>
            <w:tcW w:w="2551" w:type="dxa"/>
            <w:vAlign w:val="center"/>
          </w:tcPr>
          <w:p>
            <w:pPr>
              <w:pStyle w:val="12"/>
            </w:pPr>
            <w:r>
              <w:t>24.03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充分认识做好第二轮土地承包到期后再延长30年试点工作的重要意义，积极稳妥开展延包试点。</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1.充分认识做好第二轮土地承包到期后再延长30年试点工作的重要意义，积极稳妥开展延包试点。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完成5个村的二轮延包工作</w:t>
            </w:r>
          </w:p>
        </w:tc>
        <w:tc>
          <w:tcPr>
            <w:tcW w:w="5386" w:type="dxa"/>
            <w:vAlign w:val="center"/>
          </w:tcPr>
          <w:p>
            <w:pPr>
              <w:pStyle w:val="12"/>
            </w:pPr>
            <w:r>
              <w:t>完成5个村的延包工作</w:t>
            </w:r>
          </w:p>
        </w:tc>
        <w:tc>
          <w:tcPr>
            <w:tcW w:w="2268" w:type="dxa"/>
            <w:vAlign w:val="center"/>
          </w:tcPr>
          <w:p>
            <w:pPr>
              <w:pStyle w:val="12"/>
            </w:pPr>
            <w:r>
              <w:t>5个村</w:t>
            </w:r>
          </w:p>
        </w:tc>
        <w:tc>
          <w:tcPr>
            <w:tcW w:w="1276" w:type="dxa"/>
            <w:vAlign w:val="center"/>
          </w:tcPr>
          <w:p>
            <w:pPr>
              <w:pStyle w:val="12"/>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保证二轮延包工作质量完成率</w:t>
            </w:r>
          </w:p>
        </w:tc>
        <w:tc>
          <w:tcPr>
            <w:tcW w:w="5386" w:type="dxa"/>
            <w:vAlign w:val="center"/>
          </w:tcPr>
          <w:p>
            <w:pPr>
              <w:pStyle w:val="12"/>
            </w:pPr>
            <w:r>
              <w:t>保证二轮延包工作质量完成率</w:t>
            </w:r>
          </w:p>
        </w:tc>
        <w:tc>
          <w:tcPr>
            <w:tcW w:w="2268" w:type="dxa"/>
            <w:vAlign w:val="center"/>
          </w:tcPr>
          <w:p>
            <w:pPr>
              <w:pStyle w:val="12"/>
            </w:pPr>
            <w:r>
              <w:t>≥90%</w:t>
            </w:r>
          </w:p>
        </w:tc>
        <w:tc>
          <w:tcPr>
            <w:tcW w:w="1276" w:type="dxa"/>
            <w:vAlign w:val="center"/>
          </w:tcPr>
          <w:p>
            <w:pPr>
              <w:pStyle w:val="12"/>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项目实施时间</w:t>
            </w:r>
          </w:p>
        </w:tc>
        <w:tc>
          <w:tcPr>
            <w:tcW w:w="5386" w:type="dxa"/>
            <w:vAlign w:val="center"/>
          </w:tcPr>
          <w:p>
            <w:pPr>
              <w:pStyle w:val="12"/>
            </w:pPr>
            <w:r>
              <w:t>项目实施时间</w:t>
            </w:r>
          </w:p>
        </w:tc>
        <w:tc>
          <w:tcPr>
            <w:tcW w:w="2268" w:type="dxa"/>
            <w:vAlign w:val="center"/>
          </w:tcPr>
          <w:p>
            <w:pPr>
              <w:pStyle w:val="12"/>
            </w:pPr>
            <w:r>
              <w:t>一年</w:t>
            </w:r>
          </w:p>
        </w:tc>
        <w:tc>
          <w:tcPr>
            <w:tcW w:w="1276" w:type="dxa"/>
            <w:vAlign w:val="center"/>
          </w:tcPr>
          <w:p>
            <w:pPr>
              <w:pStyle w:val="12"/>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补贴财政金额</w:t>
            </w:r>
          </w:p>
        </w:tc>
        <w:tc>
          <w:tcPr>
            <w:tcW w:w="5386" w:type="dxa"/>
            <w:vAlign w:val="center"/>
          </w:tcPr>
          <w:p>
            <w:pPr>
              <w:pStyle w:val="12"/>
            </w:pPr>
            <w:r>
              <w:t>补贴财政金额</w:t>
            </w:r>
          </w:p>
        </w:tc>
        <w:tc>
          <w:tcPr>
            <w:tcW w:w="2268" w:type="dxa"/>
            <w:vAlign w:val="center"/>
          </w:tcPr>
          <w:p>
            <w:pPr>
              <w:pStyle w:val="12"/>
            </w:pPr>
            <w:r>
              <w:t>24.03万元</w:t>
            </w:r>
          </w:p>
        </w:tc>
        <w:tc>
          <w:tcPr>
            <w:tcW w:w="1276" w:type="dxa"/>
            <w:vAlign w:val="center"/>
          </w:tcPr>
          <w:p>
            <w:pPr>
              <w:pStyle w:val="12"/>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二轮延包工作积极稳妥开展</w:t>
            </w:r>
          </w:p>
        </w:tc>
        <w:tc>
          <w:tcPr>
            <w:tcW w:w="5386" w:type="dxa"/>
            <w:vAlign w:val="center"/>
          </w:tcPr>
          <w:p>
            <w:pPr>
              <w:pStyle w:val="12"/>
            </w:pPr>
            <w:r>
              <w:t>二轮延包工作积极稳妥开展</w:t>
            </w:r>
          </w:p>
        </w:tc>
        <w:tc>
          <w:tcPr>
            <w:tcW w:w="2268" w:type="dxa"/>
            <w:vAlign w:val="center"/>
          </w:tcPr>
          <w:p>
            <w:pPr>
              <w:pStyle w:val="12"/>
            </w:pPr>
            <w:r>
              <w:t>二轮延包工作积极稳妥开展</w:t>
            </w:r>
          </w:p>
        </w:tc>
        <w:tc>
          <w:tcPr>
            <w:tcW w:w="1276" w:type="dxa"/>
            <w:vAlign w:val="center"/>
          </w:tcPr>
          <w:p>
            <w:pPr>
              <w:pStyle w:val="12"/>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延包对象满意度</w:t>
            </w:r>
          </w:p>
        </w:tc>
        <w:tc>
          <w:tcPr>
            <w:tcW w:w="5386" w:type="dxa"/>
            <w:vAlign w:val="center"/>
          </w:tcPr>
          <w:p>
            <w:pPr>
              <w:pStyle w:val="12"/>
            </w:pPr>
            <w:r>
              <w:t>延包对象满意度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33、晋州市古梨树农业示范区项目（2023年专项债券）绩效目标表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13018323P00026910710N</w:t>
            </w:r>
          </w:p>
        </w:tc>
        <w:tc>
          <w:tcPr>
            <w:tcW w:w="2835" w:type="dxa"/>
            <w:vAlign w:val="center"/>
          </w:tcPr>
          <w:p>
            <w:pPr>
              <w:pStyle w:val="10"/>
            </w:pPr>
            <w:r>
              <w:t>项目名称</w:t>
            </w:r>
          </w:p>
        </w:tc>
        <w:tc>
          <w:tcPr>
            <w:tcW w:w="6095" w:type="dxa"/>
            <w:gridSpan w:val="3"/>
            <w:vAlign w:val="center"/>
          </w:tcPr>
          <w:p>
            <w:pPr>
              <w:pStyle w:val="12"/>
            </w:pPr>
            <w:r>
              <w:t>晋州市古梨树农业示范区项目（2023年专项债券）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1143.80</w:t>
            </w:r>
          </w:p>
        </w:tc>
        <w:tc>
          <w:tcPr>
            <w:tcW w:w="2835" w:type="dxa"/>
            <w:vAlign w:val="center"/>
          </w:tcPr>
          <w:p>
            <w:pPr>
              <w:pStyle w:val="10"/>
            </w:pPr>
            <w:r>
              <w:t>其中：财政    资金</w:t>
            </w:r>
          </w:p>
        </w:tc>
        <w:tc>
          <w:tcPr>
            <w:tcW w:w="2551" w:type="dxa"/>
            <w:vAlign w:val="center"/>
          </w:tcPr>
          <w:p>
            <w:pPr>
              <w:pStyle w:val="12"/>
            </w:pPr>
            <w:r>
              <w:t>1143.80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通过专项债资金建设古梨树农业示范区进一步提高我市梨果产业水平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1.目标内容1通过专项债资金建设古梨树农业示范园项目有助于提升地方经济和产业发展。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建设示范园数量</w:t>
            </w:r>
          </w:p>
        </w:tc>
        <w:tc>
          <w:tcPr>
            <w:tcW w:w="5386" w:type="dxa"/>
            <w:vAlign w:val="center"/>
          </w:tcPr>
          <w:p>
            <w:pPr>
              <w:pStyle w:val="12"/>
            </w:pPr>
            <w:r>
              <w:t>通过专项债资金建设古梨树农业示范园数量</w:t>
            </w:r>
          </w:p>
        </w:tc>
        <w:tc>
          <w:tcPr>
            <w:tcW w:w="2268" w:type="dxa"/>
            <w:vAlign w:val="center"/>
          </w:tcPr>
          <w:p>
            <w:pPr>
              <w:pStyle w:val="12"/>
            </w:pPr>
            <w:r>
              <w:t>1个</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通过专项债资金建设古梨树农业示范园工程验收达到的合格率</w:t>
            </w:r>
          </w:p>
        </w:tc>
        <w:tc>
          <w:tcPr>
            <w:tcW w:w="2268" w:type="dxa"/>
            <w:vAlign w:val="center"/>
          </w:tcPr>
          <w:p>
            <w:pPr>
              <w:pStyle w:val="12"/>
            </w:pPr>
            <w:r>
              <w:t>100%</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11438024元</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保护环境</w:t>
            </w:r>
          </w:p>
        </w:tc>
        <w:tc>
          <w:tcPr>
            <w:tcW w:w="5386" w:type="dxa"/>
            <w:vAlign w:val="center"/>
          </w:tcPr>
          <w:p>
            <w:pPr>
              <w:pStyle w:val="12"/>
            </w:pPr>
            <w:r>
              <w:t>通过专项债资金扶持建设农业示范园项目起到保护环境作用</w:t>
            </w:r>
          </w:p>
        </w:tc>
        <w:tc>
          <w:tcPr>
            <w:tcW w:w="2268" w:type="dxa"/>
            <w:vAlign w:val="center"/>
          </w:tcPr>
          <w:p>
            <w:pPr>
              <w:pStyle w:val="12"/>
            </w:pPr>
            <w:r>
              <w:t>比建设前减少农药化肥等应用起到良性保护环境</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5386" w:type="dxa"/>
            <w:vAlign w:val="center"/>
          </w:tcPr>
          <w:p>
            <w:pPr>
              <w:pStyle w:val="12"/>
            </w:pPr>
            <w:r>
              <w:t>示范带动作用</w:t>
            </w:r>
          </w:p>
        </w:tc>
        <w:tc>
          <w:tcPr>
            <w:tcW w:w="2268" w:type="dxa"/>
            <w:vAlign w:val="center"/>
          </w:tcPr>
          <w:p>
            <w:pPr>
              <w:pStyle w:val="12"/>
            </w:pPr>
            <w:r>
              <w:t>能带动附近梨果产业提档升级建设现代化示范园起到项目示范推广的作用。</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服务企业满意度</w:t>
            </w:r>
          </w:p>
        </w:tc>
        <w:tc>
          <w:tcPr>
            <w:tcW w:w="2268" w:type="dxa"/>
            <w:vAlign w:val="center"/>
          </w:tcPr>
          <w:p>
            <w:pPr>
              <w:pStyle w:val="12"/>
            </w:pPr>
            <w:r>
              <w:t>≥90服务企业满意度</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34、晋州市古梨树农业示范园项目绩效目标表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13018323D000000073235</w:t>
            </w:r>
          </w:p>
        </w:tc>
        <w:tc>
          <w:tcPr>
            <w:tcW w:w="2835" w:type="dxa"/>
            <w:vAlign w:val="center"/>
          </w:tcPr>
          <w:p>
            <w:pPr>
              <w:pStyle w:val="10"/>
            </w:pPr>
            <w:r>
              <w:t>项目名称</w:t>
            </w:r>
          </w:p>
        </w:tc>
        <w:tc>
          <w:tcPr>
            <w:tcW w:w="6095" w:type="dxa"/>
            <w:gridSpan w:val="3"/>
            <w:vAlign w:val="center"/>
          </w:tcPr>
          <w:p>
            <w:pPr>
              <w:pStyle w:val="12"/>
            </w:pPr>
            <w:r>
              <w:t>晋州市古梨树农业示范园项目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301.94</w:t>
            </w:r>
          </w:p>
        </w:tc>
        <w:tc>
          <w:tcPr>
            <w:tcW w:w="2835" w:type="dxa"/>
            <w:vAlign w:val="center"/>
          </w:tcPr>
          <w:p>
            <w:pPr>
              <w:pStyle w:val="10"/>
            </w:pPr>
            <w:r>
              <w:t>其中：财政    资金</w:t>
            </w:r>
          </w:p>
        </w:tc>
        <w:tc>
          <w:tcPr>
            <w:tcW w:w="2551" w:type="dxa"/>
            <w:vAlign w:val="center"/>
          </w:tcPr>
          <w:p>
            <w:pPr>
              <w:pStyle w:val="12"/>
            </w:pPr>
            <w:r>
              <w:t>301.94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用于专项债资金建设古梨树农业示范园项目有助于提升地方经济和产业发展。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1.通过专项债资金建设古梨树农业示范园项目有助于提升地方经济和产业发展。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建设示范园数量</w:t>
            </w:r>
          </w:p>
        </w:tc>
        <w:tc>
          <w:tcPr>
            <w:tcW w:w="5386" w:type="dxa"/>
            <w:vAlign w:val="center"/>
          </w:tcPr>
          <w:p>
            <w:pPr>
              <w:pStyle w:val="12"/>
            </w:pPr>
            <w:r>
              <w:t>通过专项债券资金建设古梨树农业示范园数量</w:t>
            </w:r>
          </w:p>
        </w:tc>
        <w:tc>
          <w:tcPr>
            <w:tcW w:w="2268" w:type="dxa"/>
            <w:vAlign w:val="center"/>
          </w:tcPr>
          <w:p>
            <w:pPr>
              <w:pStyle w:val="12"/>
            </w:pPr>
            <w:r>
              <w:t>1个</w:t>
            </w:r>
          </w:p>
        </w:tc>
        <w:tc>
          <w:tcPr>
            <w:tcW w:w="1276" w:type="dxa"/>
            <w:vAlign w:val="center"/>
          </w:tcPr>
          <w:p>
            <w:pPr>
              <w:pStyle w:val="12"/>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通过专项债券资金建设古梨树农业示范园工程验收合格率</w:t>
            </w:r>
          </w:p>
        </w:tc>
        <w:tc>
          <w:tcPr>
            <w:tcW w:w="2268" w:type="dxa"/>
            <w:vAlign w:val="center"/>
          </w:tcPr>
          <w:p>
            <w:pPr>
              <w:pStyle w:val="12"/>
            </w:pPr>
            <w:r>
              <w:t>100％</w:t>
            </w:r>
          </w:p>
        </w:tc>
        <w:tc>
          <w:tcPr>
            <w:tcW w:w="1276" w:type="dxa"/>
            <w:vAlign w:val="center"/>
          </w:tcPr>
          <w:p>
            <w:pPr>
              <w:pStyle w:val="12"/>
            </w:pPr>
            <w:r>
              <w:t xml:space="preserve">晋财监【2025】9号 关于下达2025年第十批新增政府债券资金的通知 </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2025年12月30日完成</w:t>
            </w:r>
          </w:p>
        </w:tc>
        <w:tc>
          <w:tcPr>
            <w:tcW w:w="2268" w:type="dxa"/>
            <w:vAlign w:val="center"/>
          </w:tcPr>
          <w:p>
            <w:pPr>
              <w:pStyle w:val="12"/>
            </w:pPr>
            <w:r>
              <w:t>项目在2025年12月30日前全部建设完成</w:t>
            </w:r>
          </w:p>
        </w:tc>
        <w:tc>
          <w:tcPr>
            <w:tcW w:w="1276" w:type="dxa"/>
            <w:vAlign w:val="center"/>
          </w:tcPr>
          <w:p>
            <w:pPr>
              <w:pStyle w:val="12"/>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古梨树农业示范园项目资金下达数</w:t>
            </w:r>
          </w:p>
        </w:tc>
        <w:tc>
          <w:tcPr>
            <w:tcW w:w="2268" w:type="dxa"/>
            <w:vAlign w:val="center"/>
          </w:tcPr>
          <w:p>
            <w:pPr>
              <w:pStyle w:val="12"/>
            </w:pPr>
            <w:r>
              <w:t>3019370元</w:t>
            </w:r>
          </w:p>
        </w:tc>
        <w:tc>
          <w:tcPr>
            <w:tcW w:w="1276" w:type="dxa"/>
            <w:vAlign w:val="center"/>
          </w:tcPr>
          <w:p>
            <w:pPr>
              <w:pStyle w:val="12"/>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保护环境</w:t>
            </w:r>
          </w:p>
        </w:tc>
        <w:tc>
          <w:tcPr>
            <w:tcW w:w="5386" w:type="dxa"/>
            <w:vAlign w:val="center"/>
          </w:tcPr>
          <w:p>
            <w:pPr>
              <w:pStyle w:val="12"/>
            </w:pPr>
            <w:r>
              <w:t>通过专项债券资金扶持建设古梨树农业示范园项目起到保护环境作用</w:t>
            </w:r>
          </w:p>
        </w:tc>
        <w:tc>
          <w:tcPr>
            <w:tcW w:w="2268" w:type="dxa"/>
            <w:vAlign w:val="center"/>
          </w:tcPr>
          <w:p>
            <w:pPr>
              <w:pStyle w:val="12"/>
            </w:pPr>
            <w:r>
              <w:t>通过古梨树农业示范园项目建设提高当地梨果产业的提档升级减少农药、化肥等化学产品的污染。</w:t>
            </w:r>
          </w:p>
        </w:tc>
        <w:tc>
          <w:tcPr>
            <w:tcW w:w="1276" w:type="dxa"/>
            <w:vAlign w:val="center"/>
          </w:tcPr>
          <w:p>
            <w:pPr>
              <w:pStyle w:val="12"/>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p>
            <w:pPr>
              <w:pStyle w:val="12"/>
            </w:pPr>
          </w:p>
        </w:tc>
        <w:tc>
          <w:tcPr>
            <w:tcW w:w="5386" w:type="dxa"/>
            <w:vAlign w:val="center"/>
          </w:tcPr>
          <w:p>
            <w:pPr>
              <w:pStyle w:val="12"/>
            </w:pPr>
            <w:r>
              <w:t>古梨树农业示范园的项目示范带动作用</w:t>
            </w:r>
          </w:p>
        </w:tc>
        <w:tc>
          <w:tcPr>
            <w:tcW w:w="2268" w:type="dxa"/>
            <w:vAlign w:val="center"/>
          </w:tcPr>
          <w:p>
            <w:pPr>
              <w:pStyle w:val="12"/>
            </w:pPr>
            <w:r>
              <w:t>古梨树农业示范园项目能带动附近梨果产业提档升级建设现代化示范园起到项目示范推广的作用。</w:t>
            </w:r>
          </w:p>
        </w:tc>
        <w:tc>
          <w:tcPr>
            <w:tcW w:w="1276" w:type="dxa"/>
            <w:vAlign w:val="center"/>
          </w:tcPr>
          <w:p>
            <w:pPr>
              <w:pStyle w:val="12"/>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服务企业满意度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35、晋州市乡村振兴示范区建设项目（2023年专项债券）绩效目标表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13018323P00026910542Y</w:t>
            </w:r>
          </w:p>
        </w:tc>
        <w:tc>
          <w:tcPr>
            <w:tcW w:w="2835" w:type="dxa"/>
            <w:vAlign w:val="center"/>
          </w:tcPr>
          <w:p>
            <w:pPr>
              <w:pStyle w:val="10"/>
            </w:pPr>
            <w:r>
              <w:t>项目名称</w:t>
            </w:r>
          </w:p>
        </w:tc>
        <w:tc>
          <w:tcPr>
            <w:tcW w:w="6095" w:type="dxa"/>
            <w:gridSpan w:val="3"/>
            <w:vAlign w:val="center"/>
          </w:tcPr>
          <w:p>
            <w:pPr>
              <w:pStyle w:val="12"/>
            </w:pPr>
            <w:r>
              <w:t>晋州市乡村振兴示范区建设项目（2023年专项债券）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2007.75</w:t>
            </w:r>
          </w:p>
        </w:tc>
        <w:tc>
          <w:tcPr>
            <w:tcW w:w="2835" w:type="dxa"/>
            <w:vAlign w:val="center"/>
          </w:tcPr>
          <w:p>
            <w:pPr>
              <w:pStyle w:val="10"/>
            </w:pPr>
            <w:r>
              <w:t>其中：财政    资金</w:t>
            </w:r>
          </w:p>
        </w:tc>
        <w:tc>
          <w:tcPr>
            <w:tcW w:w="2551" w:type="dxa"/>
            <w:vAlign w:val="center"/>
          </w:tcPr>
          <w:p>
            <w:pPr>
              <w:pStyle w:val="12"/>
            </w:pPr>
            <w:r>
              <w:t>2007.75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用于乡村振兴示范区建设，农村人居环境改善。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1.晋州市乡村振兴示范区建设顺利推进，农村人居环境得到进一步改善，示范区成方连片创建成果显著，产业项目带动示范作用强，广大农民获得感、幸福感进一步增强。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硬化村庄数量</w:t>
            </w:r>
          </w:p>
        </w:tc>
        <w:tc>
          <w:tcPr>
            <w:tcW w:w="5386" w:type="dxa"/>
            <w:vAlign w:val="center"/>
          </w:tcPr>
          <w:p>
            <w:pPr>
              <w:pStyle w:val="12"/>
            </w:pPr>
            <w:r>
              <w:t>本项目2023年完成街巷硬化提升的村庄数量</w:t>
            </w:r>
          </w:p>
        </w:tc>
        <w:tc>
          <w:tcPr>
            <w:tcW w:w="2268" w:type="dxa"/>
            <w:vAlign w:val="center"/>
          </w:tcPr>
          <w:p>
            <w:pPr>
              <w:pStyle w:val="12"/>
            </w:pPr>
            <w:r>
              <w:t>≥54个</w:t>
            </w:r>
          </w:p>
        </w:tc>
        <w:tc>
          <w:tcPr>
            <w:tcW w:w="1276" w:type="dxa"/>
            <w:vAlign w:val="center"/>
          </w:tcPr>
          <w:p>
            <w:pPr>
              <w:pStyle w:val="12"/>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本项目的最终完成时间</w:t>
            </w:r>
          </w:p>
        </w:tc>
        <w:tc>
          <w:tcPr>
            <w:tcW w:w="2268" w:type="dxa"/>
            <w:vAlign w:val="center"/>
          </w:tcPr>
          <w:p>
            <w:pPr>
              <w:pStyle w:val="12"/>
            </w:pPr>
            <w:r>
              <w:t>2026年12月31日</w:t>
            </w:r>
          </w:p>
        </w:tc>
        <w:tc>
          <w:tcPr>
            <w:tcW w:w="1276" w:type="dxa"/>
            <w:vAlign w:val="center"/>
          </w:tcPr>
          <w:p>
            <w:pPr>
              <w:pStyle w:val="12"/>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项目整体验收合格率</w:t>
            </w:r>
          </w:p>
        </w:tc>
        <w:tc>
          <w:tcPr>
            <w:tcW w:w="2268" w:type="dxa"/>
            <w:vAlign w:val="center"/>
          </w:tcPr>
          <w:p>
            <w:pPr>
              <w:pStyle w:val="12"/>
            </w:pPr>
            <w:r>
              <w:t>≥98%</w:t>
            </w:r>
          </w:p>
        </w:tc>
        <w:tc>
          <w:tcPr>
            <w:tcW w:w="1276" w:type="dxa"/>
            <w:vAlign w:val="center"/>
          </w:tcPr>
          <w:p>
            <w:pPr>
              <w:pStyle w:val="12"/>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项目总成本控制价</w:t>
            </w:r>
          </w:p>
        </w:tc>
        <w:tc>
          <w:tcPr>
            <w:tcW w:w="2268" w:type="dxa"/>
            <w:vAlign w:val="center"/>
          </w:tcPr>
          <w:p>
            <w:pPr>
              <w:pStyle w:val="12"/>
            </w:pPr>
            <w:r>
              <w:t>20077539.7元</w:t>
            </w:r>
          </w:p>
        </w:tc>
        <w:tc>
          <w:tcPr>
            <w:tcW w:w="1276" w:type="dxa"/>
            <w:vAlign w:val="center"/>
          </w:tcPr>
          <w:p>
            <w:pPr>
              <w:pStyle w:val="12"/>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资金使用效益</w:t>
            </w:r>
          </w:p>
        </w:tc>
        <w:tc>
          <w:tcPr>
            <w:tcW w:w="5386" w:type="dxa"/>
            <w:vAlign w:val="center"/>
          </w:tcPr>
          <w:p>
            <w:pPr>
              <w:pStyle w:val="12"/>
            </w:pPr>
            <w:r>
              <w:t>提高惠及人民的范畴和质量水平</w:t>
            </w:r>
          </w:p>
        </w:tc>
        <w:tc>
          <w:tcPr>
            <w:tcW w:w="2268" w:type="dxa"/>
            <w:vAlign w:val="center"/>
          </w:tcPr>
          <w:p>
            <w:pPr>
              <w:pStyle w:val="12"/>
            </w:pPr>
            <w:r>
              <w:t>切实提高示范区范围村民的交通通达便利性、收入和生活质量</w:t>
            </w:r>
          </w:p>
        </w:tc>
        <w:tc>
          <w:tcPr>
            <w:tcW w:w="1276" w:type="dxa"/>
            <w:vAlign w:val="center"/>
          </w:tcPr>
          <w:p>
            <w:pPr>
              <w:pStyle w:val="12"/>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农村生态环境质量改善程度</w:t>
            </w:r>
          </w:p>
        </w:tc>
        <w:tc>
          <w:tcPr>
            <w:tcW w:w="2268" w:type="dxa"/>
            <w:vAlign w:val="center"/>
          </w:tcPr>
          <w:p>
            <w:pPr>
              <w:pStyle w:val="12"/>
            </w:pPr>
            <w:r>
              <w:t>村庄人居环境得到极大改善</w:t>
            </w:r>
          </w:p>
        </w:tc>
        <w:tc>
          <w:tcPr>
            <w:tcW w:w="1276" w:type="dxa"/>
            <w:vAlign w:val="center"/>
          </w:tcPr>
          <w:p>
            <w:pPr>
              <w:pStyle w:val="12"/>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示范区建设范围内村民对本项目的满意度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36、晋州市乡村振兴示范区建设项目（2023年专项债券）绩效目标表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13018323P00026910708P</w:t>
            </w:r>
          </w:p>
        </w:tc>
        <w:tc>
          <w:tcPr>
            <w:tcW w:w="2835" w:type="dxa"/>
            <w:vAlign w:val="center"/>
          </w:tcPr>
          <w:p>
            <w:pPr>
              <w:pStyle w:val="10"/>
            </w:pPr>
            <w:r>
              <w:t>项目名称</w:t>
            </w:r>
          </w:p>
        </w:tc>
        <w:tc>
          <w:tcPr>
            <w:tcW w:w="6095" w:type="dxa"/>
            <w:gridSpan w:val="3"/>
            <w:vAlign w:val="center"/>
          </w:tcPr>
          <w:p>
            <w:pPr>
              <w:pStyle w:val="12"/>
            </w:pPr>
            <w:r>
              <w:t>晋州市乡村振兴示范区建设项目（2023年专项债券）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用于2023年至2024年晋州市乡村振兴示范区建设项目的建筑工程施工、工程监理等，主要建设农村街巷硬化、供水设施改造、污水处理设施、奶牛养殖小区、产业振兴道路配套等内容。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1.完成全域农村街巷硬化整村推进，农村人居环境极大改善，农业产业项目实现提质升级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完成宜居村庄建设数量</w:t>
            </w:r>
          </w:p>
        </w:tc>
        <w:tc>
          <w:tcPr>
            <w:tcW w:w="5386" w:type="dxa"/>
            <w:vAlign w:val="center"/>
          </w:tcPr>
          <w:p>
            <w:pPr>
              <w:pStyle w:val="12"/>
            </w:pPr>
            <w:r>
              <w:t>完成宜居村庄建设数量</w:t>
            </w:r>
          </w:p>
        </w:tc>
        <w:tc>
          <w:tcPr>
            <w:tcW w:w="2268" w:type="dxa"/>
            <w:vAlign w:val="center"/>
          </w:tcPr>
          <w:p>
            <w:pPr>
              <w:pStyle w:val="12"/>
            </w:pPr>
            <w:r>
              <w:t>≥1个</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乡村振兴示范区建设项目验收合格率</w:t>
            </w:r>
          </w:p>
        </w:tc>
        <w:tc>
          <w:tcPr>
            <w:tcW w:w="2268" w:type="dxa"/>
            <w:vAlign w:val="center"/>
          </w:tcPr>
          <w:p>
            <w:pPr>
              <w:pStyle w:val="12"/>
            </w:pPr>
            <w:r>
              <w:t>≥99%</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工程建设按期完工率</w:t>
            </w:r>
          </w:p>
        </w:tc>
        <w:tc>
          <w:tcPr>
            <w:tcW w:w="5386" w:type="dxa"/>
            <w:vAlign w:val="center"/>
          </w:tcPr>
          <w:p>
            <w:pPr>
              <w:pStyle w:val="12"/>
            </w:pPr>
            <w:r>
              <w:t>乡村振兴示范区建设项目按期完工率</w:t>
            </w:r>
          </w:p>
        </w:tc>
        <w:tc>
          <w:tcPr>
            <w:tcW w:w="2268" w:type="dxa"/>
            <w:vAlign w:val="center"/>
          </w:tcPr>
          <w:p>
            <w:pPr>
              <w:pStyle w:val="12"/>
            </w:pPr>
            <w:r>
              <w:t>≥95%</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18924.67元</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与建设前相比，示范区内农村生态环境水平提高的百分率</w:t>
            </w:r>
          </w:p>
        </w:tc>
        <w:tc>
          <w:tcPr>
            <w:tcW w:w="2268" w:type="dxa"/>
            <w:vAlign w:val="center"/>
          </w:tcPr>
          <w:p>
            <w:pPr>
              <w:pStyle w:val="12"/>
            </w:pPr>
            <w:r>
              <w:t>≥20%</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与建设前相比，示范区内农村道路交通状况改善的百分率</w:t>
            </w:r>
          </w:p>
        </w:tc>
        <w:tc>
          <w:tcPr>
            <w:tcW w:w="2268" w:type="dxa"/>
            <w:vAlign w:val="center"/>
          </w:tcPr>
          <w:p>
            <w:pPr>
              <w:pStyle w:val="12"/>
            </w:pPr>
            <w:r>
              <w:t>≥20%</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村民满意度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37、晋州市滹沱河片区农业灌溉设施项目绩效目标表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13018323D000000073238</w:t>
            </w:r>
          </w:p>
        </w:tc>
        <w:tc>
          <w:tcPr>
            <w:tcW w:w="2835" w:type="dxa"/>
            <w:vAlign w:val="center"/>
          </w:tcPr>
          <w:p>
            <w:pPr>
              <w:pStyle w:val="10"/>
            </w:pPr>
            <w:r>
              <w:t>项目名称</w:t>
            </w:r>
          </w:p>
        </w:tc>
        <w:tc>
          <w:tcPr>
            <w:tcW w:w="6095" w:type="dxa"/>
            <w:gridSpan w:val="3"/>
            <w:vAlign w:val="center"/>
          </w:tcPr>
          <w:p>
            <w:pPr>
              <w:pStyle w:val="12"/>
            </w:pPr>
            <w:r>
              <w:t>晋州市滹沱河片区农业灌溉设施项目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w:t>
            </w:r>
          </w:p>
        </w:tc>
        <w:tc>
          <w:tcPr>
            <w:tcW w:w="2835" w:type="dxa"/>
            <w:vAlign w:val="center"/>
          </w:tcPr>
          <w:p>
            <w:pPr>
              <w:pStyle w:val="10"/>
            </w:pPr>
            <w:r>
              <w:t>其中：财政    资金</w:t>
            </w:r>
          </w:p>
        </w:tc>
        <w:tc>
          <w:tcPr>
            <w:tcW w:w="2551" w:type="dxa"/>
            <w:vAlign w:val="center"/>
          </w:tcPr>
          <w:p>
            <w:pPr>
              <w:pStyle w:val="12"/>
            </w:pPr>
            <w:r>
              <w:t>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晋州市滹沱河片区农业灌溉设施项目实施后可以有效提高农业灌溉水平推广节水灌溉，提升滹沱河片区产业发展。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1.晋州市滹沱河片区农业灌溉设施项目实施后可以有效提高农业灌溉水平推广节水灌溉，提升滹沱河片区产业发展。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灌溉管网长度</w:t>
            </w:r>
          </w:p>
        </w:tc>
        <w:tc>
          <w:tcPr>
            <w:tcW w:w="5386" w:type="dxa"/>
            <w:vAlign w:val="center"/>
          </w:tcPr>
          <w:p>
            <w:pPr>
              <w:pStyle w:val="12"/>
            </w:pPr>
            <w:r>
              <w:t>通过债券资金建设晋州市滹沱河片区农业灌溉设施项目灌溉管网长度</w:t>
            </w:r>
          </w:p>
        </w:tc>
        <w:tc>
          <w:tcPr>
            <w:tcW w:w="2268" w:type="dxa"/>
            <w:vAlign w:val="center"/>
          </w:tcPr>
          <w:p>
            <w:pPr>
              <w:pStyle w:val="12"/>
            </w:pPr>
            <w:r>
              <w:t>8000米</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通过债券资金建设晋州市滹沱河片区农业灌溉设施项目工程验收合格率</w:t>
            </w:r>
          </w:p>
        </w:tc>
        <w:tc>
          <w:tcPr>
            <w:tcW w:w="2268" w:type="dxa"/>
            <w:vAlign w:val="center"/>
          </w:tcPr>
          <w:p>
            <w:pPr>
              <w:pStyle w:val="12"/>
            </w:pPr>
            <w:r>
              <w:t>100%</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2025年12月底完成</w:t>
            </w:r>
          </w:p>
        </w:tc>
        <w:tc>
          <w:tcPr>
            <w:tcW w:w="2268" w:type="dxa"/>
            <w:vAlign w:val="center"/>
          </w:tcPr>
          <w:p>
            <w:pPr>
              <w:pStyle w:val="12"/>
            </w:pPr>
            <w:r>
              <w:t>项目2025年12月30日全部建设完成</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p>
            <w:pPr>
              <w:pStyle w:val="12"/>
            </w:pPr>
          </w:p>
        </w:tc>
        <w:tc>
          <w:tcPr>
            <w:tcW w:w="5386" w:type="dxa"/>
            <w:vAlign w:val="center"/>
          </w:tcPr>
          <w:p>
            <w:pPr>
              <w:pStyle w:val="12"/>
            </w:pPr>
            <w:r>
              <w:t>晋州市滹沱河片区农业灌溉设施项目下达资金数量</w:t>
            </w:r>
          </w:p>
        </w:tc>
        <w:tc>
          <w:tcPr>
            <w:tcW w:w="2268" w:type="dxa"/>
            <w:vAlign w:val="center"/>
          </w:tcPr>
          <w:p>
            <w:pPr>
              <w:pStyle w:val="12"/>
            </w:pPr>
            <w:r>
              <w:t>900万元</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项目创造价值</w:t>
            </w:r>
          </w:p>
        </w:tc>
        <w:tc>
          <w:tcPr>
            <w:tcW w:w="5386" w:type="dxa"/>
            <w:vAlign w:val="center"/>
          </w:tcPr>
          <w:p>
            <w:pPr>
              <w:pStyle w:val="12"/>
            </w:pPr>
            <w:r>
              <w:t>通过专项债券资金建设晋州市滹沱河片区农业灌溉设施项目创造的经济价值</w:t>
            </w:r>
          </w:p>
        </w:tc>
        <w:tc>
          <w:tcPr>
            <w:tcW w:w="2268" w:type="dxa"/>
            <w:vAlign w:val="center"/>
          </w:tcPr>
          <w:p>
            <w:pPr>
              <w:pStyle w:val="12"/>
            </w:pPr>
            <w:r>
              <w:t>≥6000万元</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5386" w:type="dxa"/>
            <w:vAlign w:val="center"/>
          </w:tcPr>
          <w:p>
            <w:pPr>
              <w:pStyle w:val="12"/>
            </w:pPr>
            <w:r>
              <w:t>通过专项债券资金建设晋州市滹沱河片区农业灌溉设施项目对农业发展的可持续发展影响。</w:t>
            </w:r>
          </w:p>
        </w:tc>
        <w:tc>
          <w:tcPr>
            <w:tcW w:w="2268" w:type="dxa"/>
            <w:vAlign w:val="center"/>
          </w:tcPr>
          <w:p>
            <w:pPr>
              <w:pStyle w:val="12"/>
            </w:pPr>
            <w:r>
              <w:t>通过项目建设提高科学种植提高滹沱河片区农业灌溉总体利用率</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服务企业满意</w:t>
            </w:r>
          </w:p>
        </w:tc>
        <w:tc>
          <w:tcPr>
            <w:tcW w:w="2268" w:type="dxa"/>
            <w:vAlign w:val="center"/>
          </w:tcPr>
          <w:p>
            <w:pPr>
              <w:pStyle w:val="12"/>
            </w:pPr>
            <w:r>
              <w:t>≥90服务企业满意度</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38、晋州市滹沱河片区农业灌溉设施项目（2023年专项债券）绩效目标表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13018323P00026910709B</w:t>
            </w:r>
          </w:p>
        </w:tc>
        <w:tc>
          <w:tcPr>
            <w:tcW w:w="2835" w:type="dxa"/>
            <w:vAlign w:val="center"/>
          </w:tcPr>
          <w:p>
            <w:pPr>
              <w:pStyle w:val="10"/>
            </w:pPr>
            <w:r>
              <w:t>项目名称</w:t>
            </w:r>
          </w:p>
        </w:tc>
        <w:tc>
          <w:tcPr>
            <w:tcW w:w="6095" w:type="dxa"/>
            <w:gridSpan w:val="3"/>
            <w:vAlign w:val="center"/>
          </w:tcPr>
          <w:p>
            <w:pPr>
              <w:pStyle w:val="12"/>
            </w:pPr>
            <w:r>
              <w:t>晋州市滹沱河片区农业灌溉设施项目（2023年专项债券）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用于晋州市滹沱河片区农业灌溉设施项目建设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1.目标内容1晋州市滹沱河片区农业灌溉设施项目实施后可以有效提高农业灌溉水平推广节水灌溉，提升滹沱河片区产业发展。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灌溉管网长度</w:t>
            </w:r>
          </w:p>
        </w:tc>
        <w:tc>
          <w:tcPr>
            <w:tcW w:w="5386" w:type="dxa"/>
            <w:vAlign w:val="center"/>
          </w:tcPr>
          <w:p>
            <w:pPr>
              <w:pStyle w:val="12"/>
            </w:pPr>
            <w:r>
              <w:t>通过专项债资金建设晋州市滹沱河片区农业灌溉设施项目中铺设的灌溉管网长度</w:t>
            </w:r>
          </w:p>
        </w:tc>
        <w:tc>
          <w:tcPr>
            <w:tcW w:w="2268" w:type="dxa"/>
            <w:vAlign w:val="center"/>
          </w:tcPr>
          <w:p>
            <w:pPr>
              <w:pStyle w:val="12"/>
            </w:pPr>
            <w:r>
              <w:t>2米</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通过专项债资金建设晋州市滹沱河片区农业灌溉设施项目工程验收达到的合格率</w:t>
            </w:r>
          </w:p>
        </w:tc>
        <w:tc>
          <w:tcPr>
            <w:tcW w:w="2268" w:type="dxa"/>
            <w:vAlign w:val="center"/>
          </w:tcPr>
          <w:p>
            <w:pPr>
              <w:pStyle w:val="12"/>
            </w:pPr>
            <w:r>
              <w:t>100%</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25年11月30日以前完成</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资金数量</w:t>
            </w:r>
          </w:p>
        </w:tc>
        <w:tc>
          <w:tcPr>
            <w:tcW w:w="5386" w:type="dxa"/>
            <w:vAlign w:val="center"/>
          </w:tcPr>
          <w:p>
            <w:pPr>
              <w:pStyle w:val="12"/>
            </w:pPr>
            <w:r>
              <w:t>晋州市滹沱河片区农业灌溉设施项目下达资金数量</w:t>
            </w:r>
          </w:p>
        </w:tc>
        <w:tc>
          <w:tcPr>
            <w:tcW w:w="2268" w:type="dxa"/>
            <w:vAlign w:val="center"/>
          </w:tcPr>
          <w:p>
            <w:pPr>
              <w:pStyle w:val="12"/>
            </w:pPr>
            <w:r>
              <w:t>874元</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项目后续运行及成效发挥</w:t>
            </w:r>
          </w:p>
        </w:tc>
        <w:tc>
          <w:tcPr>
            <w:tcW w:w="5386" w:type="dxa"/>
            <w:vAlign w:val="center"/>
          </w:tcPr>
          <w:p>
            <w:pPr>
              <w:pStyle w:val="12"/>
            </w:pPr>
            <w:r>
              <w:t>通过专项债资金建设滹沱河片区农业灌溉设施项目对片区农业发展的可持续影响</w:t>
            </w:r>
          </w:p>
        </w:tc>
        <w:tc>
          <w:tcPr>
            <w:tcW w:w="2268" w:type="dxa"/>
            <w:vAlign w:val="center"/>
          </w:tcPr>
          <w:p>
            <w:pPr>
              <w:pStyle w:val="12"/>
            </w:pPr>
            <w:r>
              <w:t>提高科学种植科学灌溉水平、推进区域农业现代化进展、促进乡村振兴</w:t>
            </w:r>
          </w:p>
        </w:tc>
        <w:tc>
          <w:tcPr>
            <w:tcW w:w="1276" w:type="dxa"/>
            <w:vAlign w:val="center"/>
          </w:tcPr>
          <w:p>
            <w:pPr>
              <w:pStyle w:val="12"/>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服务企业满意度</w:t>
            </w:r>
          </w:p>
        </w:tc>
        <w:tc>
          <w:tcPr>
            <w:tcW w:w="2268" w:type="dxa"/>
            <w:vAlign w:val="center"/>
          </w:tcPr>
          <w:p>
            <w:pPr>
              <w:pStyle w:val="12"/>
            </w:pPr>
            <w:r>
              <w:t>≥90服务企业满意度</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39、良种场在职人员费用绩效目标表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13018326P000328100202</w:t>
            </w:r>
          </w:p>
        </w:tc>
        <w:tc>
          <w:tcPr>
            <w:tcW w:w="2835" w:type="dxa"/>
            <w:vAlign w:val="center"/>
          </w:tcPr>
          <w:p>
            <w:pPr>
              <w:pStyle w:val="10"/>
            </w:pPr>
            <w:r>
              <w:t>项目名称</w:t>
            </w:r>
          </w:p>
        </w:tc>
        <w:tc>
          <w:tcPr>
            <w:tcW w:w="6095" w:type="dxa"/>
            <w:gridSpan w:val="3"/>
            <w:vAlign w:val="center"/>
          </w:tcPr>
          <w:p>
            <w:pPr>
              <w:pStyle w:val="12"/>
            </w:pPr>
            <w:r>
              <w:t>良种场在职人员费用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152.31</w:t>
            </w:r>
          </w:p>
        </w:tc>
        <w:tc>
          <w:tcPr>
            <w:tcW w:w="2835" w:type="dxa"/>
            <w:vAlign w:val="center"/>
          </w:tcPr>
          <w:p>
            <w:pPr>
              <w:pStyle w:val="10"/>
            </w:pPr>
            <w:r>
              <w:t>其中：财政    资金</w:t>
            </w:r>
          </w:p>
        </w:tc>
        <w:tc>
          <w:tcPr>
            <w:tcW w:w="2551" w:type="dxa"/>
            <w:vAlign w:val="center"/>
          </w:tcPr>
          <w:p>
            <w:pPr>
              <w:pStyle w:val="12"/>
            </w:pPr>
            <w:r>
              <w:t>152.31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用于缴纳本单位职工保险、支付工资。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1.全额发放职工工资，按时缴纳社会保险，解决职工后顾之忧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职工工资及上缴保险人数</w:t>
            </w:r>
          </w:p>
        </w:tc>
        <w:tc>
          <w:tcPr>
            <w:tcW w:w="5386" w:type="dxa"/>
            <w:vAlign w:val="center"/>
          </w:tcPr>
          <w:p>
            <w:pPr>
              <w:pStyle w:val="12"/>
            </w:pPr>
            <w:r>
              <w:t>支付职工工资及上缴税务局保险</w:t>
            </w:r>
          </w:p>
        </w:tc>
        <w:tc>
          <w:tcPr>
            <w:tcW w:w="2268" w:type="dxa"/>
            <w:vAlign w:val="center"/>
          </w:tcPr>
          <w:p>
            <w:pPr>
              <w:pStyle w:val="12"/>
            </w:pPr>
            <w:r>
              <w:t>11人</w:t>
            </w:r>
          </w:p>
        </w:tc>
        <w:tc>
          <w:tcPr>
            <w:tcW w:w="1276" w:type="dxa"/>
            <w:vAlign w:val="center"/>
          </w:tcPr>
          <w:p>
            <w:pPr>
              <w:pStyle w:val="12"/>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及时完成的比率</w:t>
            </w:r>
          </w:p>
        </w:tc>
        <w:tc>
          <w:tcPr>
            <w:tcW w:w="2268" w:type="dxa"/>
            <w:vAlign w:val="center"/>
          </w:tcPr>
          <w:p>
            <w:pPr>
              <w:pStyle w:val="12"/>
            </w:pPr>
            <w:r>
              <w:t>100%</w:t>
            </w:r>
          </w:p>
        </w:tc>
        <w:tc>
          <w:tcPr>
            <w:tcW w:w="1276" w:type="dxa"/>
            <w:vAlign w:val="center"/>
          </w:tcPr>
          <w:p>
            <w:pPr>
              <w:pStyle w:val="12"/>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财政局拨付资金</w:t>
            </w:r>
          </w:p>
        </w:tc>
        <w:tc>
          <w:tcPr>
            <w:tcW w:w="5386" w:type="dxa"/>
            <w:vAlign w:val="center"/>
          </w:tcPr>
          <w:p>
            <w:pPr>
              <w:pStyle w:val="12"/>
            </w:pPr>
            <w:r>
              <w:t>项目具体落实的资金</w:t>
            </w:r>
          </w:p>
        </w:tc>
        <w:tc>
          <w:tcPr>
            <w:tcW w:w="2268" w:type="dxa"/>
            <w:vAlign w:val="center"/>
          </w:tcPr>
          <w:p>
            <w:pPr>
              <w:pStyle w:val="12"/>
            </w:pPr>
            <w:r>
              <w:t>152.31万元</w:t>
            </w:r>
          </w:p>
        </w:tc>
        <w:tc>
          <w:tcPr>
            <w:tcW w:w="1276" w:type="dxa"/>
            <w:vAlign w:val="center"/>
          </w:tcPr>
          <w:p>
            <w:pPr>
              <w:pStyle w:val="12"/>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达到项目规定指标</w:t>
            </w:r>
          </w:p>
        </w:tc>
        <w:tc>
          <w:tcPr>
            <w:tcW w:w="5386" w:type="dxa"/>
            <w:vAlign w:val="center"/>
          </w:tcPr>
          <w:p>
            <w:pPr>
              <w:pStyle w:val="12"/>
            </w:pPr>
            <w:r>
              <w:t>达到项目完成规定的效果情况</w:t>
            </w:r>
          </w:p>
        </w:tc>
        <w:tc>
          <w:tcPr>
            <w:tcW w:w="2268" w:type="dxa"/>
            <w:vAlign w:val="center"/>
          </w:tcPr>
          <w:p>
            <w:pPr>
              <w:pStyle w:val="12"/>
            </w:pPr>
            <w:r>
              <w:t>100%</w:t>
            </w:r>
          </w:p>
        </w:tc>
        <w:tc>
          <w:tcPr>
            <w:tcW w:w="1276" w:type="dxa"/>
            <w:vAlign w:val="center"/>
          </w:tcPr>
          <w:p>
            <w:pPr>
              <w:pStyle w:val="12"/>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职工对工作满意度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40、农村土地承包经营确权颁证后期管护工作经费绩效目标表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13018326P000328100060</w:t>
            </w:r>
          </w:p>
        </w:tc>
        <w:tc>
          <w:tcPr>
            <w:tcW w:w="2835" w:type="dxa"/>
            <w:vAlign w:val="center"/>
          </w:tcPr>
          <w:p>
            <w:pPr>
              <w:pStyle w:val="10"/>
            </w:pPr>
            <w:r>
              <w:t>项目名称</w:t>
            </w:r>
          </w:p>
        </w:tc>
        <w:tc>
          <w:tcPr>
            <w:tcW w:w="6095" w:type="dxa"/>
            <w:gridSpan w:val="3"/>
            <w:vAlign w:val="center"/>
          </w:tcPr>
          <w:p>
            <w:pPr>
              <w:pStyle w:val="12"/>
            </w:pPr>
            <w:r>
              <w:t>农村土地承包经营确权颁证后期管护工作经费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10.03</w:t>
            </w:r>
          </w:p>
        </w:tc>
        <w:tc>
          <w:tcPr>
            <w:tcW w:w="2835" w:type="dxa"/>
            <w:vAlign w:val="center"/>
          </w:tcPr>
          <w:p>
            <w:pPr>
              <w:pStyle w:val="10"/>
            </w:pPr>
            <w:r>
              <w:t>其中：财政    资金</w:t>
            </w:r>
          </w:p>
        </w:tc>
        <w:tc>
          <w:tcPr>
            <w:tcW w:w="2551" w:type="dxa"/>
            <w:vAlign w:val="center"/>
          </w:tcPr>
          <w:p>
            <w:pPr>
              <w:pStyle w:val="12"/>
            </w:pPr>
            <w:r>
              <w:t>10.03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用于土地承包经营权证更正与纠错的资金支出。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1.农村土地承包经营纠纷引起的农村土地承包经营权证的更正与纠错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群众诉求数量</w:t>
            </w:r>
          </w:p>
        </w:tc>
        <w:tc>
          <w:tcPr>
            <w:tcW w:w="5386" w:type="dxa"/>
            <w:vAlign w:val="center"/>
          </w:tcPr>
          <w:p>
            <w:pPr>
              <w:pStyle w:val="12"/>
            </w:pPr>
            <w:r>
              <w:t>年底完成农村土地承包经营权确权正更正、纠错数量</w:t>
            </w:r>
          </w:p>
        </w:tc>
        <w:tc>
          <w:tcPr>
            <w:tcW w:w="2268" w:type="dxa"/>
            <w:vAlign w:val="center"/>
          </w:tcPr>
          <w:p>
            <w:pPr>
              <w:pStyle w:val="12"/>
            </w:pPr>
            <w:r>
              <w:t>≥1个</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保障工作质量</w:t>
            </w:r>
          </w:p>
        </w:tc>
        <w:tc>
          <w:tcPr>
            <w:tcW w:w="2268" w:type="dxa"/>
            <w:vAlign w:val="center"/>
          </w:tcPr>
          <w:p>
            <w:pPr>
              <w:pStyle w:val="12"/>
            </w:pPr>
            <w:r>
              <w:t>100%</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按时完成情况</w:t>
            </w:r>
          </w:p>
        </w:tc>
        <w:tc>
          <w:tcPr>
            <w:tcW w:w="5386" w:type="dxa"/>
            <w:vAlign w:val="center"/>
          </w:tcPr>
          <w:p>
            <w:pPr>
              <w:pStyle w:val="12"/>
            </w:pPr>
            <w:r>
              <w:t>项目按时完成</w:t>
            </w:r>
          </w:p>
        </w:tc>
        <w:tc>
          <w:tcPr>
            <w:tcW w:w="2268" w:type="dxa"/>
            <w:vAlign w:val="center"/>
          </w:tcPr>
          <w:p>
            <w:pPr>
              <w:pStyle w:val="12"/>
            </w:pPr>
            <w:r>
              <w:t>2026年12月31日</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委托第三方所需成本</w:t>
            </w:r>
          </w:p>
        </w:tc>
        <w:tc>
          <w:tcPr>
            <w:tcW w:w="5386" w:type="dxa"/>
            <w:vAlign w:val="center"/>
          </w:tcPr>
          <w:p>
            <w:pPr>
              <w:pStyle w:val="12"/>
            </w:pPr>
            <w:r>
              <w:t>委托第三方所需成本</w:t>
            </w:r>
          </w:p>
        </w:tc>
        <w:tc>
          <w:tcPr>
            <w:tcW w:w="2268" w:type="dxa"/>
            <w:vAlign w:val="center"/>
          </w:tcPr>
          <w:p>
            <w:pPr>
              <w:pStyle w:val="12"/>
            </w:pPr>
            <w:r>
              <w:t>10.03万元</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当事人满意度</w:t>
            </w:r>
          </w:p>
        </w:tc>
        <w:tc>
          <w:tcPr>
            <w:tcW w:w="5386" w:type="dxa"/>
            <w:vAlign w:val="center"/>
          </w:tcPr>
          <w:p>
            <w:pPr>
              <w:pStyle w:val="12"/>
            </w:pPr>
            <w:r>
              <w:t>当事人满意度</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当事人满意度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41、农村土地承包仲裁工作经费绩效目标表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13018326P000328101165</w:t>
            </w:r>
          </w:p>
        </w:tc>
        <w:tc>
          <w:tcPr>
            <w:tcW w:w="2835" w:type="dxa"/>
            <w:vAlign w:val="center"/>
          </w:tcPr>
          <w:p>
            <w:pPr>
              <w:pStyle w:val="10"/>
            </w:pPr>
            <w:r>
              <w:t>项目名称</w:t>
            </w:r>
          </w:p>
        </w:tc>
        <w:tc>
          <w:tcPr>
            <w:tcW w:w="6095" w:type="dxa"/>
            <w:gridSpan w:val="3"/>
            <w:vAlign w:val="center"/>
          </w:tcPr>
          <w:p>
            <w:pPr>
              <w:pStyle w:val="12"/>
            </w:pPr>
            <w:r>
              <w:t>农村土地承包仲裁工作经费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用于解决仲裁员补贴和仲裁工作人员的劳务费用支出。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1.及时、有效、公平的解决我市农村土地承包经营纠纷，解决仲裁员补贴和仲裁工作人员的劳务费用，切实维护当事人的合法权益。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群众诉求数量</w:t>
            </w:r>
          </w:p>
        </w:tc>
        <w:tc>
          <w:tcPr>
            <w:tcW w:w="5386" w:type="dxa"/>
            <w:vAlign w:val="center"/>
          </w:tcPr>
          <w:p>
            <w:pPr>
              <w:pStyle w:val="12"/>
            </w:pPr>
            <w:r>
              <w:t>年底完成仲裁案数量</w:t>
            </w:r>
          </w:p>
        </w:tc>
        <w:tc>
          <w:tcPr>
            <w:tcW w:w="2268" w:type="dxa"/>
            <w:vAlign w:val="center"/>
          </w:tcPr>
          <w:p>
            <w:pPr>
              <w:pStyle w:val="12"/>
            </w:pPr>
            <w:r>
              <w:t>15个</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仲裁合格率</w:t>
            </w:r>
          </w:p>
        </w:tc>
        <w:tc>
          <w:tcPr>
            <w:tcW w:w="5386" w:type="dxa"/>
            <w:vAlign w:val="center"/>
          </w:tcPr>
          <w:p>
            <w:pPr>
              <w:pStyle w:val="12"/>
            </w:pPr>
            <w:r>
              <w:t>仲裁合格率</w:t>
            </w:r>
          </w:p>
        </w:tc>
        <w:tc>
          <w:tcPr>
            <w:tcW w:w="2268" w:type="dxa"/>
            <w:vAlign w:val="center"/>
          </w:tcPr>
          <w:p>
            <w:pPr>
              <w:pStyle w:val="12"/>
            </w:pPr>
            <w:r>
              <w:t>100%</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仲裁及时率</w:t>
            </w:r>
          </w:p>
        </w:tc>
        <w:tc>
          <w:tcPr>
            <w:tcW w:w="5386" w:type="dxa"/>
            <w:vAlign w:val="center"/>
          </w:tcPr>
          <w:p>
            <w:pPr>
              <w:pStyle w:val="12"/>
            </w:pPr>
            <w:r>
              <w:t>仲裁及时率</w:t>
            </w:r>
          </w:p>
        </w:tc>
        <w:tc>
          <w:tcPr>
            <w:tcW w:w="2268" w:type="dxa"/>
            <w:vAlign w:val="center"/>
          </w:tcPr>
          <w:p>
            <w:pPr>
              <w:pStyle w:val="12"/>
            </w:pPr>
            <w:r>
              <w:t>100%</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项目年度成本</w:t>
            </w:r>
          </w:p>
        </w:tc>
        <w:tc>
          <w:tcPr>
            <w:tcW w:w="5386" w:type="dxa"/>
            <w:vAlign w:val="center"/>
          </w:tcPr>
          <w:p>
            <w:pPr>
              <w:pStyle w:val="12"/>
            </w:pPr>
            <w:r>
              <w:t>项目年度成本</w:t>
            </w:r>
          </w:p>
        </w:tc>
        <w:tc>
          <w:tcPr>
            <w:tcW w:w="2268" w:type="dxa"/>
            <w:vAlign w:val="center"/>
          </w:tcPr>
          <w:p>
            <w:pPr>
              <w:pStyle w:val="12"/>
            </w:pPr>
            <w:r>
              <w:t>3万元</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当事人满意度</w:t>
            </w:r>
          </w:p>
        </w:tc>
        <w:tc>
          <w:tcPr>
            <w:tcW w:w="5386" w:type="dxa"/>
            <w:vAlign w:val="center"/>
          </w:tcPr>
          <w:p>
            <w:pPr>
              <w:pStyle w:val="12"/>
            </w:pPr>
            <w:r>
              <w:t>当事人满意度</w:t>
            </w:r>
          </w:p>
        </w:tc>
        <w:tc>
          <w:tcPr>
            <w:tcW w:w="2268" w:type="dxa"/>
            <w:vAlign w:val="center"/>
          </w:tcPr>
          <w:p>
            <w:pPr>
              <w:pStyle w:val="12"/>
            </w:pPr>
            <w:r>
              <w:t>≥90%</w:t>
            </w:r>
          </w:p>
        </w:tc>
        <w:tc>
          <w:tcPr>
            <w:tcW w:w="1276" w:type="dxa"/>
            <w:vAlign w:val="center"/>
          </w:tcPr>
          <w:p>
            <w:pPr>
              <w:pStyle w:val="12"/>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当事人满意度</w:t>
            </w:r>
          </w:p>
        </w:tc>
        <w:tc>
          <w:tcPr>
            <w:tcW w:w="5386" w:type="dxa"/>
            <w:vAlign w:val="center"/>
          </w:tcPr>
          <w:p>
            <w:pPr>
              <w:pStyle w:val="12"/>
            </w:pPr>
            <w:r>
              <w:t>当事人满意度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42、农畜产品质量检测经费绩效目标表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13018326P000328100106</w:t>
            </w:r>
          </w:p>
        </w:tc>
        <w:tc>
          <w:tcPr>
            <w:tcW w:w="2835" w:type="dxa"/>
            <w:vAlign w:val="center"/>
          </w:tcPr>
          <w:p>
            <w:pPr>
              <w:pStyle w:val="10"/>
            </w:pPr>
            <w:r>
              <w:t>项目名称</w:t>
            </w:r>
          </w:p>
        </w:tc>
        <w:tc>
          <w:tcPr>
            <w:tcW w:w="6095" w:type="dxa"/>
            <w:gridSpan w:val="3"/>
            <w:vAlign w:val="center"/>
          </w:tcPr>
          <w:p>
            <w:pPr>
              <w:pStyle w:val="12"/>
            </w:pPr>
            <w:r>
              <w:t>农畜产品质量检测经费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用于农产品质量检测等费用的支出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1.做好农产品质量检测、监管，确保不发生农产品质量安全事故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检测数量</w:t>
            </w:r>
          </w:p>
        </w:tc>
        <w:tc>
          <w:tcPr>
            <w:tcW w:w="5386" w:type="dxa"/>
            <w:vAlign w:val="center"/>
          </w:tcPr>
          <w:p>
            <w:pPr>
              <w:pStyle w:val="12"/>
            </w:pPr>
            <w:r>
              <w:t>检测农产品批次</w:t>
            </w:r>
          </w:p>
        </w:tc>
        <w:tc>
          <w:tcPr>
            <w:tcW w:w="2268" w:type="dxa"/>
            <w:vAlign w:val="center"/>
          </w:tcPr>
          <w:p>
            <w:pPr>
              <w:pStyle w:val="12"/>
            </w:pPr>
            <w:r>
              <w:t>≥1150批次</w:t>
            </w:r>
          </w:p>
        </w:tc>
        <w:tc>
          <w:tcPr>
            <w:tcW w:w="1276" w:type="dxa"/>
            <w:vAlign w:val="center"/>
          </w:tcPr>
          <w:p>
            <w:pPr>
              <w:pStyle w:val="12"/>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检测结果</w:t>
            </w:r>
          </w:p>
        </w:tc>
        <w:tc>
          <w:tcPr>
            <w:tcW w:w="5386" w:type="dxa"/>
            <w:vAlign w:val="center"/>
          </w:tcPr>
          <w:p>
            <w:pPr>
              <w:pStyle w:val="12"/>
            </w:pPr>
            <w:r>
              <w:t>检测结果正确性</w:t>
            </w:r>
          </w:p>
        </w:tc>
        <w:tc>
          <w:tcPr>
            <w:tcW w:w="2268" w:type="dxa"/>
            <w:vAlign w:val="center"/>
          </w:tcPr>
          <w:p>
            <w:pPr>
              <w:pStyle w:val="12"/>
            </w:pPr>
            <w:r>
              <w:t>≥98％</w:t>
            </w:r>
          </w:p>
        </w:tc>
        <w:tc>
          <w:tcPr>
            <w:tcW w:w="1276" w:type="dxa"/>
            <w:vAlign w:val="center"/>
          </w:tcPr>
          <w:p>
            <w:pPr>
              <w:pStyle w:val="12"/>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检测计划完成率</w:t>
            </w:r>
          </w:p>
        </w:tc>
        <w:tc>
          <w:tcPr>
            <w:tcW w:w="2268" w:type="dxa"/>
            <w:vAlign w:val="center"/>
          </w:tcPr>
          <w:p>
            <w:pPr>
              <w:pStyle w:val="12"/>
            </w:pPr>
            <w:r>
              <w:t>100％</w:t>
            </w:r>
          </w:p>
        </w:tc>
        <w:tc>
          <w:tcPr>
            <w:tcW w:w="1276" w:type="dxa"/>
            <w:vAlign w:val="center"/>
          </w:tcPr>
          <w:p>
            <w:pPr>
              <w:pStyle w:val="12"/>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检测资金</w:t>
            </w:r>
          </w:p>
        </w:tc>
        <w:tc>
          <w:tcPr>
            <w:tcW w:w="5386" w:type="dxa"/>
            <w:vAlign w:val="center"/>
          </w:tcPr>
          <w:p>
            <w:pPr>
              <w:pStyle w:val="12"/>
            </w:pPr>
            <w:r>
              <w:t>检测资金到位数</w:t>
            </w:r>
          </w:p>
        </w:tc>
        <w:tc>
          <w:tcPr>
            <w:tcW w:w="2268" w:type="dxa"/>
            <w:vAlign w:val="center"/>
          </w:tcPr>
          <w:p>
            <w:pPr>
              <w:pStyle w:val="12"/>
            </w:pPr>
            <w:r>
              <w:t>20万元</w:t>
            </w:r>
          </w:p>
        </w:tc>
        <w:tc>
          <w:tcPr>
            <w:tcW w:w="1276" w:type="dxa"/>
            <w:vAlign w:val="center"/>
          </w:tcPr>
          <w:p>
            <w:pPr>
              <w:pStyle w:val="12"/>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农产品质量安全</w:t>
            </w:r>
          </w:p>
        </w:tc>
        <w:tc>
          <w:tcPr>
            <w:tcW w:w="5386" w:type="dxa"/>
            <w:vAlign w:val="center"/>
          </w:tcPr>
          <w:p>
            <w:pPr>
              <w:pStyle w:val="12"/>
            </w:pPr>
            <w:r>
              <w:t>不发生农产品质量事故</w:t>
            </w:r>
          </w:p>
        </w:tc>
        <w:tc>
          <w:tcPr>
            <w:tcW w:w="2268" w:type="dxa"/>
            <w:vAlign w:val="center"/>
          </w:tcPr>
          <w:p>
            <w:pPr>
              <w:pStyle w:val="12"/>
            </w:pPr>
            <w:r>
              <w:t>不发生农产品质量事故</w:t>
            </w:r>
          </w:p>
        </w:tc>
        <w:tc>
          <w:tcPr>
            <w:tcW w:w="1276" w:type="dxa"/>
            <w:vAlign w:val="center"/>
          </w:tcPr>
          <w:p>
            <w:pPr>
              <w:pStyle w:val="12"/>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群众对农产品质量安全满意度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43、农药包装废弃物运输、焚烧处置费绩效目标表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13018326P00032810081W</w:t>
            </w:r>
          </w:p>
        </w:tc>
        <w:tc>
          <w:tcPr>
            <w:tcW w:w="2835" w:type="dxa"/>
            <w:vAlign w:val="center"/>
          </w:tcPr>
          <w:p>
            <w:pPr>
              <w:pStyle w:val="10"/>
            </w:pPr>
            <w:r>
              <w:t>项目名称</w:t>
            </w:r>
          </w:p>
        </w:tc>
        <w:tc>
          <w:tcPr>
            <w:tcW w:w="6095" w:type="dxa"/>
            <w:gridSpan w:val="3"/>
            <w:vAlign w:val="center"/>
          </w:tcPr>
          <w:p>
            <w:pPr>
              <w:pStyle w:val="12"/>
            </w:pPr>
            <w:r>
              <w:t>农药包装废弃物运输、焚烧处置费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做好农药包装废弃物回收处置、宣传培训工作，监督农药生产、经营企业对农药包装废弃物做到应收尽收。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1.做好农药包装废弃物回收处置、宣传培训工作，监督农药生产、经营企业对农药包装废弃物做到应收尽收。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废弃物回收数量</w:t>
            </w:r>
          </w:p>
        </w:tc>
        <w:tc>
          <w:tcPr>
            <w:tcW w:w="5386" w:type="dxa"/>
            <w:vAlign w:val="center"/>
          </w:tcPr>
          <w:p>
            <w:pPr>
              <w:pStyle w:val="12"/>
            </w:pPr>
            <w:r>
              <w:t>用于农业生产或者其它用途的包装废弃物</w:t>
            </w:r>
          </w:p>
        </w:tc>
        <w:tc>
          <w:tcPr>
            <w:tcW w:w="2268" w:type="dxa"/>
            <w:vAlign w:val="center"/>
          </w:tcPr>
          <w:p>
            <w:pPr>
              <w:pStyle w:val="12"/>
            </w:pPr>
            <w:r>
              <w:t>≥17吨</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全覆盖回收</w:t>
            </w:r>
          </w:p>
        </w:tc>
        <w:tc>
          <w:tcPr>
            <w:tcW w:w="5386" w:type="dxa"/>
            <w:vAlign w:val="center"/>
          </w:tcPr>
          <w:p>
            <w:pPr>
              <w:pStyle w:val="12"/>
            </w:pPr>
            <w:r>
              <w:t>全覆盖回收</w:t>
            </w:r>
          </w:p>
        </w:tc>
        <w:tc>
          <w:tcPr>
            <w:tcW w:w="2268" w:type="dxa"/>
            <w:vAlign w:val="center"/>
          </w:tcPr>
          <w:p>
            <w:pPr>
              <w:pStyle w:val="12"/>
            </w:pPr>
            <w:r>
              <w:t>回收点废弃物全覆盖回收</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2026年12月31日以前</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2.4万元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推动工作开展</w:t>
            </w:r>
          </w:p>
        </w:tc>
        <w:tc>
          <w:tcPr>
            <w:tcW w:w="5386" w:type="dxa"/>
            <w:vAlign w:val="center"/>
          </w:tcPr>
          <w:p>
            <w:pPr>
              <w:pStyle w:val="12"/>
            </w:pPr>
            <w:r>
              <w:t>推动工作开展</w:t>
            </w:r>
          </w:p>
        </w:tc>
        <w:tc>
          <w:tcPr>
            <w:tcW w:w="2268" w:type="dxa"/>
            <w:vAlign w:val="center"/>
          </w:tcPr>
          <w:p>
            <w:pPr>
              <w:pStyle w:val="12"/>
            </w:pPr>
            <w:r>
              <w:t>推动工作开展</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农药包装废弃物回收</w:t>
            </w:r>
          </w:p>
        </w:tc>
        <w:tc>
          <w:tcPr>
            <w:tcW w:w="5386" w:type="dxa"/>
            <w:vAlign w:val="center"/>
          </w:tcPr>
          <w:p>
            <w:pPr>
              <w:pStyle w:val="12"/>
            </w:pPr>
            <w:r>
              <w:t>农药生产、经营、使用单位</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44、农业保险县级配套绩效目标表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13018326P000328100087</w:t>
            </w:r>
          </w:p>
        </w:tc>
        <w:tc>
          <w:tcPr>
            <w:tcW w:w="2835" w:type="dxa"/>
            <w:vAlign w:val="center"/>
          </w:tcPr>
          <w:p>
            <w:pPr>
              <w:pStyle w:val="10"/>
            </w:pPr>
            <w:r>
              <w:t>项目名称</w:t>
            </w:r>
          </w:p>
        </w:tc>
        <w:tc>
          <w:tcPr>
            <w:tcW w:w="6095" w:type="dxa"/>
            <w:gridSpan w:val="3"/>
            <w:vAlign w:val="center"/>
          </w:tcPr>
          <w:p>
            <w:pPr>
              <w:pStyle w:val="12"/>
            </w:pPr>
            <w:r>
              <w:t>农业保险县级配套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用于农业保险，农户受灾后得到相应补偿的支出。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1.用于支付2026年农业保险保费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保险保费补贴到位率</w:t>
            </w:r>
          </w:p>
        </w:tc>
        <w:tc>
          <w:tcPr>
            <w:tcW w:w="5386" w:type="dxa"/>
            <w:vAlign w:val="center"/>
          </w:tcPr>
          <w:p>
            <w:pPr>
              <w:pStyle w:val="12"/>
            </w:pPr>
            <w:r>
              <w:t>保险保费到位数占应补贴保费的比率</w:t>
            </w:r>
          </w:p>
        </w:tc>
        <w:tc>
          <w:tcPr>
            <w:tcW w:w="2268" w:type="dxa"/>
            <w:vAlign w:val="center"/>
          </w:tcPr>
          <w:p>
            <w:pPr>
              <w:pStyle w:val="12"/>
            </w:pPr>
            <w:r>
              <w:t>100%</w:t>
            </w:r>
          </w:p>
        </w:tc>
        <w:tc>
          <w:tcPr>
            <w:tcW w:w="1276" w:type="dxa"/>
            <w:vAlign w:val="center"/>
          </w:tcPr>
          <w:p>
            <w:pPr>
              <w:pStyle w:val="12"/>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农业保险投保覆盖率</w:t>
            </w:r>
          </w:p>
        </w:tc>
        <w:tc>
          <w:tcPr>
            <w:tcW w:w="5386" w:type="dxa"/>
            <w:vAlign w:val="center"/>
          </w:tcPr>
          <w:p>
            <w:pPr>
              <w:pStyle w:val="12"/>
            </w:pPr>
            <w:r>
              <w:t>保险实际投保占应投保数的比率</w:t>
            </w:r>
          </w:p>
        </w:tc>
        <w:tc>
          <w:tcPr>
            <w:tcW w:w="2268" w:type="dxa"/>
            <w:vAlign w:val="center"/>
          </w:tcPr>
          <w:p>
            <w:pPr>
              <w:pStyle w:val="12"/>
            </w:pPr>
            <w:r>
              <w:t>100%</w:t>
            </w:r>
          </w:p>
        </w:tc>
        <w:tc>
          <w:tcPr>
            <w:tcW w:w="1276" w:type="dxa"/>
            <w:vAlign w:val="center"/>
          </w:tcPr>
          <w:p>
            <w:pPr>
              <w:pStyle w:val="12"/>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及时理赔</w:t>
            </w:r>
          </w:p>
        </w:tc>
        <w:tc>
          <w:tcPr>
            <w:tcW w:w="5386" w:type="dxa"/>
            <w:vAlign w:val="center"/>
          </w:tcPr>
          <w:p>
            <w:pPr>
              <w:pStyle w:val="12"/>
            </w:pPr>
            <w:r>
              <w:t>受灾后及时理赔的比率</w:t>
            </w:r>
          </w:p>
        </w:tc>
        <w:tc>
          <w:tcPr>
            <w:tcW w:w="2268" w:type="dxa"/>
            <w:vAlign w:val="center"/>
          </w:tcPr>
          <w:p>
            <w:pPr>
              <w:pStyle w:val="12"/>
            </w:pPr>
            <w:r>
              <w:t>≥96%</w:t>
            </w:r>
          </w:p>
        </w:tc>
        <w:tc>
          <w:tcPr>
            <w:tcW w:w="1276" w:type="dxa"/>
            <w:vAlign w:val="center"/>
          </w:tcPr>
          <w:p>
            <w:pPr>
              <w:pStyle w:val="12"/>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保险保费实施的成本</w:t>
            </w:r>
          </w:p>
        </w:tc>
        <w:tc>
          <w:tcPr>
            <w:tcW w:w="5386" w:type="dxa"/>
            <w:vAlign w:val="center"/>
          </w:tcPr>
          <w:p>
            <w:pPr>
              <w:pStyle w:val="12"/>
            </w:pPr>
            <w:r>
              <w:t>保险保费实施的成本</w:t>
            </w:r>
          </w:p>
        </w:tc>
        <w:tc>
          <w:tcPr>
            <w:tcW w:w="2268" w:type="dxa"/>
            <w:vAlign w:val="center"/>
          </w:tcPr>
          <w:p>
            <w:pPr>
              <w:pStyle w:val="12"/>
            </w:pPr>
            <w:r>
              <w:t>500万元</w:t>
            </w:r>
          </w:p>
        </w:tc>
        <w:tc>
          <w:tcPr>
            <w:tcW w:w="1276" w:type="dxa"/>
            <w:vAlign w:val="center"/>
          </w:tcPr>
          <w:p>
            <w:pPr>
              <w:pStyle w:val="12"/>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农业保险足额理赔率</w:t>
            </w:r>
          </w:p>
        </w:tc>
        <w:tc>
          <w:tcPr>
            <w:tcW w:w="5386" w:type="dxa"/>
            <w:vAlign w:val="center"/>
          </w:tcPr>
          <w:p>
            <w:pPr>
              <w:pStyle w:val="12"/>
            </w:pPr>
            <w:r>
              <w:t>受灾后保险理赔金额占应理赔金额的比率</w:t>
            </w:r>
          </w:p>
        </w:tc>
        <w:tc>
          <w:tcPr>
            <w:tcW w:w="2268" w:type="dxa"/>
            <w:vAlign w:val="center"/>
          </w:tcPr>
          <w:p>
            <w:pPr>
              <w:pStyle w:val="12"/>
            </w:pPr>
            <w:r>
              <w:t>100%</w:t>
            </w:r>
          </w:p>
        </w:tc>
        <w:tc>
          <w:tcPr>
            <w:tcW w:w="1276" w:type="dxa"/>
            <w:vAlign w:val="center"/>
          </w:tcPr>
          <w:p>
            <w:pPr>
              <w:pStyle w:val="12"/>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农户对农业保险工作的满意度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45、农业生产社会化服务项目实施费用绩效目标表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13018326P00032810052W</w:t>
            </w:r>
          </w:p>
        </w:tc>
        <w:tc>
          <w:tcPr>
            <w:tcW w:w="2835" w:type="dxa"/>
            <w:vAlign w:val="center"/>
          </w:tcPr>
          <w:p>
            <w:pPr>
              <w:pStyle w:val="10"/>
            </w:pPr>
            <w:r>
              <w:t>项目名称</w:t>
            </w:r>
          </w:p>
        </w:tc>
        <w:tc>
          <w:tcPr>
            <w:tcW w:w="6095" w:type="dxa"/>
            <w:gridSpan w:val="3"/>
            <w:vAlign w:val="center"/>
          </w:tcPr>
          <w:p>
            <w:pPr>
              <w:pStyle w:val="12"/>
            </w:pPr>
            <w:r>
              <w:t>农业生产社会化服务项目实施费用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用于第三方质检服务费用的支出。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1.用于第三方质检服务费用和项目的宣传培训与入户指导、监督检查、项目验收、经验总结等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宣讲、培训次数</w:t>
            </w:r>
          </w:p>
        </w:tc>
        <w:tc>
          <w:tcPr>
            <w:tcW w:w="5386" w:type="dxa"/>
            <w:vAlign w:val="center"/>
          </w:tcPr>
          <w:p>
            <w:pPr>
              <w:pStyle w:val="12"/>
            </w:pPr>
            <w:r>
              <w:t>培训次数</w:t>
            </w:r>
          </w:p>
        </w:tc>
        <w:tc>
          <w:tcPr>
            <w:tcW w:w="2268" w:type="dxa"/>
            <w:vAlign w:val="center"/>
          </w:tcPr>
          <w:p>
            <w:pPr>
              <w:pStyle w:val="12"/>
            </w:pPr>
            <w:r>
              <w:t>≥1次</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质量合格率</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完成工作时间</w:t>
            </w:r>
          </w:p>
        </w:tc>
        <w:tc>
          <w:tcPr>
            <w:tcW w:w="2268" w:type="dxa"/>
            <w:vAlign w:val="center"/>
          </w:tcPr>
          <w:p>
            <w:pPr>
              <w:pStyle w:val="12"/>
            </w:pPr>
            <w:r>
              <w:t>2026年12月31日</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委托第三方所需成本</w:t>
            </w:r>
          </w:p>
        </w:tc>
        <w:tc>
          <w:tcPr>
            <w:tcW w:w="5386" w:type="dxa"/>
            <w:vAlign w:val="center"/>
          </w:tcPr>
          <w:p>
            <w:pPr>
              <w:pStyle w:val="12"/>
            </w:pPr>
            <w:r>
              <w:t>委托第三方所需要成本</w:t>
            </w:r>
          </w:p>
        </w:tc>
        <w:tc>
          <w:tcPr>
            <w:tcW w:w="2268" w:type="dxa"/>
            <w:vAlign w:val="center"/>
          </w:tcPr>
          <w:p>
            <w:pPr>
              <w:pStyle w:val="12"/>
            </w:pPr>
            <w:r>
              <w:t>5万元</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社会效益效益指标</w:t>
            </w:r>
          </w:p>
        </w:tc>
        <w:tc>
          <w:tcPr>
            <w:tcW w:w="5386" w:type="dxa"/>
            <w:vAlign w:val="center"/>
          </w:tcPr>
          <w:p>
            <w:pPr>
              <w:pStyle w:val="12"/>
            </w:pPr>
            <w:r>
              <w:t>促进社会化服务组织的发展</w:t>
            </w:r>
          </w:p>
        </w:tc>
        <w:tc>
          <w:tcPr>
            <w:tcW w:w="2268" w:type="dxa"/>
            <w:vAlign w:val="center"/>
          </w:tcPr>
          <w:p>
            <w:pPr>
              <w:pStyle w:val="12"/>
            </w:pPr>
            <w:r>
              <w:t>调查服务组织和农户积极性</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农户调查满意度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13018326P00032810063C</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39.17</w:t>
            </w:r>
          </w:p>
        </w:tc>
        <w:tc>
          <w:tcPr>
            <w:tcW w:w="2835" w:type="dxa"/>
            <w:vAlign w:val="center"/>
          </w:tcPr>
          <w:p>
            <w:pPr>
              <w:pStyle w:val="10"/>
            </w:pPr>
            <w:r>
              <w:t>其中：财政    资金</w:t>
            </w:r>
          </w:p>
        </w:tc>
        <w:tc>
          <w:tcPr>
            <w:tcW w:w="2551" w:type="dxa"/>
            <w:vAlign w:val="center"/>
          </w:tcPr>
          <w:p>
            <w:pPr>
              <w:pStyle w:val="12"/>
            </w:pPr>
            <w:r>
              <w:t>39.17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用于缴纳劳务派遣人员的各项保险、支付人员工资。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1.用于支付劳务派遣人员工资及保险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2024年劳务派遣人数</w:t>
            </w:r>
          </w:p>
        </w:tc>
        <w:tc>
          <w:tcPr>
            <w:tcW w:w="2268" w:type="dxa"/>
            <w:vAlign w:val="center"/>
          </w:tcPr>
          <w:p>
            <w:pPr>
              <w:pStyle w:val="12"/>
            </w:pPr>
            <w:r>
              <w:t>10人</w:t>
            </w:r>
          </w:p>
        </w:tc>
        <w:tc>
          <w:tcPr>
            <w:tcW w:w="1276" w:type="dxa"/>
            <w:vAlign w:val="center"/>
          </w:tcPr>
          <w:p>
            <w:pPr>
              <w:pStyle w:val="12"/>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工作的按期完成率</w:t>
            </w:r>
          </w:p>
        </w:tc>
        <w:tc>
          <w:tcPr>
            <w:tcW w:w="5386" w:type="dxa"/>
            <w:vAlign w:val="center"/>
          </w:tcPr>
          <w:p>
            <w:pPr>
              <w:pStyle w:val="12"/>
            </w:pPr>
            <w:r>
              <w:t>按期完成的工作量占总工作量的比重</w:t>
            </w:r>
          </w:p>
        </w:tc>
        <w:tc>
          <w:tcPr>
            <w:tcW w:w="2268" w:type="dxa"/>
            <w:vAlign w:val="center"/>
          </w:tcPr>
          <w:p>
            <w:pPr>
              <w:pStyle w:val="12"/>
            </w:pPr>
            <w:r>
              <w:t>100%</w:t>
            </w:r>
          </w:p>
        </w:tc>
        <w:tc>
          <w:tcPr>
            <w:tcW w:w="1276" w:type="dxa"/>
            <w:vAlign w:val="center"/>
          </w:tcPr>
          <w:p>
            <w:pPr>
              <w:pStyle w:val="12"/>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保障相关业务、工作等开展、完成情况。</w:t>
            </w:r>
          </w:p>
        </w:tc>
        <w:tc>
          <w:tcPr>
            <w:tcW w:w="2268" w:type="dxa"/>
            <w:vAlign w:val="center"/>
          </w:tcPr>
          <w:p>
            <w:pPr>
              <w:pStyle w:val="12"/>
            </w:pPr>
            <w:r>
              <w:t>100%</w:t>
            </w:r>
          </w:p>
        </w:tc>
        <w:tc>
          <w:tcPr>
            <w:tcW w:w="1276" w:type="dxa"/>
            <w:vAlign w:val="center"/>
          </w:tcPr>
          <w:p>
            <w:pPr>
              <w:pStyle w:val="12"/>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39.17万元</w:t>
            </w:r>
          </w:p>
        </w:tc>
        <w:tc>
          <w:tcPr>
            <w:tcW w:w="1276" w:type="dxa"/>
            <w:vAlign w:val="center"/>
          </w:tcPr>
          <w:p>
            <w:pPr>
              <w:pStyle w:val="12"/>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劳务派遣人员的综合利用率</w:t>
            </w:r>
          </w:p>
        </w:tc>
        <w:tc>
          <w:tcPr>
            <w:tcW w:w="5386" w:type="dxa"/>
            <w:vAlign w:val="center"/>
          </w:tcPr>
          <w:p>
            <w:pPr>
              <w:pStyle w:val="12"/>
            </w:pPr>
            <w:r>
              <w:t>招聘的人员在所在的岗位体现的价值，及对工作的态度</w:t>
            </w:r>
          </w:p>
        </w:tc>
        <w:tc>
          <w:tcPr>
            <w:tcW w:w="2268" w:type="dxa"/>
            <w:vAlign w:val="center"/>
          </w:tcPr>
          <w:p>
            <w:pPr>
              <w:pStyle w:val="12"/>
            </w:pPr>
            <w:r>
              <w:t>≥95%</w:t>
            </w:r>
          </w:p>
        </w:tc>
        <w:tc>
          <w:tcPr>
            <w:tcW w:w="1276" w:type="dxa"/>
            <w:vAlign w:val="center"/>
          </w:tcPr>
          <w:p>
            <w:pPr>
              <w:pStyle w:val="12"/>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经对受益群体的调查，满意和较满意</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47、石财农[2025]80号提前下达2026年市级农业转移支付预算指标（革命老区重点村建设）项目绩效目标表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13018326P000327100237</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石财农[2025]80号提前下达2026年市级农业转移支付预算指标（革命老区重点村建设）项目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用于改善革命老区重点村基础设施条件和提升革命老区重点村公共服务水平。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1.晋州市革命老区重点村街巷硬化、小型公益性生产生活设施，文体活动场所和设施，村级组织活动场所，革命历史文物保护。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建设乡镇数量</w:t>
            </w:r>
          </w:p>
        </w:tc>
        <w:tc>
          <w:tcPr>
            <w:tcW w:w="5386" w:type="dxa"/>
            <w:vAlign w:val="center"/>
          </w:tcPr>
          <w:p>
            <w:pPr>
              <w:pStyle w:val="12"/>
            </w:pPr>
            <w:r>
              <w:t>革命老区重点建设乡镇数量</w:t>
            </w:r>
          </w:p>
        </w:tc>
        <w:tc>
          <w:tcPr>
            <w:tcW w:w="2268" w:type="dxa"/>
            <w:vAlign w:val="center"/>
          </w:tcPr>
          <w:p>
            <w:pPr>
              <w:pStyle w:val="12"/>
            </w:pPr>
            <w:r>
              <w:t>≥1个</w:t>
            </w:r>
          </w:p>
        </w:tc>
        <w:tc>
          <w:tcPr>
            <w:tcW w:w="1276" w:type="dxa"/>
            <w:vAlign w:val="center"/>
          </w:tcPr>
          <w:p>
            <w:pPr>
              <w:pStyle w:val="12"/>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施工质量合格率</w:t>
            </w:r>
          </w:p>
        </w:tc>
        <w:tc>
          <w:tcPr>
            <w:tcW w:w="5386" w:type="dxa"/>
            <w:vAlign w:val="center"/>
          </w:tcPr>
          <w:p>
            <w:pPr>
              <w:pStyle w:val="12"/>
            </w:pPr>
            <w:r>
              <w:t>革命老区重点村工程施工质量合格率</w:t>
            </w:r>
          </w:p>
        </w:tc>
        <w:tc>
          <w:tcPr>
            <w:tcW w:w="2268" w:type="dxa"/>
            <w:vAlign w:val="center"/>
          </w:tcPr>
          <w:p>
            <w:pPr>
              <w:pStyle w:val="12"/>
            </w:pPr>
            <w:r>
              <w:t>≥95%</w:t>
            </w:r>
          </w:p>
        </w:tc>
        <w:tc>
          <w:tcPr>
            <w:tcW w:w="1276" w:type="dxa"/>
            <w:vAlign w:val="center"/>
          </w:tcPr>
          <w:p>
            <w:pPr>
              <w:pStyle w:val="12"/>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革命老区重点村完成的比率</w:t>
            </w:r>
          </w:p>
        </w:tc>
        <w:tc>
          <w:tcPr>
            <w:tcW w:w="2268" w:type="dxa"/>
            <w:vAlign w:val="center"/>
          </w:tcPr>
          <w:p>
            <w:pPr>
              <w:pStyle w:val="12"/>
            </w:pPr>
            <w:r>
              <w:t>≥95%</w:t>
            </w:r>
          </w:p>
        </w:tc>
        <w:tc>
          <w:tcPr>
            <w:tcW w:w="1276" w:type="dxa"/>
            <w:vAlign w:val="center"/>
          </w:tcPr>
          <w:p>
            <w:pPr>
              <w:pStyle w:val="12"/>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革命老区重点村项目总成本</w:t>
            </w:r>
          </w:p>
        </w:tc>
        <w:tc>
          <w:tcPr>
            <w:tcW w:w="2268" w:type="dxa"/>
            <w:vAlign w:val="center"/>
          </w:tcPr>
          <w:p>
            <w:pPr>
              <w:pStyle w:val="12"/>
            </w:pPr>
            <w:r>
              <w:t>64万元</w:t>
            </w:r>
          </w:p>
        </w:tc>
        <w:tc>
          <w:tcPr>
            <w:tcW w:w="1276" w:type="dxa"/>
            <w:vAlign w:val="center"/>
          </w:tcPr>
          <w:p>
            <w:pPr>
              <w:pStyle w:val="12"/>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革命老区项目实施有利于重点村生态环境的改善程度</w:t>
            </w:r>
          </w:p>
        </w:tc>
        <w:tc>
          <w:tcPr>
            <w:tcW w:w="2268" w:type="dxa"/>
            <w:vAlign w:val="center"/>
          </w:tcPr>
          <w:p>
            <w:pPr>
              <w:pStyle w:val="12"/>
            </w:pPr>
            <w:r>
              <w:t>项目实施村庄生态环境、人居环境等得到改善</w:t>
            </w:r>
          </w:p>
        </w:tc>
        <w:tc>
          <w:tcPr>
            <w:tcW w:w="1276" w:type="dxa"/>
            <w:vAlign w:val="center"/>
          </w:tcPr>
          <w:p>
            <w:pPr>
              <w:pStyle w:val="12"/>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革命老区项目村庄群众满意度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48、石财农[2025]80号提前下达2026年市级农业转移支付预算指标（农产品质量安全监管）项目绩效目标表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13018326P00029010025H</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石财农[2025]80号提前下达2026年市级农业转移支付预算指标（农产品质量安全监管）项目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绿色食品认证补贴8万元；支持开展快速检测、农安法等法规政策宣传2万；配合国家、省例行风险监测以及农业农村部部署重点产品专项监管6万。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1.用于农产品质量安全监管、检测、宣传；国家、省级农产品抽样检测；绿色食品企业认证。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绿色食品认证补贴</w:t>
            </w:r>
          </w:p>
        </w:tc>
        <w:tc>
          <w:tcPr>
            <w:tcW w:w="5386" w:type="dxa"/>
            <w:vAlign w:val="center"/>
          </w:tcPr>
          <w:p>
            <w:pPr>
              <w:pStyle w:val="12"/>
            </w:pPr>
            <w:r>
              <w:t>用于绿色食品认证补贴</w:t>
            </w:r>
          </w:p>
        </w:tc>
        <w:tc>
          <w:tcPr>
            <w:tcW w:w="2268" w:type="dxa"/>
            <w:vAlign w:val="center"/>
          </w:tcPr>
          <w:p>
            <w:pPr>
              <w:pStyle w:val="12"/>
            </w:pPr>
            <w:r>
              <w:t>≥4个</w:t>
            </w:r>
          </w:p>
        </w:tc>
        <w:tc>
          <w:tcPr>
            <w:tcW w:w="1276" w:type="dxa"/>
            <w:vAlign w:val="center"/>
          </w:tcPr>
          <w:p>
            <w:pPr>
              <w:pStyle w:val="12"/>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农产品检测合格率</w:t>
            </w:r>
          </w:p>
        </w:tc>
        <w:tc>
          <w:tcPr>
            <w:tcW w:w="5386" w:type="dxa"/>
            <w:vAlign w:val="center"/>
          </w:tcPr>
          <w:p>
            <w:pPr>
              <w:pStyle w:val="12"/>
            </w:pPr>
            <w:r>
              <w:t>快速检测农药残留</w:t>
            </w:r>
          </w:p>
        </w:tc>
        <w:tc>
          <w:tcPr>
            <w:tcW w:w="2268" w:type="dxa"/>
            <w:vAlign w:val="center"/>
          </w:tcPr>
          <w:p>
            <w:pPr>
              <w:pStyle w:val="12"/>
            </w:pPr>
            <w:r>
              <w:t>≥98%</w:t>
            </w:r>
          </w:p>
        </w:tc>
        <w:tc>
          <w:tcPr>
            <w:tcW w:w="1276" w:type="dxa"/>
            <w:vAlign w:val="center"/>
          </w:tcPr>
          <w:p>
            <w:pPr>
              <w:pStyle w:val="12"/>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按要求完成时限</w:t>
            </w:r>
          </w:p>
        </w:tc>
        <w:tc>
          <w:tcPr>
            <w:tcW w:w="5386" w:type="dxa"/>
            <w:vAlign w:val="center"/>
          </w:tcPr>
          <w:p>
            <w:pPr>
              <w:pStyle w:val="12"/>
            </w:pPr>
            <w:r>
              <w:t>按要求完成时限</w:t>
            </w:r>
          </w:p>
        </w:tc>
        <w:tc>
          <w:tcPr>
            <w:tcW w:w="2268" w:type="dxa"/>
            <w:vAlign w:val="center"/>
          </w:tcPr>
          <w:p>
            <w:pPr>
              <w:pStyle w:val="12"/>
            </w:pPr>
            <w:r>
              <w:t>2026年12月底之前</w:t>
            </w:r>
          </w:p>
        </w:tc>
        <w:tc>
          <w:tcPr>
            <w:tcW w:w="1276" w:type="dxa"/>
            <w:vAlign w:val="center"/>
          </w:tcPr>
          <w:p>
            <w:pPr>
              <w:pStyle w:val="12"/>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16万元</w:t>
            </w:r>
          </w:p>
        </w:tc>
        <w:tc>
          <w:tcPr>
            <w:tcW w:w="1276" w:type="dxa"/>
            <w:vAlign w:val="center"/>
          </w:tcPr>
          <w:p>
            <w:pPr>
              <w:pStyle w:val="12"/>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加强农产品质量监管、检测</w:t>
            </w:r>
          </w:p>
        </w:tc>
        <w:tc>
          <w:tcPr>
            <w:tcW w:w="5386" w:type="dxa"/>
            <w:vAlign w:val="center"/>
          </w:tcPr>
          <w:p>
            <w:pPr>
              <w:pStyle w:val="12"/>
            </w:pPr>
            <w:r>
              <w:t>提升农产品质量</w:t>
            </w:r>
          </w:p>
        </w:tc>
        <w:tc>
          <w:tcPr>
            <w:tcW w:w="2268" w:type="dxa"/>
            <w:vAlign w:val="center"/>
          </w:tcPr>
          <w:p>
            <w:pPr>
              <w:pStyle w:val="12"/>
            </w:pPr>
            <w:r>
              <w:t>不发生质量安全事故</w:t>
            </w:r>
          </w:p>
        </w:tc>
        <w:tc>
          <w:tcPr>
            <w:tcW w:w="1276" w:type="dxa"/>
            <w:vAlign w:val="center"/>
          </w:tcPr>
          <w:p>
            <w:pPr>
              <w:pStyle w:val="12"/>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13018326P000328100035</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用于发放涉军人员工资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1.保障涉军人员工资正常发放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涉军人员数量</w:t>
            </w:r>
          </w:p>
        </w:tc>
        <w:tc>
          <w:tcPr>
            <w:tcW w:w="2268" w:type="dxa"/>
            <w:vAlign w:val="center"/>
          </w:tcPr>
          <w:p>
            <w:pPr>
              <w:pStyle w:val="12"/>
            </w:pPr>
            <w:r>
              <w:t>6人</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涉军人员覆盖率</w:t>
            </w:r>
          </w:p>
        </w:tc>
        <w:tc>
          <w:tcPr>
            <w:tcW w:w="5386" w:type="dxa"/>
            <w:vAlign w:val="center"/>
          </w:tcPr>
          <w:p>
            <w:pPr>
              <w:pStyle w:val="12"/>
            </w:pPr>
            <w:r>
              <w:t>符合条件的涉军人员覆盖率</w:t>
            </w:r>
          </w:p>
        </w:tc>
        <w:tc>
          <w:tcPr>
            <w:tcW w:w="2268" w:type="dxa"/>
            <w:vAlign w:val="center"/>
          </w:tcPr>
          <w:p>
            <w:pPr>
              <w:pStyle w:val="12"/>
            </w:pPr>
            <w:r>
              <w:t>100%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项目完成所需成本</w:t>
            </w:r>
          </w:p>
        </w:tc>
        <w:tc>
          <w:tcPr>
            <w:tcW w:w="2268" w:type="dxa"/>
            <w:vAlign w:val="center"/>
          </w:tcPr>
          <w:p>
            <w:pPr>
              <w:pStyle w:val="12"/>
            </w:pPr>
            <w:r>
              <w:t>46万元</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保障涉军人员权益</w:t>
            </w:r>
          </w:p>
        </w:tc>
        <w:tc>
          <w:tcPr>
            <w:tcW w:w="5386" w:type="dxa"/>
            <w:vAlign w:val="center"/>
          </w:tcPr>
          <w:p>
            <w:pPr>
              <w:pStyle w:val="12"/>
            </w:pPr>
            <w:r>
              <w:t>涉军人员的相关权益得到保障</w:t>
            </w:r>
          </w:p>
        </w:tc>
        <w:tc>
          <w:tcPr>
            <w:tcW w:w="2268" w:type="dxa"/>
            <w:vAlign w:val="center"/>
          </w:tcPr>
          <w:p>
            <w:pPr>
              <w:pStyle w:val="12"/>
            </w:pPr>
            <w:r>
              <w:t>保障了涉军人员的相关权益</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涉军人员的满意度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50、有毒有害卫生津贴绩效目标表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13018326P000328100763</w:t>
            </w:r>
          </w:p>
        </w:tc>
        <w:tc>
          <w:tcPr>
            <w:tcW w:w="2835" w:type="dxa"/>
            <w:vAlign w:val="center"/>
          </w:tcPr>
          <w:p>
            <w:pPr>
              <w:pStyle w:val="10"/>
            </w:pPr>
            <w:r>
              <w:t>项目名称</w:t>
            </w:r>
          </w:p>
        </w:tc>
        <w:tc>
          <w:tcPr>
            <w:tcW w:w="6095" w:type="dxa"/>
            <w:gridSpan w:val="3"/>
            <w:vAlign w:val="center"/>
          </w:tcPr>
          <w:p>
            <w:pPr>
              <w:pStyle w:val="12"/>
            </w:pPr>
            <w:r>
              <w:t>有毒有害卫生津贴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30.58</w:t>
            </w:r>
          </w:p>
        </w:tc>
        <w:tc>
          <w:tcPr>
            <w:tcW w:w="2835" w:type="dxa"/>
            <w:vAlign w:val="center"/>
          </w:tcPr>
          <w:p>
            <w:pPr>
              <w:pStyle w:val="10"/>
            </w:pPr>
            <w:r>
              <w:t>其中：财政    资金</w:t>
            </w:r>
          </w:p>
        </w:tc>
        <w:tc>
          <w:tcPr>
            <w:tcW w:w="2551" w:type="dxa"/>
            <w:vAlign w:val="center"/>
          </w:tcPr>
          <w:p>
            <w:pPr>
              <w:pStyle w:val="12"/>
            </w:pPr>
            <w:r>
              <w:t>30.58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用于从事有毒有害相关工作人员的补贴发放。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1.保障从事有毒有害相关工作人员的权益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符合享受补贴发放的人数</w:t>
            </w:r>
          </w:p>
        </w:tc>
        <w:tc>
          <w:tcPr>
            <w:tcW w:w="2268" w:type="dxa"/>
            <w:vAlign w:val="center"/>
          </w:tcPr>
          <w:p>
            <w:pPr>
              <w:pStyle w:val="12"/>
            </w:pPr>
            <w:r>
              <w:t>100人</w:t>
            </w:r>
          </w:p>
        </w:tc>
        <w:tc>
          <w:tcPr>
            <w:tcW w:w="1276" w:type="dxa"/>
            <w:vAlign w:val="center"/>
          </w:tcPr>
          <w:p>
            <w:pPr>
              <w:pStyle w:val="12"/>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符合发放条件对象覆盖率</w:t>
            </w:r>
          </w:p>
        </w:tc>
        <w:tc>
          <w:tcPr>
            <w:tcW w:w="5386" w:type="dxa"/>
            <w:vAlign w:val="center"/>
          </w:tcPr>
          <w:p>
            <w:pPr>
              <w:pStyle w:val="12"/>
            </w:pPr>
            <w:r>
              <w:t>享受补贴人数占符合条件人数的比率</w:t>
            </w:r>
          </w:p>
        </w:tc>
        <w:tc>
          <w:tcPr>
            <w:tcW w:w="2268" w:type="dxa"/>
            <w:vAlign w:val="center"/>
          </w:tcPr>
          <w:p>
            <w:pPr>
              <w:pStyle w:val="12"/>
            </w:pPr>
            <w:r>
              <w:t>100%</w:t>
            </w:r>
          </w:p>
        </w:tc>
        <w:tc>
          <w:tcPr>
            <w:tcW w:w="1276" w:type="dxa"/>
            <w:vAlign w:val="center"/>
          </w:tcPr>
          <w:p>
            <w:pPr>
              <w:pStyle w:val="12"/>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发放时间</w:t>
            </w:r>
          </w:p>
        </w:tc>
        <w:tc>
          <w:tcPr>
            <w:tcW w:w="2268" w:type="dxa"/>
            <w:vAlign w:val="center"/>
          </w:tcPr>
          <w:p>
            <w:pPr>
              <w:pStyle w:val="12"/>
            </w:pPr>
            <w:r>
              <w:t>2025年12月31日前</w:t>
            </w:r>
          </w:p>
        </w:tc>
        <w:tc>
          <w:tcPr>
            <w:tcW w:w="1276" w:type="dxa"/>
            <w:vAlign w:val="center"/>
          </w:tcPr>
          <w:p>
            <w:pPr>
              <w:pStyle w:val="12"/>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补贴发放金额</w:t>
            </w:r>
          </w:p>
        </w:tc>
        <w:tc>
          <w:tcPr>
            <w:tcW w:w="5386" w:type="dxa"/>
            <w:vAlign w:val="center"/>
          </w:tcPr>
          <w:p>
            <w:pPr>
              <w:pStyle w:val="12"/>
            </w:pPr>
            <w:r>
              <w:t>2025有毒有害补贴发放金额</w:t>
            </w:r>
          </w:p>
        </w:tc>
        <w:tc>
          <w:tcPr>
            <w:tcW w:w="2268" w:type="dxa"/>
            <w:vAlign w:val="center"/>
          </w:tcPr>
          <w:p>
            <w:pPr>
              <w:pStyle w:val="12"/>
            </w:pPr>
            <w:r>
              <w:t>30.58万元</w:t>
            </w:r>
          </w:p>
        </w:tc>
        <w:tc>
          <w:tcPr>
            <w:tcW w:w="1276" w:type="dxa"/>
            <w:vAlign w:val="center"/>
          </w:tcPr>
          <w:p>
            <w:pPr>
              <w:pStyle w:val="12"/>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5386" w:type="dxa"/>
            <w:vAlign w:val="center"/>
          </w:tcPr>
          <w:p>
            <w:pPr>
              <w:pStyle w:val="12"/>
            </w:pPr>
            <w:r>
              <w:t>补贴发放完成的比率</w:t>
            </w:r>
          </w:p>
        </w:tc>
        <w:tc>
          <w:tcPr>
            <w:tcW w:w="2268" w:type="dxa"/>
            <w:vAlign w:val="center"/>
          </w:tcPr>
          <w:p>
            <w:pPr>
              <w:pStyle w:val="12"/>
            </w:pPr>
            <w:r>
              <w:t>100%</w:t>
            </w:r>
          </w:p>
        </w:tc>
        <w:tc>
          <w:tcPr>
            <w:tcW w:w="1276" w:type="dxa"/>
            <w:vAlign w:val="center"/>
          </w:tcPr>
          <w:p>
            <w:pPr>
              <w:pStyle w:val="12"/>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享受补贴人员的满意度</w:t>
            </w:r>
          </w:p>
        </w:tc>
        <w:tc>
          <w:tcPr>
            <w:tcW w:w="5386" w:type="dxa"/>
            <w:vAlign w:val="center"/>
          </w:tcPr>
          <w:p>
            <w:pPr>
              <w:pStyle w:val="12"/>
            </w:pPr>
            <w:r>
              <w:t>调查享受补贴人员的满意度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51、原乡镇农技员农机员基层兽医员生活补贴绩效目标表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13018326P000328100711</w:t>
            </w:r>
          </w:p>
        </w:tc>
        <w:tc>
          <w:tcPr>
            <w:tcW w:w="2835" w:type="dxa"/>
            <w:vAlign w:val="center"/>
          </w:tcPr>
          <w:p>
            <w:pPr>
              <w:pStyle w:val="10"/>
            </w:pPr>
            <w:r>
              <w:t>项目名称</w:t>
            </w:r>
          </w:p>
        </w:tc>
        <w:tc>
          <w:tcPr>
            <w:tcW w:w="6095" w:type="dxa"/>
            <w:gridSpan w:val="3"/>
            <w:vAlign w:val="center"/>
          </w:tcPr>
          <w:p>
            <w:pPr>
              <w:pStyle w:val="12"/>
            </w:pPr>
            <w:r>
              <w:t>原乡镇农技员农机员基层兽医员生活补贴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143.93</w:t>
            </w:r>
          </w:p>
        </w:tc>
        <w:tc>
          <w:tcPr>
            <w:tcW w:w="2835" w:type="dxa"/>
            <w:vAlign w:val="center"/>
          </w:tcPr>
          <w:p>
            <w:pPr>
              <w:pStyle w:val="10"/>
            </w:pPr>
            <w:r>
              <w:t>其中：财政    资金</w:t>
            </w:r>
          </w:p>
        </w:tc>
        <w:tc>
          <w:tcPr>
            <w:tcW w:w="2551" w:type="dxa"/>
            <w:vAlign w:val="center"/>
          </w:tcPr>
          <w:p>
            <w:pPr>
              <w:pStyle w:val="12"/>
            </w:pPr>
            <w:r>
              <w:t>143.93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支付原乡镇农机员、农技员、基层兽医员的生活补贴。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1.妥善解决原乡镇农机员、农技员、基层兽医员老有所养问题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生活补贴发放人数的比率</w:t>
            </w:r>
          </w:p>
        </w:tc>
        <w:tc>
          <w:tcPr>
            <w:tcW w:w="5386" w:type="dxa"/>
            <w:vAlign w:val="center"/>
          </w:tcPr>
          <w:p>
            <w:pPr>
              <w:pStyle w:val="12"/>
            </w:pPr>
            <w:r>
              <w:t>生活补贴发放人员占应发放人数的比率</w:t>
            </w:r>
          </w:p>
        </w:tc>
        <w:tc>
          <w:tcPr>
            <w:tcW w:w="2268" w:type="dxa"/>
            <w:vAlign w:val="center"/>
          </w:tcPr>
          <w:p>
            <w:pPr>
              <w:pStyle w:val="12"/>
            </w:pPr>
            <w:r>
              <w:t>100%</w:t>
            </w:r>
          </w:p>
        </w:tc>
        <w:tc>
          <w:tcPr>
            <w:tcW w:w="1276" w:type="dxa"/>
            <w:vAlign w:val="center"/>
          </w:tcPr>
          <w:p>
            <w:pPr>
              <w:pStyle w:val="12"/>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按照方案增减人员</w:t>
            </w:r>
          </w:p>
        </w:tc>
        <w:tc>
          <w:tcPr>
            <w:tcW w:w="5386" w:type="dxa"/>
            <w:vAlign w:val="center"/>
          </w:tcPr>
          <w:p>
            <w:pPr>
              <w:pStyle w:val="12"/>
            </w:pPr>
            <w:r>
              <w:t>按照相关部门提供的数据，减少去世人员，增加年满60周岁符合领取条件人员</w:t>
            </w:r>
          </w:p>
        </w:tc>
        <w:tc>
          <w:tcPr>
            <w:tcW w:w="2268" w:type="dxa"/>
            <w:vAlign w:val="center"/>
          </w:tcPr>
          <w:p>
            <w:pPr>
              <w:pStyle w:val="12"/>
            </w:pPr>
            <w:r>
              <w:t>合乎标准</w:t>
            </w:r>
          </w:p>
        </w:tc>
        <w:tc>
          <w:tcPr>
            <w:tcW w:w="1276" w:type="dxa"/>
            <w:vAlign w:val="center"/>
          </w:tcPr>
          <w:p>
            <w:pPr>
              <w:pStyle w:val="12"/>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“三员”人员发放及时率</w:t>
            </w:r>
          </w:p>
        </w:tc>
        <w:tc>
          <w:tcPr>
            <w:tcW w:w="5386" w:type="dxa"/>
            <w:vAlign w:val="center"/>
          </w:tcPr>
          <w:p>
            <w:pPr>
              <w:pStyle w:val="12"/>
            </w:pPr>
            <w:r>
              <w:t>资金到位后及时发放的比率</w:t>
            </w:r>
          </w:p>
        </w:tc>
        <w:tc>
          <w:tcPr>
            <w:tcW w:w="2268" w:type="dxa"/>
            <w:vAlign w:val="center"/>
          </w:tcPr>
          <w:p>
            <w:pPr>
              <w:pStyle w:val="12"/>
            </w:pPr>
            <w:r>
              <w:t>100%</w:t>
            </w:r>
          </w:p>
        </w:tc>
        <w:tc>
          <w:tcPr>
            <w:tcW w:w="1276" w:type="dxa"/>
            <w:vAlign w:val="center"/>
          </w:tcPr>
          <w:p>
            <w:pPr>
              <w:pStyle w:val="12"/>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143.93万元</w:t>
            </w:r>
          </w:p>
        </w:tc>
        <w:tc>
          <w:tcPr>
            <w:tcW w:w="1276" w:type="dxa"/>
            <w:vAlign w:val="center"/>
          </w:tcPr>
          <w:p>
            <w:pPr>
              <w:pStyle w:val="12"/>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社会问题事件“零”发生</w:t>
            </w:r>
          </w:p>
        </w:tc>
        <w:tc>
          <w:tcPr>
            <w:tcW w:w="5386" w:type="dxa"/>
            <w:vAlign w:val="center"/>
          </w:tcPr>
          <w:p>
            <w:pPr>
              <w:pStyle w:val="12"/>
            </w:pPr>
            <w:r>
              <w:t>社会问题事件无发生</w:t>
            </w:r>
          </w:p>
        </w:tc>
        <w:tc>
          <w:tcPr>
            <w:tcW w:w="2268" w:type="dxa"/>
            <w:vAlign w:val="center"/>
          </w:tcPr>
          <w:p>
            <w:pPr>
              <w:pStyle w:val="12"/>
            </w:pPr>
            <w:r>
              <w:t>无发生</w:t>
            </w:r>
          </w:p>
        </w:tc>
        <w:tc>
          <w:tcPr>
            <w:tcW w:w="1276" w:type="dxa"/>
            <w:vAlign w:val="center"/>
          </w:tcPr>
          <w:p>
            <w:pPr>
              <w:pStyle w:val="12"/>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补助对象满意程度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326001晋州市农业农村局本级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2180.18</w:t>
            </w:r>
          </w:p>
        </w:tc>
        <w:tc>
          <w:tcPr>
            <w:tcW w:w="964" w:type="dxa"/>
            <w:vAlign w:val="center"/>
          </w:tcPr>
          <w:p>
            <w:pPr>
              <w:pStyle w:val="15"/>
            </w:pPr>
            <w:r>
              <w:t>172.43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2007.75</w:t>
            </w:r>
          </w:p>
        </w:tc>
        <w:tc>
          <w:tcPr>
            <w:tcW w:w="964" w:type="dxa"/>
            <w:vAlign w:val="center"/>
          </w:tcPr>
          <w:p>
            <w:pPr>
              <w:pStyle w:val="15"/>
            </w:pPr>
          </w:p>
        </w:tc>
        <w:tc>
          <w:tcPr>
            <w:tcW w:w="964" w:type="dxa"/>
            <w:vAlign w:val="center"/>
          </w:tcPr>
          <w:p>
            <w:pPr>
              <w:pStyle w:val="15"/>
            </w:pPr>
            <w:r>
              <w:t>1377.43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晋州市农业农村局本级小计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2180.18</w:t>
            </w:r>
          </w:p>
        </w:tc>
        <w:tc>
          <w:tcPr>
            <w:tcW w:w="964" w:type="dxa"/>
            <w:vAlign w:val="center"/>
          </w:tcPr>
          <w:p>
            <w:pPr>
              <w:pStyle w:val="15"/>
            </w:pPr>
            <w:r>
              <w:t>172.43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2007.75</w:t>
            </w:r>
          </w:p>
        </w:tc>
        <w:tc>
          <w:tcPr>
            <w:tcW w:w="964" w:type="dxa"/>
            <w:vAlign w:val="center"/>
          </w:tcPr>
          <w:p>
            <w:pPr>
              <w:pStyle w:val="15"/>
            </w:pPr>
          </w:p>
        </w:tc>
        <w:tc>
          <w:tcPr>
            <w:tcW w:w="964" w:type="dxa"/>
            <w:vAlign w:val="center"/>
          </w:tcPr>
          <w:p>
            <w:pPr>
              <w:pStyle w:val="15"/>
            </w:pPr>
            <w:r>
              <w:t>1377.43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晋州市乡村振兴示范区建设项目（2023年专项债券）</w:t>
            </w:r>
          </w:p>
        </w:tc>
        <w:tc>
          <w:tcPr>
            <w:tcW w:w="964" w:type="dxa"/>
            <w:vAlign w:val="center"/>
          </w:tcPr>
          <w:p>
            <w:pPr>
              <w:pStyle w:val="11"/>
            </w:pPr>
            <w:r>
              <w:t>2007.75</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2007.75</w:t>
            </w:r>
          </w:p>
        </w:tc>
        <w:tc>
          <w:tcPr>
            <w:tcW w:w="964" w:type="dxa"/>
            <w:vAlign w:val="center"/>
          </w:tcPr>
          <w:p>
            <w:pPr>
              <w:pStyle w:val="11"/>
            </w:pPr>
            <w:r>
              <w:t>2007.75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2007.75</w:t>
            </w:r>
          </w:p>
        </w:tc>
        <w:tc>
          <w:tcPr>
            <w:tcW w:w="964" w:type="dxa"/>
            <w:vAlign w:val="center"/>
          </w:tcPr>
          <w:p>
            <w:pPr>
              <w:pStyle w:val="11"/>
            </w:pPr>
          </w:p>
        </w:tc>
        <w:tc>
          <w:tcPr>
            <w:tcW w:w="964" w:type="dxa"/>
            <w:vAlign w:val="center"/>
          </w:tcPr>
          <w:p>
            <w:pPr>
              <w:pStyle w:val="11"/>
            </w:pPr>
            <w:r>
              <w:t>1205.00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10.89</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20.00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62.00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冀财农[2025]106号提前下达2026年中央农业防灾减灾和水利救灾资金(动物防疫补助强制免疫补助)项目</w:t>
            </w:r>
          </w:p>
        </w:tc>
        <w:tc>
          <w:tcPr>
            <w:tcW w:w="964" w:type="dxa"/>
            <w:vAlign w:val="center"/>
          </w:tcPr>
          <w:p>
            <w:pPr>
              <w:pStyle w:val="11"/>
            </w:pPr>
            <w:r>
              <w:t>64.47</w:t>
            </w:r>
          </w:p>
        </w:tc>
        <w:tc>
          <w:tcPr>
            <w:tcW w:w="1134" w:type="dxa"/>
            <w:vAlign w:val="center"/>
          </w:tcPr>
          <w:p>
            <w:pPr>
              <w:pStyle w:val="12"/>
            </w:pPr>
            <w:r>
              <w:t>兽医和动物病防治服务</w:t>
            </w:r>
          </w:p>
        </w:tc>
        <w:tc>
          <w:tcPr>
            <w:tcW w:w="1134" w:type="dxa"/>
            <w:vAlign w:val="center"/>
          </w:tcPr>
          <w:p>
            <w:pPr>
              <w:pStyle w:val="12"/>
            </w:pPr>
            <w:r>
              <w:t>C09030100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64.47</w:t>
            </w:r>
          </w:p>
        </w:tc>
        <w:tc>
          <w:tcPr>
            <w:tcW w:w="964" w:type="dxa"/>
            <w:vAlign w:val="center"/>
          </w:tcPr>
          <w:p>
            <w:pPr>
              <w:pStyle w:val="11"/>
            </w:pPr>
            <w:r>
              <w:t>64.47</w:t>
            </w:r>
          </w:p>
        </w:tc>
        <w:tc>
          <w:tcPr>
            <w:tcW w:w="964" w:type="dxa"/>
            <w:vAlign w:val="center"/>
          </w:tcPr>
          <w:p>
            <w:pPr>
              <w:pStyle w:val="11"/>
            </w:pPr>
            <w:r>
              <w:t>64.47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冀财农[2025]133号提前下达2026年省级农业防灾减灾和水利救灾资金（动物强制免疫）项目</w:t>
            </w:r>
          </w:p>
        </w:tc>
        <w:tc>
          <w:tcPr>
            <w:tcW w:w="964" w:type="dxa"/>
            <w:vAlign w:val="center"/>
          </w:tcPr>
          <w:p>
            <w:pPr>
              <w:pStyle w:val="11"/>
            </w:pPr>
            <w:r>
              <w:t>88.96</w:t>
            </w:r>
          </w:p>
        </w:tc>
        <w:tc>
          <w:tcPr>
            <w:tcW w:w="1134" w:type="dxa"/>
            <w:vAlign w:val="center"/>
          </w:tcPr>
          <w:p>
            <w:pPr>
              <w:pStyle w:val="12"/>
            </w:pPr>
            <w:r>
              <w:t>兽医和动物病防治服务</w:t>
            </w:r>
          </w:p>
        </w:tc>
        <w:tc>
          <w:tcPr>
            <w:tcW w:w="1134" w:type="dxa"/>
            <w:vAlign w:val="center"/>
          </w:tcPr>
          <w:p>
            <w:pPr>
              <w:pStyle w:val="12"/>
            </w:pPr>
            <w:r>
              <w:t>C09030100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88.96</w:t>
            </w:r>
          </w:p>
        </w:tc>
        <w:tc>
          <w:tcPr>
            <w:tcW w:w="964" w:type="dxa"/>
            <w:vAlign w:val="center"/>
          </w:tcPr>
          <w:p>
            <w:pPr>
              <w:pStyle w:val="11"/>
            </w:pPr>
            <w:r>
              <w:t>88.96</w:t>
            </w:r>
          </w:p>
        </w:tc>
        <w:tc>
          <w:tcPr>
            <w:tcW w:w="964" w:type="dxa"/>
            <w:vAlign w:val="center"/>
          </w:tcPr>
          <w:p>
            <w:pPr>
              <w:pStyle w:val="11"/>
            </w:pPr>
            <w:r>
              <w:t>88.96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农畜产品质量检测经费</w:t>
            </w:r>
          </w:p>
        </w:tc>
        <w:tc>
          <w:tcPr>
            <w:tcW w:w="964" w:type="dxa"/>
            <w:vAlign w:val="center"/>
          </w:tcPr>
          <w:p>
            <w:pPr>
              <w:pStyle w:val="11"/>
            </w:pPr>
            <w:r>
              <w:t>20.00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晋州市农业农村局本级上年末固定资产金额为1372.61万元（详见下表）。本年度拟购置固定资产总额为0.00万元，已按要求列入政府采购预算，详见政府采购预算表。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326001晋州市农业农村局本级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16499.63</w:t>
            </w:r>
          </w:p>
        </w:tc>
        <w:tc>
          <w:tcPr>
            <w:tcW w:w="2835" w:type="dxa"/>
            <w:vAlign w:val="center"/>
          </w:tcPr>
          <w:p>
            <w:pPr>
              <w:pStyle w:val="11"/>
            </w:pPr>
            <w:r>
              <w:t>803.47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9785.26</w:t>
            </w:r>
          </w:p>
        </w:tc>
        <w:tc>
          <w:tcPr>
            <w:tcW w:w="2835" w:type="dxa"/>
            <w:vAlign w:val="center"/>
          </w:tcPr>
          <w:p>
            <w:pPr>
              <w:pStyle w:val="11"/>
            </w:pPr>
            <w:r>
              <w:t>384.87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108</w:t>
            </w:r>
          </w:p>
        </w:tc>
        <w:tc>
          <w:tcPr>
            <w:tcW w:w="2835" w:type="dxa"/>
            <w:vAlign w:val="center"/>
          </w:tcPr>
          <w:p>
            <w:pPr>
              <w:pStyle w:val="11"/>
            </w:pPr>
            <w:r>
              <w:t>569.14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二、晋州市农业技术推广中心收支预算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326003晋州市农业技术推广中心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614.55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584.55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614.55</w:t>
            </w:r>
          </w:p>
        </w:tc>
        <w:tc>
          <w:tcPr>
            <w:tcW w:w="4535" w:type="dxa"/>
            <w:vAlign w:val="center"/>
          </w:tcPr>
          <w:p>
            <w:pPr>
              <w:pStyle w:val="14"/>
            </w:pPr>
            <w:r>
              <w:t>本年支出合计</w:t>
            </w:r>
          </w:p>
        </w:tc>
        <w:tc>
          <w:tcPr>
            <w:tcW w:w="2126" w:type="dxa"/>
            <w:vAlign w:val="center"/>
          </w:tcPr>
          <w:p>
            <w:pPr>
              <w:pStyle w:val="15"/>
            </w:pPr>
            <w:r>
              <w:t>614.55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614.55</w:t>
            </w:r>
          </w:p>
        </w:tc>
        <w:tc>
          <w:tcPr>
            <w:tcW w:w="4535" w:type="dxa"/>
            <w:vAlign w:val="center"/>
          </w:tcPr>
          <w:p>
            <w:pPr>
              <w:pStyle w:val="14"/>
            </w:pPr>
            <w:r>
              <w:t>支出总计</w:t>
            </w:r>
          </w:p>
        </w:tc>
        <w:tc>
          <w:tcPr>
            <w:tcW w:w="2126" w:type="dxa"/>
            <w:vAlign w:val="center"/>
          </w:tcPr>
          <w:p>
            <w:pPr>
              <w:pStyle w:val="15"/>
            </w:pPr>
            <w:r>
              <w:t>614.55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326003晋州市农业技术推广中心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614.55</w:t>
            </w:r>
          </w:p>
        </w:tc>
        <w:tc>
          <w:tcPr>
            <w:tcW w:w="1134" w:type="dxa"/>
            <w:vAlign w:val="center"/>
          </w:tcPr>
          <w:p>
            <w:pPr>
              <w:pStyle w:val="15"/>
            </w:pPr>
            <w:r>
              <w:t>614.55</w:t>
            </w:r>
          </w:p>
        </w:tc>
        <w:tc>
          <w:tcPr>
            <w:tcW w:w="1134" w:type="dxa"/>
            <w:vAlign w:val="center"/>
          </w:tcPr>
          <w:p>
            <w:pPr>
              <w:pStyle w:val="15"/>
            </w:pPr>
            <w:r>
              <w:t>614.55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584.55</w:t>
            </w:r>
          </w:p>
        </w:tc>
        <w:tc>
          <w:tcPr>
            <w:tcW w:w="1134" w:type="dxa"/>
            <w:vAlign w:val="center"/>
          </w:tcPr>
          <w:p>
            <w:pPr>
              <w:pStyle w:val="11"/>
            </w:pPr>
            <w:r>
              <w:t>584.55</w:t>
            </w:r>
          </w:p>
        </w:tc>
        <w:tc>
          <w:tcPr>
            <w:tcW w:w="1134" w:type="dxa"/>
            <w:vAlign w:val="center"/>
          </w:tcPr>
          <w:p>
            <w:pPr>
              <w:pStyle w:val="11"/>
            </w:pPr>
            <w:r>
              <w:t>584.55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584.55</w:t>
            </w:r>
          </w:p>
        </w:tc>
        <w:tc>
          <w:tcPr>
            <w:tcW w:w="1134" w:type="dxa"/>
            <w:vAlign w:val="center"/>
          </w:tcPr>
          <w:p>
            <w:pPr>
              <w:pStyle w:val="11"/>
            </w:pPr>
            <w:r>
              <w:t>584.55</w:t>
            </w:r>
          </w:p>
        </w:tc>
        <w:tc>
          <w:tcPr>
            <w:tcW w:w="1134" w:type="dxa"/>
            <w:vAlign w:val="center"/>
          </w:tcPr>
          <w:p>
            <w:pPr>
              <w:pStyle w:val="11"/>
            </w:pPr>
            <w:r>
              <w:t>584.55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385.35</w:t>
            </w:r>
          </w:p>
        </w:tc>
        <w:tc>
          <w:tcPr>
            <w:tcW w:w="1134" w:type="dxa"/>
            <w:vAlign w:val="center"/>
          </w:tcPr>
          <w:p>
            <w:pPr>
              <w:pStyle w:val="11"/>
            </w:pPr>
            <w:r>
              <w:t>385.35</w:t>
            </w:r>
          </w:p>
        </w:tc>
        <w:tc>
          <w:tcPr>
            <w:tcW w:w="1134" w:type="dxa"/>
            <w:vAlign w:val="center"/>
          </w:tcPr>
          <w:p>
            <w:pPr>
              <w:pStyle w:val="11"/>
            </w:pPr>
            <w:r>
              <w:t>385.35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194.80</w:t>
            </w:r>
          </w:p>
        </w:tc>
        <w:tc>
          <w:tcPr>
            <w:tcW w:w="1134" w:type="dxa"/>
            <w:vAlign w:val="center"/>
          </w:tcPr>
          <w:p>
            <w:pPr>
              <w:pStyle w:val="11"/>
            </w:pPr>
            <w:r>
              <w:t>194.80</w:t>
            </w:r>
          </w:p>
        </w:tc>
        <w:tc>
          <w:tcPr>
            <w:tcW w:w="1134" w:type="dxa"/>
            <w:vAlign w:val="center"/>
          </w:tcPr>
          <w:p>
            <w:pPr>
              <w:pStyle w:val="11"/>
            </w:pPr>
            <w:r>
              <w:t>194.80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614.55</w:t>
            </w:r>
          </w:p>
        </w:tc>
        <w:tc>
          <w:tcPr>
            <w:tcW w:w="1361" w:type="dxa"/>
            <w:vAlign w:val="center"/>
          </w:tcPr>
          <w:p>
            <w:pPr>
              <w:pStyle w:val="15"/>
            </w:pPr>
            <w:r>
              <w:t>385.35</w:t>
            </w:r>
          </w:p>
        </w:tc>
        <w:tc>
          <w:tcPr>
            <w:tcW w:w="1361" w:type="dxa"/>
            <w:vAlign w:val="center"/>
          </w:tcPr>
          <w:p>
            <w:pPr>
              <w:pStyle w:val="15"/>
            </w:pPr>
            <w:r>
              <w:t>229.20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584.55</w:t>
            </w:r>
          </w:p>
        </w:tc>
        <w:tc>
          <w:tcPr>
            <w:tcW w:w="1361" w:type="dxa"/>
            <w:vAlign w:val="center"/>
          </w:tcPr>
          <w:p>
            <w:pPr>
              <w:pStyle w:val="11"/>
            </w:pPr>
            <w:r>
              <w:t>385.35</w:t>
            </w:r>
          </w:p>
        </w:tc>
        <w:tc>
          <w:tcPr>
            <w:tcW w:w="1361" w:type="dxa"/>
            <w:vAlign w:val="center"/>
          </w:tcPr>
          <w:p>
            <w:pPr>
              <w:pStyle w:val="11"/>
            </w:pPr>
            <w:r>
              <w:t>199.20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584.55</w:t>
            </w:r>
          </w:p>
        </w:tc>
        <w:tc>
          <w:tcPr>
            <w:tcW w:w="1361" w:type="dxa"/>
            <w:vAlign w:val="center"/>
          </w:tcPr>
          <w:p>
            <w:pPr>
              <w:pStyle w:val="11"/>
            </w:pPr>
            <w:r>
              <w:t>385.35</w:t>
            </w:r>
          </w:p>
        </w:tc>
        <w:tc>
          <w:tcPr>
            <w:tcW w:w="1361" w:type="dxa"/>
            <w:vAlign w:val="center"/>
          </w:tcPr>
          <w:p>
            <w:pPr>
              <w:pStyle w:val="11"/>
            </w:pPr>
            <w:r>
              <w:t>199.20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385.35</w:t>
            </w:r>
          </w:p>
        </w:tc>
        <w:tc>
          <w:tcPr>
            <w:tcW w:w="1361" w:type="dxa"/>
            <w:vAlign w:val="center"/>
          </w:tcPr>
          <w:p>
            <w:pPr>
              <w:pStyle w:val="11"/>
            </w:pPr>
            <w:r>
              <w:t>385.35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194.80</w:t>
            </w:r>
          </w:p>
        </w:tc>
        <w:tc>
          <w:tcPr>
            <w:tcW w:w="1361" w:type="dxa"/>
            <w:vAlign w:val="center"/>
          </w:tcPr>
          <w:p>
            <w:pPr>
              <w:pStyle w:val="11"/>
            </w:pPr>
          </w:p>
        </w:tc>
        <w:tc>
          <w:tcPr>
            <w:tcW w:w="1361" w:type="dxa"/>
            <w:vAlign w:val="center"/>
          </w:tcPr>
          <w:p>
            <w:pPr>
              <w:pStyle w:val="11"/>
            </w:pPr>
            <w:r>
              <w:t>194.80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614.55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584.55</w:t>
            </w:r>
          </w:p>
        </w:tc>
        <w:tc>
          <w:tcPr>
            <w:tcW w:w="1474" w:type="dxa"/>
            <w:vAlign w:val="center"/>
          </w:tcPr>
          <w:p>
            <w:pPr>
              <w:pStyle w:val="11"/>
            </w:pPr>
            <w:r>
              <w:t>584.55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614.55</w:t>
            </w:r>
          </w:p>
        </w:tc>
        <w:tc>
          <w:tcPr>
            <w:tcW w:w="3402" w:type="dxa"/>
            <w:vAlign w:val="center"/>
          </w:tcPr>
          <w:p>
            <w:pPr>
              <w:pStyle w:val="14"/>
            </w:pPr>
            <w:r>
              <w:t>本年支出合计</w:t>
            </w:r>
          </w:p>
        </w:tc>
        <w:tc>
          <w:tcPr>
            <w:tcW w:w="1474" w:type="dxa"/>
            <w:vAlign w:val="center"/>
          </w:tcPr>
          <w:p>
            <w:pPr>
              <w:pStyle w:val="15"/>
            </w:pPr>
            <w:r>
              <w:t>614.55</w:t>
            </w:r>
          </w:p>
        </w:tc>
        <w:tc>
          <w:tcPr>
            <w:tcW w:w="1474" w:type="dxa"/>
            <w:vAlign w:val="center"/>
          </w:tcPr>
          <w:p>
            <w:pPr>
              <w:pStyle w:val="15"/>
            </w:pPr>
            <w:r>
              <w:t>614.55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614.55</w:t>
            </w:r>
          </w:p>
        </w:tc>
        <w:tc>
          <w:tcPr>
            <w:tcW w:w="3402" w:type="dxa"/>
            <w:vAlign w:val="center"/>
          </w:tcPr>
          <w:p>
            <w:pPr>
              <w:pStyle w:val="14"/>
            </w:pPr>
            <w:r>
              <w:t>支出总计</w:t>
            </w:r>
          </w:p>
        </w:tc>
        <w:tc>
          <w:tcPr>
            <w:tcW w:w="1474" w:type="dxa"/>
            <w:vAlign w:val="center"/>
          </w:tcPr>
          <w:p>
            <w:pPr>
              <w:pStyle w:val="15"/>
            </w:pPr>
            <w:r>
              <w:t>614.55</w:t>
            </w:r>
          </w:p>
        </w:tc>
        <w:tc>
          <w:tcPr>
            <w:tcW w:w="1474" w:type="dxa"/>
            <w:vAlign w:val="center"/>
          </w:tcPr>
          <w:p>
            <w:pPr>
              <w:pStyle w:val="15"/>
            </w:pPr>
            <w:r>
              <w:t>614.55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614.55</w:t>
            </w:r>
          </w:p>
        </w:tc>
        <w:tc>
          <w:tcPr>
            <w:tcW w:w="2551" w:type="dxa"/>
            <w:vAlign w:val="center"/>
          </w:tcPr>
          <w:p>
            <w:pPr>
              <w:pStyle w:val="15"/>
            </w:pPr>
            <w:r>
              <w:t>385.35</w:t>
            </w:r>
          </w:p>
        </w:tc>
        <w:tc>
          <w:tcPr>
            <w:tcW w:w="2551" w:type="dxa"/>
            <w:vAlign w:val="center"/>
          </w:tcPr>
          <w:p>
            <w:pPr>
              <w:pStyle w:val="15"/>
            </w:pPr>
            <w:r>
              <w:t>229.20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584.55</w:t>
            </w:r>
          </w:p>
        </w:tc>
        <w:tc>
          <w:tcPr>
            <w:tcW w:w="2551" w:type="dxa"/>
            <w:vAlign w:val="center"/>
          </w:tcPr>
          <w:p>
            <w:pPr>
              <w:pStyle w:val="11"/>
            </w:pPr>
            <w:r>
              <w:t>385.35</w:t>
            </w:r>
          </w:p>
        </w:tc>
        <w:tc>
          <w:tcPr>
            <w:tcW w:w="2551" w:type="dxa"/>
            <w:vAlign w:val="center"/>
          </w:tcPr>
          <w:p>
            <w:pPr>
              <w:pStyle w:val="11"/>
            </w:pPr>
            <w:r>
              <w:t>199.20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584.55</w:t>
            </w:r>
          </w:p>
        </w:tc>
        <w:tc>
          <w:tcPr>
            <w:tcW w:w="2551" w:type="dxa"/>
            <w:vAlign w:val="center"/>
          </w:tcPr>
          <w:p>
            <w:pPr>
              <w:pStyle w:val="11"/>
            </w:pPr>
            <w:r>
              <w:t>385.35</w:t>
            </w:r>
          </w:p>
        </w:tc>
        <w:tc>
          <w:tcPr>
            <w:tcW w:w="2551" w:type="dxa"/>
            <w:vAlign w:val="center"/>
          </w:tcPr>
          <w:p>
            <w:pPr>
              <w:pStyle w:val="11"/>
            </w:pPr>
            <w:r>
              <w:t>199.20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385.35</w:t>
            </w:r>
          </w:p>
        </w:tc>
        <w:tc>
          <w:tcPr>
            <w:tcW w:w="2551" w:type="dxa"/>
            <w:vAlign w:val="center"/>
          </w:tcPr>
          <w:p>
            <w:pPr>
              <w:pStyle w:val="11"/>
            </w:pPr>
            <w:r>
              <w:t>385.35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194.80</w:t>
            </w:r>
          </w:p>
        </w:tc>
        <w:tc>
          <w:tcPr>
            <w:tcW w:w="2551" w:type="dxa"/>
            <w:vAlign w:val="center"/>
          </w:tcPr>
          <w:p>
            <w:pPr>
              <w:pStyle w:val="11"/>
            </w:pPr>
          </w:p>
        </w:tc>
        <w:tc>
          <w:tcPr>
            <w:tcW w:w="2551" w:type="dxa"/>
            <w:vAlign w:val="center"/>
          </w:tcPr>
          <w:p>
            <w:pPr>
              <w:pStyle w:val="11"/>
            </w:pPr>
            <w:r>
              <w:t>194.80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385.35</w:t>
            </w:r>
          </w:p>
        </w:tc>
        <w:tc>
          <w:tcPr>
            <w:tcW w:w="2551" w:type="dxa"/>
            <w:vAlign w:val="center"/>
          </w:tcPr>
          <w:p>
            <w:pPr>
              <w:pStyle w:val="15"/>
            </w:pPr>
            <w:r>
              <w:t>366.83</w:t>
            </w:r>
          </w:p>
        </w:tc>
        <w:tc>
          <w:tcPr>
            <w:tcW w:w="2551" w:type="dxa"/>
            <w:vAlign w:val="center"/>
          </w:tcPr>
          <w:p>
            <w:pPr>
              <w:pStyle w:val="15"/>
            </w:pPr>
            <w:r>
              <w:t>18.52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306.64</w:t>
            </w:r>
          </w:p>
        </w:tc>
        <w:tc>
          <w:tcPr>
            <w:tcW w:w="2551" w:type="dxa"/>
            <w:vAlign w:val="center"/>
          </w:tcPr>
          <w:p>
            <w:pPr>
              <w:pStyle w:val="11"/>
            </w:pPr>
            <w:r>
              <w:t>306.64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126.18</w:t>
            </w:r>
          </w:p>
        </w:tc>
        <w:tc>
          <w:tcPr>
            <w:tcW w:w="2551" w:type="dxa"/>
            <w:vAlign w:val="center"/>
          </w:tcPr>
          <w:p>
            <w:pPr>
              <w:pStyle w:val="11"/>
            </w:pPr>
            <w:r>
              <w:t>126.18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15.60</w:t>
            </w:r>
          </w:p>
        </w:tc>
        <w:tc>
          <w:tcPr>
            <w:tcW w:w="2551" w:type="dxa"/>
            <w:vAlign w:val="center"/>
          </w:tcPr>
          <w:p>
            <w:pPr>
              <w:pStyle w:val="11"/>
            </w:pPr>
            <w:r>
              <w:t>15.60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85.27</w:t>
            </w:r>
          </w:p>
        </w:tc>
        <w:tc>
          <w:tcPr>
            <w:tcW w:w="2551" w:type="dxa"/>
            <w:vAlign w:val="center"/>
          </w:tcPr>
          <w:p>
            <w:pPr>
              <w:pStyle w:val="11"/>
            </w:pPr>
            <w:r>
              <w:t>85.27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32.09</w:t>
            </w:r>
          </w:p>
        </w:tc>
        <w:tc>
          <w:tcPr>
            <w:tcW w:w="2551" w:type="dxa"/>
            <w:vAlign w:val="center"/>
          </w:tcPr>
          <w:p>
            <w:pPr>
              <w:pStyle w:val="11"/>
            </w:pPr>
            <w:r>
              <w:t>32.09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12.84</w:t>
            </w:r>
          </w:p>
        </w:tc>
        <w:tc>
          <w:tcPr>
            <w:tcW w:w="2551" w:type="dxa"/>
            <w:vAlign w:val="center"/>
          </w:tcPr>
          <w:p>
            <w:pPr>
              <w:pStyle w:val="11"/>
            </w:pPr>
            <w:r>
              <w:t>12.84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6.52</w:t>
            </w:r>
          </w:p>
        </w:tc>
        <w:tc>
          <w:tcPr>
            <w:tcW w:w="2551" w:type="dxa"/>
            <w:vAlign w:val="center"/>
          </w:tcPr>
          <w:p>
            <w:pPr>
              <w:pStyle w:val="11"/>
            </w:pPr>
            <w:r>
              <w:t>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2.44</w:t>
            </w:r>
          </w:p>
        </w:tc>
        <w:tc>
          <w:tcPr>
            <w:tcW w:w="2551" w:type="dxa"/>
            <w:vAlign w:val="center"/>
          </w:tcPr>
          <w:p>
            <w:pPr>
              <w:pStyle w:val="11"/>
            </w:pPr>
            <w:r>
              <w:t>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18.52</w:t>
            </w:r>
          </w:p>
        </w:tc>
        <w:tc>
          <w:tcPr>
            <w:tcW w:w="2551" w:type="dxa"/>
            <w:vAlign w:val="center"/>
          </w:tcPr>
          <w:p>
            <w:pPr>
              <w:pStyle w:val="11"/>
            </w:pPr>
          </w:p>
        </w:tc>
        <w:tc>
          <w:tcPr>
            <w:tcW w:w="2551" w:type="dxa"/>
            <w:vAlign w:val="center"/>
          </w:tcPr>
          <w:p>
            <w:pPr>
              <w:pStyle w:val="11"/>
            </w:pPr>
            <w:r>
              <w:t>18.52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3.39</w:t>
            </w:r>
          </w:p>
        </w:tc>
        <w:tc>
          <w:tcPr>
            <w:tcW w:w="2551" w:type="dxa"/>
            <w:vAlign w:val="center"/>
          </w:tcPr>
          <w:p>
            <w:pPr>
              <w:pStyle w:val="11"/>
            </w:pPr>
          </w:p>
        </w:tc>
        <w:tc>
          <w:tcPr>
            <w:tcW w:w="2551" w:type="dxa"/>
            <w:vAlign w:val="center"/>
          </w:tcPr>
          <w:p>
            <w:pPr>
              <w:pStyle w:val="11"/>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6.43</w:t>
            </w:r>
          </w:p>
        </w:tc>
        <w:tc>
          <w:tcPr>
            <w:tcW w:w="2551" w:type="dxa"/>
            <w:vAlign w:val="center"/>
          </w:tcPr>
          <w:p>
            <w:pPr>
              <w:pStyle w:val="11"/>
            </w:pPr>
          </w:p>
        </w:tc>
        <w:tc>
          <w:tcPr>
            <w:tcW w:w="2551" w:type="dxa"/>
            <w:vAlign w:val="center"/>
          </w:tcPr>
          <w:p>
            <w:pPr>
              <w:pStyle w:val="11"/>
            </w:pPr>
            <w:r>
              <w:t>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60.19</w:t>
            </w:r>
          </w:p>
        </w:tc>
        <w:tc>
          <w:tcPr>
            <w:tcW w:w="2551" w:type="dxa"/>
            <w:vAlign w:val="center"/>
          </w:tcPr>
          <w:p>
            <w:pPr>
              <w:pStyle w:val="11"/>
            </w:pPr>
            <w:r>
              <w:t>60.19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54.91</w:t>
            </w:r>
          </w:p>
        </w:tc>
        <w:tc>
          <w:tcPr>
            <w:tcW w:w="2551" w:type="dxa"/>
            <w:vAlign w:val="center"/>
          </w:tcPr>
          <w:p>
            <w:pPr>
              <w:pStyle w:val="11"/>
            </w:pPr>
            <w:r>
              <w:t>54.91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326003晋州市农业技术推广中心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3.47</w:t>
            </w:r>
          </w:p>
        </w:tc>
        <w:tc>
          <w:tcPr>
            <w:tcW w:w="2381" w:type="dxa"/>
            <w:vAlign w:val="center"/>
          </w:tcPr>
          <w:p>
            <w:pPr>
              <w:pStyle w:val="15"/>
            </w:pPr>
            <w:r>
              <w:t>3.47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3.39</w:t>
            </w:r>
          </w:p>
        </w:tc>
        <w:tc>
          <w:tcPr>
            <w:tcW w:w="2381" w:type="dxa"/>
            <w:vAlign w:val="center"/>
          </w:tcPr>
          <w:p>
            <w:pPr>
              <w:pStyle w:val="11"/>
            </w:pPr>
            <w:r>
              <w:t>3.39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3.39</w:t>
            </w:r>
          </w:p>
        </w:tc>
        <w:tc>
          <w:tcPr>
            <w:tcW w:w="2381" w:type="dxa"/>
            <w:vAlign w:val="center"/>
          </w:tcPr>
          <w:p>
            <w:pPr>
              <w:pStyle w:val="11"/>
            </w:pPr>
            <w:r>
              <w:t>3.39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0.08</w:t>
            </w:r>
          </w:p>
        </w:tc>
        <w:tc>
          <w:tcPr>
            <w:tcW w:w="2381" w:type="dxa"/>
            <w:vAlign w:val="center"/>
          </w:tcPr>
          <w:p>
            <w:pPr>
              <w:pStyle w:val="11"/>
            </w:pPr>
            <w:r>
              <w:t>0.08</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晋州市农业技术推广中心2026年单位预算信息公开情况说明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按照《中华人民共和国预算法》、《地方预决算公开操作规程》和《关于进一步推进预算公开工作的实施意见》规定，现将晋州市农业技术推广中心2026年单位预算公开如下：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市农作物栽培技术、新品种、新成果引进、试验和推广工作；负责全市农作物病虫草鼠监测、预报和防治；负责农作物种子生产技术指导与新品种示范推广工作；负责全市土壤肥料技术的引进、试验、示范和推广，负责土壤耕作、培肥、改良、养分监测、测土配方施肥等工作；制定和实施农作物种子技术标准；负责收集交换与发布种子信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晋州市农业技术推广中心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614.55万元，其中：一般公共预算收入614.55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农业技术推广中心年度单位预算中支出预算的总体情况。2026年支出预算614.55万元，其中基本支出385.35万元，包括人员经费366.83万元和日常公用经费18.52万元；项目支出229.20万元，主要为中央小麦“一喷三防”项目154.5万元；省级小麦“一喷三防”项目40.3万元；省级地膜回收示范项目2.8万元；省级耕地质量监测与保护提升项目1.6万元；新能源开发利用项目30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614.55万元，较2025年预算减少245.65万元，其中：基本支出增加2.50万元，主要为工资上调，人员经费增加。项目支出减少248.15万元，主要为减少了新能源开发利用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2026年，我单位机关运行经费共计安排18.52万元，主要用于日常维修、办公用房水电费、办公用房取暖费、办公用房物业管理费等日常运行支出。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3.47万元，其中因公出国（境）费0.00万元；公务用车购置及运维费3.39万元（其中：公务用车购置费为0.00万元，公务用车运维费3.39万元)；公务接待费0.08万元。与2025年相比减少0.11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1、冀财农[2024]115号提前下达2025年省级大气污染防治专项资金（新能源开发利用项目）绩效目标表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13018326P00032810616K</w:t>
            </w:r>
          </w:p>
        </w:tc>
        <w:tc>
          <w:tcPr>
            <w:tcW w:w="2835" w:type="dxa"/>
            <w:vAlign w:val="center"/>
          </w:tcPr>
          <w:p>
            <w:pPr>
              <w:pStyle w:val="10"/>
            </w:pPr>
            <w:r>
              <w:t>项目名称</w:t>
            </w:r>
          </w:p>
        </w:tc>
        <w:tc>
          <w:tcPr>
            <w:tcW w:w="6095" w:type="dxa"/>
            <w:gridSpan w:val="3"/>
            <w:vAlign w:val="center"/>
          </w:tcPr>
          <w:p>
            <w:pPr>
              <w:pStyle w:val="12"/>
            </w:pPr>
            <w:r>
              <w:t>冀财农[2024]115号提前下达2025年省级大气污染防治专项资金（新能源开发利用项目）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清洁能源集中供暖补贴。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1.示范整村农户清洁能源替代2万平方。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示范整村农户清洁能源替代</w:t>
            </w:r>
          </w:p>
        </w:tc>
        <w:tc>
          <w:tcPr>
            <w:tcW w:w="5386" w:type="dxa"/>
            <w:vAlign w:val="center"/>
          </w:tcPr>
          <w:p>
            <w:pPr>
              <w:pStyle w:val="12"/>
            </w:pPr>
            <w:r>
              <w:t>示范整村农户清洁能源替代达到</w:t>
            </w:r>
          </w:p>
        </w:tc>
        <w:tc>
          <w:tcPr>
            <w:tcW w:w="2268" w:type="dxa"/>
            <w:vAlign w:val="center"/>
          </w:tcPr>
          <w:p>
            <w:pPr>
              <w:pStyle w:val="12"/>
            </w:pPr>
            <w:r>
              <w:t>≥2万平方</w:t>
            </w:r>
          </w:p>
        </w:tc>
        <w:tc>
          <w:tcPr>
            <w:tcW w:w="1276" w:type="dxa"/>
            <w:vAlign w:val="center"/>
          </w:tcPr>
          <w:p>
            <w:pPr>
              <w:pStyle w:val="12"/>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示范清洁能源供暖节能</w:t>
            </w:r>
          </w:p>
        </w:tc>
        <w:tc>
          <w:tcPr>
            <w:tcW w:w="5386" w:type="dxa"/>
            <w:vAlign w:val="center"/>
          </w:tcPr>
          <w:p>
            <w:pPr>
              <w:pStyle w:val="12"/>
            </w:pPr>
            <w:r>
              <w:t>示范清洁能源供暖节能达到</w:t>
            </w:r>
          </w:p>
        </w:tc>
        <w:tc>
          <w:tcPr>
            <w:tcW w:w="2268" w:type="dxa"/>
            <w:vAlign w:val="center"/>
          </w:tcPr>
          <w:p>
            <w:pPr>
              <w:pStyle w:val="12"/>
            </w:pPr>
            <w:r>
              <w:t>≥65%</w:t>
            </w:r>
          </w:p>
        </w:tc>
        <w:tc>
          <w:tcPr>
            <w:tcW w:w="1276" w:type="dxa"/>
            <w:vAlign w:val="center"/>
          </w:tcPr>
          <w:p>
            <w:pPr>
              <w:pStyle w:val="12"/>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项目按时完成率达到</w:t>
            </w:r>
          </w:p>
        </w:tc>
        <w:tc>
          <w:tcPr>
            <w:tcW w:w="2268" w:type="dxa"/>
            <w:vAlign w:val="center"/>
          </w:tcPr>
          <w:p>
            <w:pPr>
              <w:pStyle w:val="12"/>
            </w:pPr>
            <w:r>
              <w:t>100%</w:t>
            </w:r>
          </w:p>
        </w:tc>
        <w:tc>
          <w:tcPr>
            <w:tcW w:w="1276" w:type="dxa"/>
            <w:vAlign w:val="center"/>
          </w:tcPr>
          <w:p>
            <w:pPr>
              <w:pStyle w:val="12"/>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项目预算控制数</w:t>
            </w:r>
          </w:p>
        </w:tc>
        <w:tc>
          <w:tcPr>
            <w:tcW w:w="2268" w:type="dxa"/>
            <w:vAlign w:val="center"/>
          </w:tcPr>
          <w:p>
            <w:pPr>
              <w:pStyle w:val="12"/>
            </w:pPr>
            <w:r>
              <w:t>30万元</w:t>
            </w:r>
          </w:p>
        </w:tc>
        <w:tc>
          <w:tcPr>
            <w:tcW w:w="1276" w:type="dxa"/>
            <w:vAlign w:val="center"/>
          </w:tcPr>
          <w:p>
            <w:pPr>
              <w:pStyle w:val="12"/>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减少大气污染排放</w:t>
            </w:r>
          </w:p>
        </w:tc>
        <w:tc>
          <w:tcPr>
            <w:tcW w:w="5386" w:type="dxa"/>
            <w:vAlign w:val="center"/>
          </w:tcPr>
          <w:p>
            <w:pPr>
              <w:pStyle w:val="12"/>
            </w:pPr>
            <w:r>
              <w:t xml:space="preserve"> 减少大气污染排放效果</w:t>
            </w:r>
          </w:p>
        </w:tc>
        <w:tc>
          <w:tcPr>
            <w:tcW w:w="2268" w:type="dxa"/>
            <w:vAlign w:val="center"/>
          </w:tcPr>
          <w:p>
            <w:pPr>
              <w:pStyle w:val="12"/>
            </w:pPr>
            <w:r>
              <w:t>效果明显</w:t>
            </w:r>
          </w:p>
        </w:tc>
        <w:tc>
          <w:tcPr>
            <w:tcW w:w="1276" w:type="dxa"/>
            <w:vAlign w:val="center"/>
          </w:tcPr>
          <w:p>
            <w:pPr>
              <w:pStyle w:val="12"/>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示范村供暖清洁程度</w:t>
            </w:r>
          </w:p>
        </w:tc>
        <w:tc>
          <w:tcPr>
            <w:tcW w:w="5386" w:type="dxa"/>
            <w:vAlign w:val="center"/>
          </w:tcPr>
          <w:p>
            <w:pPr>
              <w:pStyle w:val="12"/>
            </w:pPr>
            <w:r>
              <w:t>示范村供暖清洁程度</w:t>
            </w:r>
          </w:p>
        </w:tc>
        <w:tc>
          <w:tcPr>
            <w:tcW w:w="2268" w:type="dxa"/>
            <w:vAlign w:val="center"/>
          </w:tcPr>
          <w:p>
            <w:pPr>
              <w:pStyle w:val="12"/>
            </w:pPr>
            <w:r>
              <w:t>效果显著</w:t>
            </w:r>
          </w:p>
        </w:tc>
        <w:tc>
          <w:tcPr>
            <w:tcW w:w="1276" w:type="dxa"/>
            <w:vAlign w:val="center"/>
          </w:tcPr>
          <w:p>
            <w:pPr>
              <w:pStyle w:val="12"/>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服务对象满意度达到</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2、冀财农[2025]100号提前下达2026年中央粮油生产保障资金(小麦"一喷三防")项目绩效目标表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13018326P00029110008A</w:t>
            </w:r>
          </w:p>
        </w:tc>
        <w:tc>
          <w:tcPr>
            <w:tcW w:w="2835" w:type="dxa"/>
            <w:vAlign w:val="center"/>
          </w:tcPr>
          <w:p>
            <w:pPr>
              <w:pStyle w:val="10"/>
            </w:pPr>
            <w:r>
              <w:t>项目名称</w:t>
            </w:r>
          </w:p>
        </w:tc>
        <w:tc>
          <w:tcPr>
            <w:tcW w:w="6095" w:type="dxa"/>
            <w:gridSpan w:val="3"/>
            <w:vAlign w:val="center"/>
          </w:tcPr>
          <w:p>
            <w:pPr>
              <w:pStyle w:val="12"/>
            </w:pPr>
            <w:r>
              <w:t>冀财农[2025]100号提前下达2026年中央粮油生产保障资金(小麦"一喷三防")项目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154.50</w:t>
            </w:r>
          </w:p>
        </w:tc>
        <w:tc>
          <w:tcPr>
            <w:tcW w:w="2835" w:type="dxa"/>
            <w:vAlign w:val="center"/>
          </w:tcPr>
          <w:p>
            <w:pPr>
              <w:pStyle w:val="10"/>
            </w:pPr>
            <w:r>
              <w:t>其中：财政    资金</w:t>
            </w:r>
          </w:p>
        </w:tc>
        <w:tc>
          <w:tcPr>
            <w:tcW w:w="2551" w:type="dxa"/>
            <w:vAlign w:val="center"/>
          </w:tcPr>
          <w:p>
            <w:pPr>
              <w:pStyle w:val="12"/>
            </w:pPr>
            <w:r>
              <w:t>154.50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用于购买小麦“一喷三防”所需药剂。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1.按照相关实施方案，开展粮油生产保障，争取夏粮丰收。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小麦一喷三防实施面积</w:t>
            </w:r>
          </w:p>
        </w:tc>
        <w:tc>
          <w:tcPr>
            <w:tcW w:w="2268" w:type="dxa"/>
            <w:vAlign w:val="center"/>
          </w:tcPr>
          <w:p>
            <w:pPr>
              <w:pStyle w:val="12"/>
            </w:pPr>
            <w:r>
              <w:t>37万亩</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小麦“一喷三防”统防统治覆盖率</w:t>
            </w:r>
          </w:p>
        </w:tc>
        <w:tc>
          <w:tcPr>
            <w:tcW w:w="5386" w:type="dxa"/>
            <w:vAlign w:val="center"/>
          </w:tcPr>
          <w:p>
            <w:pPr>
              <w:pStyle w:val="12"/>
            </w:pPr>
            <w:r>
              <w:t>小麦“一喷三防”项目区统防统治覆盖率</w:t>
            </w:r>
          </w:p>
        </w:tc>
        <w:tc>
          <w:tcPr>
            <w:tcW w:w="2268" w:type="dxa"/>
            <w:vAlign w:val="center"/>
          </w:tcPr>
          <w:p>
            <w:pPr>
              <w:pStyle w:val="12"/>
            </w:pPr>
            <w:r>
              <w:t>≥75%</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重大病虫防控时效</w:t>
            </w:r>
          </w:p>
        </w:tc>
        <w:tc>
          <w:tcPr>
            <w:tcW w:w="5386" w:type="dxa"/>
            <w:vAlign w:val="center"/>
          </w:tcPr>
          <w:p>
            <w:pPr>
              <w:pStyle w:val="12"/>
            </w:pPr>
            <w:r>
              <w:t>措施落实完成时限</w:t>
            </w:r>
          </w:p>
        </w:tc>
        <w:tc>
          <w:tcPr>
            <w:tcW w:w="2268" w:type="dxa"/>
            <w:vAlign w:val="center"/>
          </w:tcPr>
          <w:p>
            <w:pPr>
              <w:pStyle w:val="12"/>
            </w:pPr>
            <w:r>
              <w:t>2026年6月30日前</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专款专用、不挤占、挪用</w:t>
            </w:r>
          </w:p>
        </w:tc>
        <w:tc>
          <w:tcPr>
            <w:tcW w:w="2268" w:type="dxa"/>
            <w:vAlign w:val="center"/>
          </w:tcPr>
          <w:p>
            <w:pPr>
              <w:pStyle w:val="12"/>
            </w:pPr>
            <w:r>
              <w:t>154.5万元</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防治病虫增产效果</w:t>
            </w:r>
          </w:p>
        </w:tc>
        <w:tc>
          <w:tcPr>
            <w:tcW w:w="5386" w:type="dxa"/>
            <w:vAlign w:val="center"/>
          </w:tcPr>
          <w:p>
            <w:pPr>
              <w:pStyle w:val="12"/>
            </w:pPr>
            <w:r>
              <w:t>危害损失率</w:t>
            </w:r>
          </w:p>
        </w:tc>
        <w:tc>
          <w:tcPr>
            <w:tcW w:w="2268" w:type="dxa"/>
            <w:vAlign w:val="center"/>
          </w:tcPr>
          <w:p>
            <w:pPr>
              <w:pStyle w:val="12"/>
            </w:pPr>
            <w:r>
              <w:t>≤4%</w:t>
            </w:r>
          </w:p>
        </w:tc>
        <w:tc>
          <w:tcPr>
            <w:tcW w:w="1276" w:type="dxa"/>
            <w:vAlign w:val="center"/>
          </w:tcPr>
          <w:p>
            <w:pPr>
              <w:pStyle w:val="12"/>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指导服务对象满意度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3、冀财农[2025]111号提前下达2026年省级粮油生产保障资金（小麦“一喷三防”）项目绩效目标表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13018326P000291100109</w:t>
            </w:r>
          </w:p>
        </w:tc>
        <w:tc>
          <w:tcPr>
            <w:tcW w:w="2835" w:type="dxa"/>
            <w:vAlign w:val="center"/>
          </w:tcPr>
          <w:p>
            <w:pPr>
              <w:pStyle w:val="10"/>
            </w:pPr>
            <w:r>
              <w:t>项目名称</w:t>
            </w:r>
          </w:p>
        </w:tc>
        <w:tc>
          <w:tcPr>
            <w:tcW w:w="6095" w:type="dxa"/>
            <w:gridSpan w:val="3"/>
            <w:vAlign w:val="center"/>
          </w:tcPr>
          <w:p>
            <w:pPr>
              <w:pStyle w:val="12"/>
            </w:pPr>
            <w:r>
              <w:t>冀财农[2025]111号提前下达2026年省级粮油生产保障资金（小麦“一喷三防”）项目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40.30</w:t>
            </w:r>
          </w:p>
        </w:tc>
        <w:tc>
          <w:tcPr>
            <w:tcW w:w="2835" w:type="dxa"/>
            <w:vAlign w:val="center"/>
          </w:tcPr>
          <w:p>
            <w:pPr>
              <w:pStyle w:val="10"/>
            </w:pPr>
            <w:r>
              <w:t>其中：财政    资金</w:t>
            </w:r>
          </w:p>
        </w:tc>
        <w:tc>
          <w:tcPr>
            <w:tcW w:w="2551" w:type="dxa"/>
            <w:vAlign w:val="center"/>
          </w:tcPr>
          <w:p>
            <w:pPr>
              <w:pStyle w:val="12"/>
            </w:pPr>
            <w:r>
              <w:t>40.30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用于购买小麦“一喷三防”所需药剂。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1.实现全市37万亩冬小麦田“一喷三防”全覆盖。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小麦一喷三防实施面积</w:t>
            </w:r>
          </w:p>
        </w:tc>
        <w:tc>
          <w:tcPr>
            <w:tcW w:w="2268" w:type="dxa"/>
            <w:vAlign w:val="center"/>
          </w:tcPr>
          <w:p>
            <w:pPr>
              <w:pStyle w:val="12"/>
            </w:pPr>
            <w:r>
              <w:t>37万亩</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小麦“一喷三防”统防统治覆盖率</w:t>
            </w:r>
          </w:p>
        </w:tc>
        <w:tc>
          <w:tcPr>
            <w:tcW w:w="5386" w:type="dxa"/>
            <w:vAlign w:val="center"/>
          </w:tcPr>
          <w:p>
            <w:pPr>
              <w:pStyle w:val="12"/>
            </w:pPr>
            <w:r>
              <w:t>小麦“一喷三防”项目区统防统治覆盖率</w:t>
            </w:r>
          </w:p>
        </w:tc>
        <w:tc>
          <w:tcPr>
            <w:tcW w:w="2268" w:type="dxa"/>
            <w:vAlign w:val="center"/>
          </w:tcPr>
          <w:p>
            <w:pPr>
              <w:pStyle w:val="12"/>
            </w:pPr>
            <w:r>
              <w:t>≥75%</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病虫害防控时效</w:t>
            </w:r>
          </w:p>
        </w:tc>
        <w:tc>
          <w:tcPr>
            <w:tcW w:w="5386" w:type="dxa"/>
            <w:vAlign w:val="center"/>
          </w:tcPr>
          <w:p>
            <w:pPr>
              <w:pStyle w:val="12"/>
            </w:pPr>
            <w:r>
              <w:t>小麦“一喷三防”项目落实完成时限</w:t>
            </w:r>
          </w:p>
        </w:tc>
        <w:tc>
          <w:tcPr>
            <w:tcW w:w="2268" w:type="dxa"/>
            <w:vAlign w:val="center"/>
          </w:tcPr>
          <w:p>
            <w:pPr>
              <w:pStyle w:val="12"/>
            </w:pPr>
            <w:r>
              <w:t>2026年6月30日</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专款专用，不挤占、挪用</w:t>
            </w:r>
          </w:p>
        </w:tc>
        <w:tc>
          <w:tcPr>
            <w:tcW w:w="2268" w:type="dxa"/>
            <w:vAlign w:val="center"/>
          </w:tcPr>
          <w:p>
            <w:pPr>
              <w:pStyle w:val="12"/>
            </w:pPr>
            <w:r>
              <w:t>40.3万元</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防病治虫增产效果</w:t>
            </w:r>
          </w:p>
        </w:tc>
        <w:tc>
          <w:tcPr>
            <w:tcW w:w="5386" w:type="dxa"/>
            <w:vAlign w:val="center"/>
          </w:tcPr>
          <w:p>
            <w:pPr>
              <w:pStyle w:val="12"/>
            </w:pPr>
            <w:r>
              <w:t>小麦“一喷三防”项目防病治虫增产效果</w:t>
            </w:r>
          </w:p>
        </w:tc>
        <w:tc>
          <w:tcPr>
            <w:tcW w:w="2268" w:type="dxa"/>
            <w:vAlign w:val="center"/>
          </w:tcPr>
          <w:p>
            <w:pPr>
              <w:pStyle w:val="12"/>
            </w:pPr>
            <w:r>
              <w:t>≤4%</w:t>
            </w:r>
          </w:p>
        </w:tc>
        <w:tc>
          <w:tcPr>
            <w:tcW w:w="1276" w:type="dxa"/>
            <w:vAlign w:val="center"/>
          </w:tcPr>
          <w:p>
            <w:pPr>
              <w:pStyle w:val="12"/>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小麦“一喷三防”项目服务对象满意度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4、冀财农[2025]129号提前下达2026年省级耕地建设与利用资金（耕地质量提升等支出方向）耕地质量监测与保护提升项目绩效目标表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13018326P00033010003Y</w:t>
            </w:r>
          </w:p>
        </w:tc>
        <w:tc>
          <w:tcPr>
            <w:tcW w:w="2835" w:type="dxa"/>
            <w:vAlign w:val="center"/>
          </w:tcPr>
          <w:p>
            <w:pPr>
              <w:pStyle w:val="10"/>
            </w:pPr>
            <w:r>
              <w:t>项目名称</w:t>
            </w:r>
          </w:p>
        </w:tc>
        <w:tc>
          <w:tcPr>
            <w:tcW w:w="6095" w:type="dxa"/>
            <w:gridSpan w:val="3"/>
            <w:vAlign w:val="center"/>
          </w:tcPr>
          <w:p>
            <w:pPr>
              <w:pStyle w:val="12"/>
            </w:pPr>
            <w:r>
              <w:t>冀财农[2025]129号提前下达2026年省级耕地建设与利用资金（耕地质量提升等支出方向）耕地质量监测与保护提升项目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用于长期定位监测点补助及土壤化验费用。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1.完成4个长期定位监测点的年度监测任务，编制耕地质量年度监测报告。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年度监测任务</w:t>
            </w:r>
          </w:p>
        </w:tc>
        <w:tc>
          <w:tcPr>
            <w:tcW w:w="5386" w:type="dxa"/>
            <w:vAlign w:val="center"/>
          </w:tcPr>
          <w:p>
            <w:pPr>
              <w:pStyle w:val="12"/>
            </w:pPr>
            <w:r>
              <w:t>完成4个长期定位监测点的年度监测任务</w:t>
            </w:r>
          </w:p>
        </w:tc>
        <w:tc>
          <w:tcPr>
            <w:tcW w:w="2268" w:type="dxa"/>
            <w:vAlign w:val="center"/>
          </w:tcPr>
          <w:p>
            <w:pPr>
              <w:pStyle w:val="12"/>
            </w:pPr>
            <w:r>
              <w:t>4个</w:t>
            </w:r>
          </w:p>
        </w:tc>
        <w:tc>
          <w:tcPr>
            <w:tcW w:w="1276" w:type="dxa"/>
            <w:vAlign w:val="center"/>
          </w:tcPr>
          <w:p>
            <w:pPr>
              <w:pStyle w:val="12"/>
            </w:pPr>
            <w:r>
              <w:t>冀财农[2025]129号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土壤样品检测化验</w:t>
            </w:r>
          </w:p>
        </w:tc>
        <w:tc>
          <w:tcPr>
            <w:tcW w:w="5386" w:type="dxa"/>
            <w:vAlign w:val="center"/>
          </w:tcPr>
          <w:p>
            <w:pPr>
              <w:pStyle w:val="12"/>
            </w:pPr>
            <w:r>
              <w:t>土壤样品检测化验符合技术标准</w:t>
            </w:r>
          </w:p>
        </w:tc>
        <w:tc>
          <w:tcPr>
            <w:tcW w:w="2268" w:type="dxa"/>
            <w:vAlign w:val="center"/>
          </w:tcPr>
          <w:p>
            <w:pPr>
              <w:pStyle w:val="12"/>
            </w:pPr>
            <w:r>
              <w:t>符合技术标准</w:t>
            </w:r>
          </w:p>
        </w:tc>
        <w:tc>
          <w:tcPr>
            <w:tcW w:w="1276" w:type="dxa"/>
            <w:vAlign w:val="center"/>
          </w:tcPr>
          <w:p>
            <w:pPr>
              <w:pStyle w:val="12"/>
            </w:pPr>
            <w:r>
              <w:t>冀财农[2025]129号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年度监测任务</w:t>
            </w:r>
          </w:p>
        </w:tc>
        <w:tc>
          <w:tcPr>
            <w:tcW w:w="5386" w:type="dxa"/>
            <w:vAlign w:val="center"/>
          </w:tcPr>
          <w:p>
            <w:pPr>
              <w:pStyle w:val="12"/>
            </w:pPr>
            <w:r>
              <w:t>各项监测任务按时完成。</w:t>
            </w:r>
          </w:p>
        </w:tc>
        <w:tc>
          <w:tcPr>
            <w:tcW w:w="2268" w:type="dxa"/>
            <w:vAlign w:val="center"/>
          </w:tcPr>
          <w:p>
            <w:pPr>
              <w:pStyle w:val="12"/>
            </w:pPr>
            <w:r>
              <w:t>2026年12月20日前完成</w:t>
            </w:r>
          </w:p>
        </w:tc>
        <w:tc>
          <w:tcPr>
            <w:tcW w:w="1276" w:type="dxa"/>
            <w:vAlign w:val="center"/>
          </w:tcPr>
          <w:p>
            <w:pPr>
              <w:pStyle w:val="12"/>
            </w:pPr>
            <w:r>
              <w:t>冀财农[2025]129号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项目预算指标</w:t>
            </w:r>
          </w:p>
        </w:tc>
        <w:tc>
          <w:tcPr>
            <w:tcW w:w="5386" w:type="dxa"/>
            <w:vAlign w:val="center"/>
          </w:tcPr>
          <w:p>
            <w:pPr>
              <w:pStyle w:val="12"/>
            </w:pPr>
            <w:r>
              <w:t>不超过项目预算指标</w:t>
            </w:r>
          </w:p>
        </w:tc>
        <w:tc>
          <w:tcPr>
            <w:tcW w:w="2268" w:type="dxa"/>
            <w:vAlign w:val="center"/>
          </w:tcPr>
          <w:p>
            <w:pPr>
              <w:pStyle w:val="12"/>
            </w:pPr>
            <w:r>
              <w:t>1.6万元</w:t>
            </w:r>
          </w:p>
        </w:tc>
        <w:tc>
          <w:tcPr>
            <w:tcW w:w="1276" w:type="dxa"/>
            <w:vAlign w:val="center"/>
          </w:tcPr>
          <w:p>
            <w:pPr>
              <w:pStyle w:val="12"/>
            </w:pPr>
            <w:r>
              <w:t>冀财农[2025]129号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粮食安全</w:t>
            </w:r>
          </w:p>
        </w:tc>
        <w:tc>
          <w:tcPr>
            <w:tcW w:w="5386" w:type="dxa"/>
            <w:vAlign w:val="center"/>
          </w:tcPr>
          <w:p>
            <w:pPr>
              <w:pStyle w:val="12"/>
            </w:pPr>
            <w:r>
              <w:t>为粮食安全责任制考核提供依据</w:t>
            </w:r>
          </w:p>
        </w:tc>
        <w:tc>
          <w:tcPr>
            <w:tcW w:w="2268" w:type="dxa"/>
            <w:vAlign w:val="center"/>
          </w:tcPr>
          <w:p>
            <w:pPr>
              <w:pStyle w:val="12"/>
            </w:pPr>
            <w:r>
              <w:t>编制全市耕地质量年度监测报告</w:t>
            </w:r>
          </w:p>
        </w:tc>
        <w:tc>
          <w:tcPr>
            <w:tcW w:w="1276" w:type="dxa"/>
            <w:vAlign w:val="center"/>
          </w:tcPr>
          <w:p>
            <w:pPr>
              <w:pStyle w:val="12"/>
            </w:pPr>
            <w:r>
              <w:t>冀财农[2025]129号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调查服务对象满意度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5、冀财农[2025]132号提前下达2026年省级农业生态资源保护资金（地膜回收利用）项目绩效目标表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13018326P00029210006Q</w:t>
            </w:r>
          </w:p>
        </w:tc>
        <w:tc>
          <w:tcPr>
            <w:tcW w:w="2835" w:type="dxa"/>
            <w:vAlign w:val="center"/>
          </w:tcPr>
          <w:p>
            <w:pPr>
              <w:pStyle w:val="10"/>
            </w:pPr>
            <w:r>
              <w:t>项目名称</w:t>
            </w:r>
          </w:p>
        </w:tc>
        <w:tc>
          <w:tcPr>
            <w:tcW w:w="6095" w:type="dxa"/>
            <w:gridSpan w:val="3"/>
            <w:vAlign w:val="center"/>
          </w:tcPr>
          <w:p>
            <w:pPr>
              <w:pStyle w:val="12"/>
            </w:pPr>
            <w:r>
              <w:t>冀财农[2025]132号提前下达2026年省级农业生态资源保护资金（地膜回收利用）项目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w:t>
            </w:r>
          </w:p>
        </w:tc>
        <w:tc>
          <w:tcPr>
            <w:tcW w:w="2835" w:type="dxa"/>
            <w:vAlign w:val="center"/>
          </w:tcPr>
          <w:p>
            <w:pPr>
              <w:pStyle w:val="10"/>
            </w:pPr>
            <w:r>
              <w:t>其中：财政    资金</w:t>
            </w:r>
          </w:p>
        </w:tc>
        <w:tc>
          <w:tcPr>
            <w:tcW w:w="2551" w:type="dxa"/>
            <w:vAlign w:val="center"/>
          </w:tcPr>
          <w:p>
            <w:pPr>
              <w:pStyle w:val="12"/>
            </w:pPr>
            <w:r>
              <w:t>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用于0.2万亩加厚高强度地膜补助。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1.推广应用加厚高强度地膜0.2万亩，项目区农膜收回率达到85%以上。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推广加厚高强度地膜</w:t>
            </w:r>
          </w:p>
        </w:tc>
        <w:tc>
          <w:tcPr>
            <w:tcW w:w="5386" w:type="dxa"/>
            <w:vAlign w:val="center"/>
          </w:tcPr>
          <w:p>
            <w:pPr>
              <w:pStyle w:val="12"/>
            </w:pPr>
            <w:r>
              <w:t>推广加厚高强度地膜面积</w:t>
            </w:r>
          </w:p>
        </w:tc>
        <w:tc>
          <w:tcPr>
            <w:tcW w:w="2268" w:type="dxa"/>
            <w:vAlign w:val="center"/>
          </w:tcPr>
          <w:p>
            <w:pPr>
              <w:pStyle w:val="12"/>
            </w:pPr>
            <w:r>
              <w:t>2000亩</w:t>
            </w:r>
          </w:p>
        </w:tc>
        <w:tc>
          <w:tcPr>
            <w:tcW w:w="1276" w:type="dxa"/>
            <w:vAlign w:val="center"/>
          </w:tcPr>
          <w:p>
            <w:pPr>
              <w:pStyle w:val="12"/>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农膜回收率</w:t>
            </w:r>
          </w:p>
        </w:tc>
        <w:tc>
          <w:tcPr>
            <w:tcW w:w="5386" w:type="dxa"/>
            <w:vAlign w:val="center"/>
          </w:tcPr>
          <w:p>
            <w:pPr>
              <w:pStyle w:val="12"/>
            </w:pPr>
            <w:r>
              <w:t>农膜回收率达到</w:t>
            </w:r>
          </w:p>
        </w:tc>
        <w:tc>
          <w:tcPr>
            <w:tcW w:w="2268" w:type="dxa"/>
            <w:vAlign w:val="center"/>
          </w:tcPr>
          <w:p>
            <w:pPr>
              <w:pStyle w:val="12"/>
            </w:pPr>
            <w:r>
              <w:t>≥85%</w:t>
            </w:r>
          </w:p>
        </w:tc>
        <w:tc>
          <w:tcPr>
            <w:tcW w:w="1276" w:type="dxa"/>
            <w:vAlign w:val="center"/>
          </w:tcPr>
          <w:p>
            <w:pPr>
              <w:pStyle w:val="12"/>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地膜回收完成时间</w:t>
            </w:r>
          </w:p>
        </w:tc>
        <w:tc>
          <w:tcPr>
            <w:tcW w:w="2268" w:type="dxa"/>
            <w:vAlign w:val="center"/>
          </w:tcPr>
          <w:p>
            <w:pPr>
              <w:pStyle w:val="12"/>
            </w:pPr>
            <w:r>
              <w:t>2026年11月底前</w:t>
            </w:r>
          </w:p>
        </w:tc>
        <w:tc>
          <w:tcPr>
            <w:tcW w:w="1276" w:type="dxa"/>
            <w:vAlign w:val="center"/>
          </w:tcPr>
          <w:p>
            <w:pPr>
              <w:pStyle w:val="12"/>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项目预算控制数</w:t>
            </w:r>
          </w:p>
        </w:tc>
        <w:tc>
          <w:tcPr>
            <w:tcW w:w="2268" w:type="dxa"/>
            <w:vAlign w:val="center"/>
          </w:tcPr>
          <w:p>
            <w:pPr>
              <w:pStyle w:val="12"/>
            </w:pPr>
            <w:r>
              <w:t>2.8万元</w:t>
            </w:r>
          </w:p>
        </w:tc>
        <w:tc>
          <w:tcPr>
            <w:tcW w:w="1276" w:type="dxa"/>
            <w:vAlign w:val="center"/>
          </w:tcPr>
          <w:p>
            <w:pPr>
              <w:pStyle w:val="12"/>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覆膜作物平均产量提升率</w:t>
            </w:r>
          </w:p>
        </w:tc>
        <w:tc>
          <w:tcPr>
            <w:tcW w:w="5386" w:type="dxa"/>
            <w:vAlign w:val="center"/>
          </w:tcPr>
          <w:p>
            <w:pPr>
              <w:pStyle w:val="12"/>
            </w:pPr>
            <w:r>
              <w:t>覆膜作物平均亩产提升率</w:t>
            </w:r>
          </w:p>
        </w:tc>
        <w:tc>
          <w:tcPr>
            <w:tcW w:w="2268" w:type="dxa"/>
            <w:vAlign w:val="center"/>
          </w:tcPr>
          <w:p>
            <w:pPr>
              <w:pStyle w:val="12"/>
            </w:pPr>
            <w:r>
              <w:t>≥5%</w:t>
            </w:r>
          </w:p>
        </w:tc>
        <w:tc>
          <w:tcPr>
            <w:tcW w:w="1276" w:type="dxa"/>
            <w:vAlign w:val="center"/>
          </w:tcPr>
          <w:p>
            <w:pPr>
              <w:pStyle w:val="12"/>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326003晋州市农业技术推广中心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195.80</w:t>
            </w:r>
          </w:p>
        </w:tc>
        <w:tc>
          <w:tcPr>
            <w:tcW w:w="964" w:type="dxa"/>
            <w:vAlign w:val="center"/>
          </w:tcPr>
          <w:p>
            <w:pPr>
              <w:pStyle w:val="15"/>
            </w:pPr>
            <w:r>
              <w:t>195.80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晋州市农业技术推广中心小计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195.80</w:t>
            </w:r>
          </w:p>
        </w:tc>
        <w:tc>
          <w:tcPr>
            <w:tcW w:w="964" w:type="dxa"/>
            <w:vAlign w:val="center"/>
          </w:tcPr>
          <w:p>
            <w:pPr>
              <w:pStyle w:val="15"/>
            </w:pPr>
            <w:r>
              <w:t>195.80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6.30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冀财农[2025]100号提前下达2026年中央粮油生产保障资金(小麦"一喷三防")项目</w:t>
            </w:r>
          </w:p>
        </w:tc>
        <w:tc>
          <w:tcPr>
            <w:tcW w:w="964" w:type="dxa"/>
            <w:vAlign w:val="center"/>
          </w:tcPr>
          <w:p>
            <w:pPr>
              <w:pStyle w:val="11"/>
            </w:pPr>
            <w:r>
              <w:t>154.50</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154.50</w:t>
            </w:r>
          </w:p>
        </w:tc>
        <w:tc>
          <w:tcPr>
            <w:tcW w:w="964" w:type="dxa"/>
            <w:vAlign w:val="center"/>
          </w:tcPr>
          <w:p>
            <w:pPr>
              <w:pStyle w:val="11"/>
            </w:pPr>
            <w:r>
              <w:t>154.50</w:t>
            </w:r>
          </w:p>
        </w:tc>
        <w:tc>
          <w:tcPr>
            <w:tcW w:w="964" w:type="dxa"/>
            <w:vAlign w:val="center"/>
          </w:tcPr>
          <w:p>
            <w:pPr>
              <w:pStyle w:val="11"/>
            </w:pPr>
            <w:r>
              <w:t>154.50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冀财农[2025]111号提前下达2026年省级粮油生产保障资金（小麦“一喷三防”）项目</w:t>
            </w:r>
          </w:p>
        </w:tc>
        <w:tc>
          <w:tcPr>
            <w:tcW w:w="964" w:type="dxa"/>
            <w:vAlign w:val="center"/>
          </w:tcPr>
          <w:p>
            <w:pPr>
              <w:pStyle w:val="11"/>
            </w:pPr>
            <w:r>
              <w:t>40.30</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40.30</w:t>
            </w:r>
          </w:p>
        </w:tc>
        <w:tc>
          <w:tcPr>
            <w:tcW w:w="964" w:type="dxa"/>
            <w:vAlign w:val="center"/>
          </w:tcPr>
          <w:p>
            <w:pPr>
              <w:pStyle w:val="11"/>
            </w:pPr>
            <w:r>
              <w:t>40.30</w:t>
            </w:r>
          </w:p>
        </w:tc>
        <w:tc>
          <w:tcPr>
            <w:tcW w:w="964" w:type="dxa"/>
            <w:vAlign w:val="center"/>
          </w:tcPr>
          <w:p>
            <w:pPr>
              <w:pStyle w:val="11"/>
            </w:pPr>
            <w:r>
              <w:t>40.30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晋州市农业技术推广中心上年末固定资产金额为0.00万元（详见下表）。本年度拟购置固定资产总额为0.00万元，已按要求列入政府采购预算，详见政府采购预算表。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326003晋州市农业技术推广中心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4"/>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、河北省农业广播电视学校晋州市分校收支预算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128.09</w:t>
            </w:r>
          </w:p>
        </w:tc>
        <w:tc>
          <w:tcPr>
            <w:tcW w:w="4535" w:type="dxa"/>
            <w:vAlign w:val="center"/>
          </w:tcPr>
          <w:p>
            <w:pPr>
              <w:pStyle w:val="14"/>
            </w:pPr>
            <w:r>
              <w:t>本年支出合计</w:t>
            </w:r>
          </w:p>
        </w:tc>
        <w:tc>
          <w:tcPr>
            <w:tcW w:w="2126" w:type="dxa"/>
            <w:vAlign w:val="center"/>
          </w:tcPr>
          <w:p>
            <w:pPr>
              <w:pStyle w:val="15"/>
            </w:pPr>
            <w:r>
              <w:t>128.09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128.09</w:t>
            </w:r>
          </w:p>
        </w:tc>
        <w:tc>
          <w:tcPr>
            <w:tcW w:w="4535" w:type="dxa"/>
            <w:vAlign w:val="center"/>
          </w:tcPr>
          <w:p>
            <w:pPr>
              <w:pStyle w:val="14"/>
            </w:pPr>
            <w:r>
              <w:t>支出总计</w:t>
            </w:r>
          </w:p>
        </w:tc>
        <w:tc>
          <w:tcPr>
            <w:tcW w:w="2126" w:type="dxa"/>
            <w:vAlign w:val="center"/>
          </w:tcPr>
          <w:p>
            <w:pPr>
              <w:pStyle w:val="15"/>
            </w:pPr>
            <w:r>
              <w:t>128.09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128.09</w:t>
            </w:r>
          </w:p>
        </w:tc>
        <w:tc>
          <w:tcPr>
            <w:tcW w:w="1134" w:type="dxa"/>
            <w:vAlign w:val="center"/>
          </w:tcPr>
          <w:p>
            <w:pPr>
              <w:pStyle w:val="15"/>
            </w:pPr>
            <w:r>
              <w:t>128.09</w:t>
            </w:r>
          </w:p>
        </w:tc>
        <w:tc>
          <w:tcPr>
            <w:tcW w:w="1134" w:type="dxa"/>
            <w:vAlign w:val="center"/>
          </w:tcPr>
          <w:p>
            <w:pPr>
              <w:pStyle w:val="15"/>
            </w:pPr>
            <w:r>
              <w:t>128.09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128.09</w:t>
            </w:r>
          </w:p>
        </w:tc>
        <w:tc>
          <w:tcPr>
            <w:tcW w:w="1134" w:type="dxa"/>
            <w:vAlign w:val="center"/>
          </w:tcPr>
          <w:p>
            <w:pPr>
              <w:pStyle w:val="11"/>
            </w:pPr>
            <w:r>
              <w:t>128.09</w:t>
            </w:r>
          </w:p>
        </w:tc>
        <w:tc>
          <w:tcPr>
            <w:tcW w:w="1134" w:type="dxa"/>
            <w:vAlign w:val="center"/>
          </w:tcPr>
          <w:p>
            <w:pPr>
              <w:pStyle w:val="11"/>
            </w:pPr>
            <w:r>
              <w:t>128.09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128.09</w:t>
            </w:r>
          </w:p>
        </w:tc>
        <w:tc>
          <w:tcPr>
            <w:tcW w:w="1134" w:type="dxa"/>
            <w:vAlign w:val="center"/>
          </w:tcPr>
          <w:p>
            <w:pPr>
              <w:pStyle w:val="11"/>
            </w:pPr>
            <w:r>
              <w:t>128.09</w:t>
            </w:r>
          </w:p>
        </w:tc>
        <w:tc>
          <w:tcPr>
            <w:tcW w:w="1134" w:type="dxa"/>
            <w:vAlign w:val="center"/>
          </w:tcPr>
          <w:p>
            <w:pPr>
              <w:pStyle w:val="11"/>
            </w:pPr>
            <w:r>
              <w:t>128.09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128.09</w:t>
            </w:r>
          </w:p>
        </w:tc>
        <w:tc>
          <w:tcPr>
            <w:tcW w:w="1134" w:type="dxa"/>
            <w:vAlign w:val="center"/>
          </w:tcPr>
          <w:p>
            <w:pPr>
              <w:pStyle w:val="11"/>
            </w:pPr>
            <w:r>
              <w:t>128.09</w:t>
            </w:r>
          </w:p>
        </w:tc>
        <w:tc>
          <w:tcPr>
            <w:tcW w:w="1134" w:type="dxa"/>
            <w:vAlign w:val="center"/>
          </w:tcPr>
          <w:p>
            <w:pPr>
              <w:pStyle w:val="11"/>
            </w:pPr>
            <w:r>
              <w:t>128.09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128.09</w:t>
            </w:r>
          </w:p>
        </w:tc>
        <w:tc>
          <w:tcPr>
            <w:tcW w:w="1361" w:type="dxa"/>
            <w:vAlign w:val="center"/>
          </w:tcPr>
          <w:p>
            <w:pPr>
              <w:pStyle w:val="15"/>
            </w:pPr>
            <w:r>
              <w:t>128.09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128.09</w:t>
            </w:r>
          </w:p>
        </w:tc>
        <w:tc>
          <w:tcPr>
            <w:tcW w:w="1361" w:type="dxa"/>
            <w:vAlign w:val="center"/>
          </w:tcPr>
          <w:p>
            <w:pPr>
              <w:pStyle w:val="11"/>
            </w:pPr>
            <w:r>
              <w:t>128.09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128.09</w:t>
            </w:r>
          </w:p>
        </w:tc>
        <w:tc>
          <w:tcPr>
            <w:tcW w:w="1361" w:type="dxa"/>
            <w:vAlign w:val="center"/>
          </w:tcPr>
          <w:p>
            <w:pPr>
              <w:pStyle w:val="11"/>
            </w:pPr>
            <w:r>
              <w:t>128.09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128.09</w:t>
            </w:r>
          </w:p>
        </w:tc>
        <w:tc>
          <w:tcPr>
            <w:tcW w:w="1361" w:type="dxa"/>
            <w:vAlign w:val="center"/>
          </w:tcPr>
          <w:p>
            <w:pPr>
              <w:pStyle w:val="11"/>
            </w:pPr>
            <w:r>
              <w:t>128.09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128.09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128.09</w:t>
            </w:r>
          </w:p>
        </w:tc>
        <w:tc>
          <w:tcPr>
            <w:tcW w:w="1474" w:type="dxa"/>
            <w:vAlign w:val="center"/>
          </w:tcPr>
          <w:p>
            <w:pPr>
              <w:pStyle w:val="11"/>
            </w:pPr>
            <w:r>
              <w:t>128.09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128.09</w:t>
            </w:r>
          </w:p>
        </w:tc>
        <w:tc>
          <w:tcPr>
            <w:tcW w:w="3402" w:type="dxa"/>
            <w:vAlign w:val="center"/>
          </w:tcPr>
          <w:p>
            <w:pPr>
              <w:pStyle w:val="14"/>
            </w:pPr>
            <w:r>
              <w:t>本年支出合计</w:t>
            </w:r>
          </w:p>
        </w:tc>
        <w:tc>
          <w:tcPr>
            <w:tcW w:w="1474" w:type="dxa"/>
            <w:vAlign w:val="center"/>
          </w:tcPr>
          <w:p>
            <w:pPr>
              <w:pStyle w:val="15"/>
            </w:pPr>
            <w:r>
              <w:t>128.09</w:t>
            </w:r>
          </w:p>
        </w:tc>
        <w:tc>
          <w:tcPr>
            <w:tcW w:w="1474" w:type="dxa"/>
            <w:vAlign w:val="center"/>
          </w:tcPr>
          <w:p>
            <w:pPr>
              <w:pStyle w:val="15"/>
            </w:pPr>
            <w:r>
              <w:t>128.09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128.09</w:t>
            </w:r>
          </w:p>
        </w:tc>
        <w:tc>
          <w:tcPr>
            <w:tcW w:w="3402" w:type="dxa"/>
            <w:vAlign w:val="center"/>
          </w:tcPr>
          <w:p>
            <w:pPr>
              <w:pStyle w:val="14"/>
            </w:pPr>
            <w:r>
              <w:t>支出总计</w:t>
            </w:r>
          </w:p>
        </w:tc>
        <w:tc>
          <w:tcPr>
            <w:tcW w:w="1474" w:type="dxa"/>
            <w:vAlign w:val="center"/>
          </w:tcPr>
          <w:p>
            <w:pPr>
              <w:pStyle w:val="15"/>
            </w:pPr>
            <w:r>
              <w:t>128.09</w:t>
            </w:r>
          </w:p>
        </w:tc>
        <w:tc>
          <w:tcPr>
            <w:tcW w:w="1474" w:type="dxa"/>
            <w:vAlign w:val="center"/>
          </w:tcPr>
          <w:p>
            <w:pPr>
              <w:pStyle w:val="15"/>
            </w:pPr>
            <w:r>
              <w:t>128.09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128.09</w:t>
            </w:r>
          </w:p>
        </w:tc>
        <w:tc>
          <w:tcPr>
            <w:tcW w:w="2551" w:type="dxa"/>
            <w:vAlign w:val="center"/>
          </w:tcPr>
          <w:p>
            <w:pPr>
              <w:pStyle w:val="15"/>
            </w:pPr>
            <w:r>
              <w:t>128.09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128.09</w:t>
            </w:r>
          </w:p>
        </w:tc>
        <w:tc>
          <w:tcPr>
            <w:tcW w:w="2551" w:type="dxa"/>
            <w:vAlign w:val="center"/>
          </w:tcPr>
          <w:p>
            <w:pPr>
              <w:pStyle w:val="11"/>
            </w:pPr>
            <w:r>
              <w:t>128.09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128.09</w:t>
            </w:r>
          </w:p>
        </w:tc>
        <w:tc>
          <w:tcPr>
            <w:tcW w:w="2551" w:type="dxa"/>
            <w:vAlign w:val="center"/>
          </w:tcPr>
          <w:p>
            <w:pPr>
              <w:pStyle w:val="11"/>
            </w:pPr>
            <w:r>
              <w:t>128.09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128.09</w:t>
            </w:r>
          </w:p>
        </w:tc>
        <w:tc>
          <w:tcPr>
            <w:tcW w:w="2551" w:type="dxa"/>
            <w:vAlign w:val="center"/>
          </w:tcPr>
          <w:p>
            <w:pPr>
              <w:pStyle w:val="11"/>
            </w:pPr>
            <w:r>
              <w:t>128.09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128.09</w:t>
            </w:r>
          </w:p>
        </w:tc>
        <w:tc>
          <w:tcPr>
            <w:tcW w:w="2551" w:type="dxa"/>
            <w:vAlign w:val="center"/>
          </w:tcPr>
          <w:p>
            <w:pPr>
              <w:pStyle w:val="15"/>
            </w:pPr>
            <w:r>
              <w:t>123.00</w:t>
            </w:r>
          </w:p>
        </w:tc>
        <w:tc>
          <w:tcPr>
            <w:tcW w:w="2551" w:type="dxa"/>
            <w:vAlign w:val="center"/>
          </w:tcPr>
          <w:p>
            <w:pPr>
              <w:pStyle w:val="15"/>
            </w:pPr>
            <w:r>
              <w:t>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101.77</w:t>
            </w:r>
          </w:p>
        </w:tc>
        <w:tc>
          <w:tcPr>
            <w:tcW w:w="2551" w:type="dxa"/>
            <w:vAlign w:val="center"/>
          </w:tcPr>
          <w:p>
            <w:pPr>
              <w:pStyle w:val="11"/>
            </w:pPr>
            <w:r>
              <w:t>101.77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41.81</w:t>
            </w:r>
          </w:p>
        </w:tc>
        <w:tc>
          <w:tcPr>
            <w:tcW w:w="2551" w:type="dxa"/>
            <w:vAlign w:val="center"/>
          </w:tcPr>
          <w:p>
            <w:pPr>
              <w:pStyle w:val="11"/>
            </w:pPr>
            <w:r>
              <w:t>41.81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28.30</w:t>
            </w:r>
          </w:p>
        </w:tc>
        <w:tc>
          <w:tcPr>
            <w:tcW w:w="2551" w:type="dxa"/>
            <w:vAlign w:val="center"/>
          </w:tcPr>
          <w:p>
            <w:pPr>
              <w:pStyle w:val="11"/>
            </w:pPr>
            <w:r>
              <w:t>28.30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2.14</w:t>
            </w:r>
          </w:p>
        </w:tc>
        <w:tc>
          <w:tcPr>
            <w:tcW w:w="2551" w:type="dxa"/>
            <w:vAlign w:val="center"/>
          </w:tcPr>
          <w:p>
            <w:pPr>
              <w:pStyle w:val="11"/>
            </w:pPr>
            <w:r>
              <w:t>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5.09</w:t>
            </w:r>
          </w:p>
        </w:tc>
        <w:tc>
          <w:tcPr>
            <w:tcW w:w="2551" w:type="dxa"/>
            <w:vAlign w:val="center"/>
          </w:tcPr>
          <w:p>
            <w:pPr>
              <w:pStyle w:val="11"/>
            </w:pPr>
          </w:p>
        </w:tc>
        <w:tc>
          <w:tcPr>
            <w:tcW w:w="2551" w:type="dxa"/>
            <w:vAlign w:val="center"/>
          </w:tcPr>
          <w:p>
            <w:pPr>
              <w:pStyle w:val="11"/>
            </w:pPr>
            <w:r>
              <w:t>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21.23</w:t>
            </w:r>
          </w:p>
        </w:tc>
        <w:tc>
          <w:tcPr>
            <w:tcW w:w="2551" w:type="dxa"/>
            <w:vAlign w:val="center"/>
          </w:tcPr>
          <w:p>
            <w:pPr>
              <w:pStyle w:val="11"/>
            </w:pPr>
            <w:r>
              <w:t>21.23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21.23</w:t>
            </w:r>
          </w:p>
        </w:tc>
        <w:tc>
          <w:tcPr>
            <w:tcW w:w="2551" w:type="dxa"/>
            <w:vAlign w:val="center"/>
          </w:tcPr>
          <w:p>
            <w:pPr>
              <w:pStyle w:val="11"/>
            </w:pPr>
            <w:r>
              <w:t>21.23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河北省农业广播电视学校晋州市分校2026年单位预算信息公开情况说明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按照《中华人民共和国预算法》、《地方预决算公开操作规程》和《关于进一步推进预算公开工作的实施意见》规定，现将河北省农业广播电视学校晋州市分校2026年单位预算公开如下：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（一）承担全市农民的教育培训、技能培训、农村实用人才培养、高素质农民培育和农业现代远程教育任务。</w:t>
      </w:r>
    </w:p>
    <w:p>
      <w:pPr>
        <w:pStyle w:val="17"/>
      </w:pPr>
      <w:r>
        <w:t>（二）指导和承担全市农业广播电视教育的教学和管理,对农民实施成人中专学历教育。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河北省农业广播电视学校晋州市分校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128.09万元，其中：一般公共预算收入128.09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农业广播电视学校晋州市分校年度单位预算中支出预算的总体情况。2026年支出预算128.09万元，其中基本支出128.09万元，包括人员经费123.00万元和日常公用经费5.09万元；项目支出0.00万元，主要为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128.09万元，较2025年预算增加16.28万元，其中：基本支出增加16.28万元，主要为2025年新增在职人员一名，在职人员工资上调，相应基本支出增加。项目支出增加0.00万元，主要为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2026年，我单位机关运行经费共计安排5.09万元，主要用于日常维修、办公用房水电费、办公用房取暖费、办公用房物业管理费等日常运行支出。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单为无三公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河北省农业广播电视学校晋州市分校小计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河北省农业广播电视学校晋州市分校上年末固定资产金额为0.00万元（详见下表）。本年度拟购置固定资产总额为0.00万元，已按要求列入政府采购预算，详见政府采购预算表。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326005河北省农业广播电视学校晋州市分校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、晋州市农机服务中心收支预算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326006晋州市农机服务中心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842.82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842.82</w:t>
            </w:r>
          </w:p>
        </w:tc>
        <w:tc>
          <w:tcPr>
            <w:tcW w:w="4535" w:type="dxa"/>
            <w:vAlign w:val="center"/>
          </w:tcPr>
          <w:p>
            <w:pPr>
              <w:pStyle w:val="14"/>
            </w:pPr>
            <w:r>
              <w:t>本年支出合计</w:t>
            </w:r>
          </w:p>
        </w:tc>
        <w:tc>
          <w:tcPr>
            <w:tcW w:w="2126" w:type="dxa"/>
            <w:vAlign w:val="center"/>
          </w:tcPr>
          <w:p>
            <w:pPr>
              <w:pStyle w:val="15"/>
            </w:pPr>
            <w:r>
              <w:t>1153.15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310.33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1153.15</w:t>
            </w:r>
          </w:p>
        </w:tc>
        <w:tc>
          <w:tcPr>
            <w:tcW w:w="4535" w:type="dxa"/>
            <w:vAlign w:val="center"/>
          </w:tcPr>
          <w:p>
            <w:pPr>
              <w:pStyle w:val="14"/>
            </w:pPr>
            <w:r>
              <w:t>支出总计</w:t>
            </w:r>
          </w:p>
        </w:tc>
        <w:tc>
          <w:tcPr>
            <w:tcW w:w="2126" w:type="dxa"/>
            <w:vAlign w:val="center"/>
          </w:tcPr>
          <w:p>
            <w:pPr>
              <w:pStyle w:val="15"/>
            </w:pPr>
            <w:r>
              <w:t>1153.15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326006晋州市农机服务中心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1153.15</w:t>
            </w:r>
          </w:p>
        </w:tc>
        <w:tc>
          <w:tcPr>
            <w:tcW w:w="1134" w:type="dxa"/>
            <w:vAlign w:val="center"/>
          </w:tcPr>
          <w:p>
            <w:pPr>
              <w:pStyle w:val="15"/>
            </w:pPr>
            <w:r>
              <w:t>842.82</w:t>
            </w:r>
          </w:p>
        </w:tc>
        <w:tc>
          <w:tcPr>
            <w:tcW w:w="1134" w:type="dxa"/>
            <w:vAlign w:val="center"/>
          </w:tcPr>
          <w:p>
            <w:pPr>
              <w:pStyle w:val="15"/>
            </w:pPr>
            <w:r>
              <w:t>842.82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1153.15</w:t>
            </w:r>
          </w:p>
        </w:tc>
        <w:tc>
          <w:tcPr>
            <w:tcW w:w="1134" w:type="dxa"/>
            <w:vAlign w:val="center"/>
          </w:tcPr>
          <w:p>
            <w:pPr>
              <w:pStyle w:val="11"/>
            </w:pPr>
            <w:r>
              <w:t>842.82</w:t>
            </w:r>
          </w:p>
        </w:tc>
        <w:tc>
          <w:tcPr>
            <w:tcW w:w="1134" w:type="dxa"/>
            <w:vAlign w:val="center"/>
          </w:tcPr>
          <w:p>
            <w:pPr>
              <w:pStyle w:val="11"/>
            </w:pPr>
            <w:r>
              <w:t>842.82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1153.15</w:t>
            </w:r>
          </w:p>
        </w:tc>
        <w:tc>
          <w:tcPr>
            <w:tcW w:w="1134" w:type="dxa"/>
            <w:vAlign w:val="center"/>
          </w:tcPr>
          <w:p>
            <w:pPr>
              <w:pStyle w:val="11"/>
            </w:pPr>
            <w:r>
              <w:t>842.82</w:t>
            </w:r>
          </w:p>
        </w:tc>
        <w:tc>
          <w:tcPr>
            <w:tcW w:w="1134" w:type="dxa"/>
            <w:vAlign w:val="center"/>
          </w:tcPr>
          <w:p>
            <w:pPr>
              <w:pStyle w:val="11"/>
            </w:pPr>
            <w:r>
              <w:t>842.82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89.82</w:t>
            </w:r>
          </w:p>
        </w:tc>
        <w:tc>
          <w:tcPr>
            <w:tcW w:w="1134" w:type="dxa"/>
            <w:vAlign w:val="center"/>
          </w:tcPr>
          <w:p>
            <w:pPr>
              <w:pStyle w:val="11"/>
            </w:pPr>
            <w:r>
              <w:t>89.82</w:t>
            </w:r>
          </w:p>
        </w:tc>
        <w:tc>
          <w:tcPr>
            <w:tcW w:w="1134" w:type="dxa"/>
            <w:vAlign w:val="center"/>
          </w:tcPr>
          <w:p>
            <w:pPr>
              <w:pStyle w:val="11"/>
            </w:pPr>
            <w:r>
              <w:t>89.82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1063.33</w:t>
            </w:r>
          </w:p>
        </w:tc>
        <w:tc>
          <w:tcPr>
            <w:tcW w:w="1134" w:type="dxa"/>
            <w:vAlign w:val="center"/>
          </w:tcPr>
          <w:p>
            <w:pPr>
              <w:pStyle w:val="11"/>
            </w:pPr>
            <w:r>
              <w:t>753.00</w:t>
            </w:r>
          </w:p>
        </w:tc>
        <w:tc>
          <w:tcPr>
            <w:tcW w:w="1134" w:type="dxa"/>
            <w:vAlign w:val="center"/>
          </w:tcPr>
          <w:p>
            <w:pPr>
              <w:pStyle w:val="11"/>
            </w:pPr>
            <w:r>
              <w:t>753.00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310.33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1153.15</w:t>
            </w:r>
          </w:p>
        </w:tc>
        <w:tc>
          <w:tcPr>
            <w:tcW w:w="1361" w:type="dxa"/>
            <w:vAlign w:val="center"/>
          </w:tcPr>
          <w:p>
            <w:pPr>
              <w:pStyle w:val="15"/>
            </w:pPr>
            <w:r>
              <w:t>89.82</w:t>
            </w:r>
          </w:p>
        </w:tc>
        <w:tc>
          <w:tcPr>
            <w:tcW w:w="1361" w:type="dxa"/>
            <w:vAlign w:val="center"/>
          </w:tcPr>
          <w:p>
            <w:pPr>
              <w:pStyle w:val="15"/>
            </w:pPr>
            <w:r>
              <w:t>1063.33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1153.15</w:t>
            </w:r>
          </w:p>
        </w:tc>
        <w:tc>
          <w:tcPr>
            <w:tcW w:w="1361" w:type="dxa"/>
            <w:vAlign w:val="center"/>
          </w:tcPr>
          <w:p>
            <w:pPr>
              <w:pStyle w:val="11"/>
            </w:pPr>
            <w:r>
              <w:t>89.82</w:t>
            </w:r>
          </w:p>
        </w:tc>
        <w:tc>
          <w:tcPr>
            <w:tcW w:w="1361" w:type="dxa"/>
            <w:vAlign w:val="center"/>
          </w:tcPr>
          <w:p>
            <w:pPr>
              <w:pStyle w:val="11"/>
            </w:pPr>
            <w:r>
              <w:t>1063.33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1153.15</w:t>
            </w:r>
          </w:p>
        </w:tc>
        <w:tc>
          <w:tcPr>
            <w:tcW w:w="1361" w:type="dxa"/>
            <w:vAlign w:val="center"/>
          </w:tcPr>
          <w:p>
            <w:pPr>
              <w:pStyle w:val="11"/>
            </w:pPr>
            <w:r>
              <w:t>89.82</w:t>
            </w:r>
          </w:p>
        </w:tc>
        <w:tc>
          <w:tcPr>
            <w:tcW w:w="1361" w:type="dxa"/>
            <w:vAlign w:val="center"/>
          </w:tcPr>
          <w:p>
            <w:pPr>
              <w:pStyle w:val="11"/>
            </w:pPr>
            <w:r>
              <w:t>1063.33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89.82</w:t>
            </w:r>
          </w:p>
        </w:tc>
        <w:tc>
          <w:tcPr>
            <w:tcW w:w="1361" w:type="dxa"/>
            <w:vAlign w:val="center"/>
          </w:tcPr>
          <w:p>
            <w:pPr>
              <w:pStyle w:val="11"/>
            </w:pPr>
            <w:r>
              <w:t>89.82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1063.33</w:t>
            </w:r>
          </w:p>
        </w:tc>
        <w:tc>
          <w:tcPr>
            <w:tcW w:w="1361" w:type="dxa"/>
            <w:vAlign w:val="center"/>
          </w:tcPr>
          <w:p>
            <w:pPr>
              <w:pStyle w:val="11"/>
            </w:pPr>
          </w:p>
        </w:tc>
        <w:tc>
          <w:tcPr>
            <w:tcW w:w="1361" w:type="dxa"/>
            <w:vAlign w:val="center"/>
          </w:tcPr>
          <w:p>
            <w:pPr>
              <w:pStyle w:val="11"/>
            </w:pPr>
            <w:r>
              <w:t>1063.33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842.82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1153.15</w:t>
            </w:r>
          </w:p>
        </w:tc>
        <w:tc>
          <w:tcPr>
            <w:tcW w:w="1474" w:type="dxa"/>
            <w:vAlign w:val="center"/>
          </w:tcPr>
          <w:p>
            <w:pPr>
              <w:pStyle w:val="11"/>
            </w:pPr>
            <w:r>
              <w:t>1153.15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842.82</w:t>
            </w:r>
          </w:p>
        </w:tc>
        <w:tc>
          <w:tcPr>
            <w:tcW w:w="3402" w:type="dxa"/>
            <w:vAlign w:val="center"/>
          </w:tcPr>
          <w:p>
            <w:pPr>
              <w:pStyle w:val="14"/>
            </w:pPr>
            <w:r>
              <w:t>本年支出合计</w:t>
            </w:r>
          </w:p>
        </w:tc>
        <w:tc>
          <w:tcPr>
            <w:tcW w:w="1474" w:type="dxa"/>
            <w:vAlign w:val="center"/>
          </w:tcPr>
          <w:p>
            <w:pPr>
              <w:pStyle w:val="15"/>
            </w:pPr>
            <w:r>
              <w:t>1153.15</w:t>
            </w:r>
          </w:p>
        </w:tc>
        <w:tc>
          <w:tcPr>
            <w:tcW w:w="1474" w:type="dxa"/>
            <w:vAlign w:val="center"/>
          </w:tcPr>
          <w:p>
            <w:pPr>
              <w:pStyle w:val="15"/>
            </w:pPr>
            <w:r>
              <w:t>1153.15</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310.33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310.33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1153.15</w:t>
            </w:r>
          </w:p>
        </w:tc>
        <w:tc>
          <w:tcPr>
            <w:tcW w:w="3402" w:type="dxa"/>
            <w:vAlign w:val="center"/>
          </w:tcPr>
          <w:p>
            <w:pPr>
              <w:pStyle w:val="14"/>
            </w:pPr>
            <w:r>
              <w:t>支出总计</w:t>
            </w:r>
          </w:p>
        </w:tc>
        <w:tc>
          <w:tcPr>
            <w:tcW w:w="1474" w:type="dxa"/>
            <w:vAlign w:val="center"/>
          </w:tcPr>
          <w:p>
            <w:pPr>
              <w:pStyle w:val="15"/>
            </w:pPr>
            <w:r>
              <w:t>1153.15</w:t>
            </w:r>
          </w:p>
        </w:tc>
        <w:tc>
          <w:tcPr>
            <w:tcW w:w="1474" w:type="dxa"/>
            <w:vAlign w:val="center"/>
          </w:tcPr>
          <w:p>
            <w:pPr>
              <w:pStyle w:val="15"/>
            </w:pPr>
            <w:r>
              <w:t>1153.15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1153.15</w:t>
            </w:r>
          </w:p>
        </w:tc>
        <w:tc>
          <w:tcPr>
            <w:tcW w:w="2551" w:type="dxa"/>
            <w:vAlign w:val="center"/>
          </w:tcPr>
          <w:p>
            <w:pPr>
              <w:pStyle w:val="15"/>
            </w:pPr>
            <w:r>
              <w:t>89.82</w:t>
            </w:r>
          </w:p>
        </w:tc>
        <w:tc>
          <w:tcPr>
            <w:tcW w:w="2551" w:type="dxa"/>
            <w:vAlign w:val="center"/>
          </w:tcPr>
          <w:p>
            <w:pPr>
              <w:pStyle w:val="15"/>
            </w:pPr>
            <w:r>
              <w:t>1063.33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1153.15</w:t>
            </w:r>
          </w:p>
        </w:tc>
        <w:tc>
          <w:tcPr>
            <w:tcW w:w="2551" w:type="dxa"/>
            <w:vAlign w:val="center"/>
          </w:tcPr>
          <w:p>
            <w:pPr>
              <w:pStyle w:val="11"/>
            </w:pPr>
            <w:r>
              <w:t>89.82</w:t>
            </w:r>
          </w:p>
        </w:tc>
        <w:tc>
          <w:tcPr>
            <w:tcW w:w="2551" w:type="dxa"/>
            <w:vAlign w:val="center"/>
          </w:tcPr>
          <w:p>
            <w:pPr>
              <w:pStyle w:val="11"/>
            </w:pPr>
            <w:r>
              <w:t>1063.33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1153.15</w:t>
            </w:r>
          </w:p>
        </w:tc>
        <w:tc>
          <w:tcPr>
            <w:tcW w:w="2551" w:type="dxa"/>
            <w:vAlign w:val="center"/>
          </w:tcPr>
          <w:p>
            <w:pPr>
              <w:pStyle w:val="11"/>
            </w:pPr>
            <w:r>
              <w:t>89.82</w:t>
            </w:r>
          </w:p>
        </w:tc>
        <w:tc>
          <w:tcPr>
            <w:tcW w:w="2551" w:type="dxa"/>
            <w:vAlign w:val="center"/>
          </w:tcPr>
          <w:p>
            <w:pPr>
              <w:pStyle w:val="11"/>
            </w:pPr>
            <w:r>
              <w:t>1063.33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89.82</w:t>
            </w:r>
          </w:p>
        </w:tc>
        <w:tc>
          <w:tcPr>
            <w:tcW w:w="2551" w:type="dxa"/>
            <w:vAlign w:val="center"/>
          </w:tcPr>
          <w:p>
            <w:pPr>
              <w:pStyle w:val="11"/>
            </w:pPr>
            <w:r>
              <w:t>89.82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1063.33</w:t>
            </w:r>
          </w:p>
        </w:tc>
        <w:tc>
          <w:tcPr>
            <w:tcW w:w="2551" w:type="dxa"/>
            <w:vAlign w:val="center"/>
          </w:tcPr>
          <w:p>
            <w:pPr>
              <w:pStyle w:val="11"/>
            </w:pPr>
          </w:p>
        </w:tc>
        <w:tc>
          <w:tcPr>
            <w:tcW w:w="2551" w:type="dxa"/>
            <w:vAlign w:val="center"/>
          </w:tcPr>
          <w:p>
            <w:pPr>
              <w:pStyle w:val="11"/>
            </w:pPr>
            <w:r>
              <w:t>1063.33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89.82</w:t>
            </w:r>
          </w:p>
        </w:tc>
        <w:tc>
          <w:tcPr>
            <w:tcW w:w="2551" w:type="dxa"/>
            <w:vAlign w:val="center"/>
          </w:tcPr>
          <w:p>
            <w:pPr>
              <w:pStyle w:val="15"/>
            </w:pPr>
            <w:r>
              <w:t>81.00</w:t>
            </w:r>
          </w:p>
        </w:tc>
        <w:tc>
          <w:tcPr>
            <w:tcW w:w="2551" w:type="dxa"/>
            <w:vAlign w:val="center"/>
          </w:tcPr>
          <w:p>
            <w:pPr>
              <w:pStyle w:val="15"/>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56.14</w:t>
            </w:r>
          </w:p>
        </w:tc>
        <w:tc>
          <w:tcPr>
            <w:tcW w:w="2551" w:type="dxa"/>
            <w:vAlign w:val="center"/>
          </w:tcPr>
          <w:p>
            <w:pPr>
              <w:pStyle w:val="11"/>
            </w:pPr>
            <w:r>
              <w:t>56.14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19.18</w:t>
            </w:r>
          </w:p>
        </w:tc>
        <w:tc>
          <w:tcPr>
            <w:tcW w:w="2551" w:type="dxa"/>
            <w:vAlign w:val="center"/>
          </w:tcPr>
          <w:p>
            <w:pPr>
              <w:pStyle w:val="11"/>
            </w:pPr>
            <w:r>
              <w:t>19.18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2.51</w:t>
            </w:r>
          </w:p>
        </w:tc>
        <w:tc>
          <w:tcPr>
            <w:tcW w:w="2551" w:type="dxa"/>
            <w:vAlign w:val="center"/>
          </w:tcPr>
          <w:p>
            <w:pPr>
              <w:pStyle w:val="11"/>
            </w:pPr>
            <w:r>
              <w:t>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18.52</w:t>
            </w:r>
          </w:p>
        </w:tc>
        <w:tc>
          <w:tcPr>
            <w:tcW w:w="2551" w:type="dxa"/>
            <w:vAlign w:val="center"/>
          </w:tcPr>
          <w:p>
            <w:pPr>
              <w:pStyle w:val="11"/>
            </w:pPr>
            <w:r>
              <w:t>18.52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5.59</w:t>
            </w:r>
          </w:p>
        </w:tc>
        <w:tc>
          <w:tcPr>
            <w:tcW w:w="2551" w:type="dxa"/>
            <w:vAlign w:val="center"/>
          </w:tcPr>
          <w:p>
            <w:pPr>
              <w:pStyle w:val="11"/>
            </w:pPr>
            <w:r>
              <w:t>5.59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2.51</w:t>
            </w:r>
          </w:p>
        </w:tc>
        <w:tc>
          <w:tcPr>
            <w:tcW w:w="2551" w:type="dxa"/>
            <w:vAlign w:val="center"/>
          </w:tcPr>
          <w:p>
            <w:pPr>
              <w:pStyle w:val="11"/>
            </w:pPr>
            <w:r>
              <w:t>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1.28</w:t>
            </w:r>
          </w:p>
        </w:tc>
        <w:tc>
          <w:tcPr>
            <w:tcW w:w="2551" w:type="dxa"/>
            <w:vAlign w:val="center"/>
          </w:tcPr>
          <w:p>
            <w:pPr>
              <w:pStyle w:val="11"/>
            </w:pPr>
            <w:r>
              <w:t>1.28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0.43</w:t>
            </w:r>
          </w:p>
        </w:tc>
        <w:tc>
          <w:tcPr>
            <w:tcW w:w="2551" w:type="dxa"/>
            <w:vAlign w:val="center"/>
          </w:tcPr>
          <w:p>
            <w:pPr>
              <w:pStyle w:val="11"/>
            </w:pPr>
            <w:r>
              <w:t>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4.57</w:t>
            </w:r>
          </w:p>
        </w:tc>
        <w:tc>
          <w:tcPr>
            <w:tcW w:w="2551" w:type="dxa"/>
            <w:vAlign w:val="center"/>
          </w:tcPr>
          <w:p>
            <w:pPr>
              <w:pStyle w:val="11"/>
            </w:pPr>
            <w:r>
              <w:t>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8.82</w:t>
            </w:r>
          </w:p>
        </w:tc>
        <w:tc>
          <w:tcPr>
            <w:tcW w:w="2551" w:type="dxa"/>
            <w:vAlign w:val="center"/>
          </w:tcPr>
          <w:p>
            <w:pPr>
              <w:pStyle w:val="11"/>
            </w:pPr>
          </w:p>
        </w:tc>
        <w:tc>
          <w:tcPr>
            <w:tcW w:w="2551" w:type="dxa"/>
            <w:vAlign w:val="center"/>
          </w:tcPr>
          <w:p>
            <w:pPr>
              <w:pStyle w:val="11"/>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3.86</w:t>
            </w:r>
          </w:p>
        </w:tc>
        <w:tc>
          <w:tcPr>
            <w:tcW w:w="2551" w:type="dxa"/>
            <w:vAlign w:val="center"/>
          </w:tcPr>
          <w:p>
            <w:pPr>
              <w:pStyle w:val="11"/>
            </w:pPr>
          </w:p>
        </w:tc>
        <w:tc>
          <w:tcPr>
            <w:tcW w:w="2551" w:type="dxa"/>
            <w:vAlign w:val="center"/>
          </w:tcPr>
          <w:p>
            <w:pPr>
              <w:pStyle w:val="11"/>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1.45</w:t>
            </w:r>
          </w:p>
        </w:tc>
        <w:tc>
          <w:tcPr>
            <w:tcW w:w="2551" w:type="dxa"/>
            <w:vAlign w:val="center"/>
          </w:tcPr>
          <w:p>
            <w:pPr>
              <w:pStyle w:val="11"/>
            </w:pPr>
          </w:p>
        </w:tc>
        <w:tc>
          <w:tcPr>
            <w:tcW w:w="2551" w:type="dxa"/>
            <w:vAlign w:val="center"/>
          </w:tcPr>
          <w:p>
            <w:pPr>
              <w:pStyle w:val="11"/>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1.59</w:t>
            </w:r>
          </w:p>
        </w:tc>
        <w:tc>
          <w:tcPr>
            <w:tcW w:w="2551" w:type="dxa"/>
            <w:vAlign w:val="center"/>
          </w:tcPr>
          <w:p>
            <w:pPr>
              <w:pStyle w:val="11"/>
            </w:pPr>
          </w:p>
        </w:tc>
        <w:tc>
          <w:tcPr>
            <w:tcW w:w="2551" w:type="dxa"/>
            <w:vAlign w:val="center"/>
          </w:tcPr>
          <w:p>
            <w:pPr>
              <w:pStyle w:val="11"/>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24.86</w:t>
            </w:r>
          </w:p>
        </w:tc>
        <w:tc>
          <w:tcPr>
            <w:tcW w:w="2551" w:type="dxa"/>
            <w:vAlign w:val="center"/>
          </w:tcPr>
          <w:p>
            <w:pPr>
              <w:pStyle w:val="11"/>
            </w:pPr>
            <w:r>
              <w:t>24.86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17.25</w:t>
            </w:r>
          </w:p>
        </w:tc>
        <w:tc>
          <w:tcPr>
            <w:tcW w:w="2551" w:type="dxa"/>
            <w:vAlign w:val="center"/>
          </w:tcPr>
          <w:p>
            <w:pPr>
              <w:pStyle w:val="11"/>
            </w:pPr>
            <w:r>
              <w:t>17.25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7.61</w:t>
            </w:r>
          </w:p>
        </w:tc>
        <w:tc>
          <w:tcPr>
            <w:tcW w:w="2551" w:type="dxa"/>
            <w:vAlign w:val="center"/>
          </w:tcPr>
          <w:p>
            <w:pPr>
              <w:pStyle w:val="11"/>
            </w:pPr>
            <w:r>
              <w:t>7.61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326006晋州市农机服务中心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1.45</w:t>
            </w:r>
          </w:p>
        </w:tc>
        <w:tc>
          <w:tcPr>
            <w:tcW w:w="2381" w:type="dxa"/>
            <w:vAlign w:val="center"/>
          </w:tcPr>
          <w:p>
            <w:pPr>
              <w:pStyle w:val="15"/>
            </w:pPr>
            <w:r>
              <w:t>1.45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1.45</w:t>
            </w:r>
          </w:p>
        </w:tc>
        <w:tc>
          <w:tcPr>
            <w:tcW w:w="2381" w:type="dxa"/>
            <w:vAlign w:val="center"/>
          </w:tcPr>
          <w:p>
            <w:pPr>
              <w:pStyle w:val="11"/>
            </w:pPr>
            <w:r>
              <w:t>1.45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1.45</w:t>
            </w:r>
          </w:p>
        </w:tc>
        <w:tc>
          <w:tcPr>
            <w:tcW w:w="2381" w:type="dxa"/>
            <w:vAlign w:val="center"/>
          </w:tcPr>
          <w:p>
            <w:pPr>
              <w:pStyle w:val="11"/>
            </w:pPr>
            <w:r>
              <w:t>1.45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晋州市农机服务中心2026年单位预算信息公开情况说明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按照《中华人民共和国预算法》、《地方预决算公开操作规程》和《关于进一步推进预算公开工作的实施意见》规定，现将晋州市农机服务中心2026年单位预算公开如下：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市农业机械的管理供应和监督指导工作；负责对纳入补贴范围的农机具进行补贴，普及农业机械化技术，推广适应本地区的新型机具；负责农机深松作业补贴及创建全程机械化示范县；负责搞好农业生产中的农业机械监督检查，安全生产隐患排查；负责全市农机驾驶、操作人员审核、发证、农机具检验、核发牌证业务、核发跨区作业手续；负责组织农用牌证的机械和驾驶人员、操作员的年度检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晋州市农机服务中心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1153.15万元，其中：一般公共预算收入842.82万元，基金预算收入0.00万元，国有资本经营预算收入0.00万元，财政专户核拨收入0.00万元，单位资金收入0.00万元，上年结转结余310.33万元。</w:t>
      </w:r>
    </w:p>
    <w:p>
      <w:pPr>
        <w:pStyle w:val="18"/>
      </w:pPr>
      <w:r>
        <w:t>2、支出说明</w:t>
      </w:r>
    </w:p>
    <w:p>
      <w:pPr>
        <w:pStyle w:val="18"/>
      </w:pPr>
      <w:r>
        <w:t>收支预算总表支出栏、基本支出表、项目支出表按经济分类和支出功能分类科目编制，反映晋州市农机服务中心年度单位预算中支出预算的总体情况。2026年支出预算1153.15万元，其中基本支出89.82万元，包括人员经费81.00万元和日常公用经费8.82万元；项目支出1063.33万元，主要为农机购置与应用补贴项目资金1055.33万元，其中结转上年中央资金159.33万元，省级资金151万元，2026年农机购置与应用补贴提前批中央资金576万元，省级提前批资金169万元，政策性农机保险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1153.15万元，较2025年预算减少185.04万元，其中：基本支出增加10.59万元，主要为2025年新入职公开招聘人员1人，人员经费增加。项目支出减少195.63万元，主要为农机购置与应用补贴项目，结转资金较2025年度增加163.37万元，2026年提前批资金较上年减少359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2026年，我单位机关运行经费共计安排8.82万元，主要用于日常维修、办公用房水电费、办公用房取暖费、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1.45万元，其中因公出国（境）费0.00万元；公务用车购置及运维费1.45万元（其中：公务用车购置费为0.00万元，公务用车运维费1.45万元)；公务接待费0.00万元。与2025年相比减少0.05万元，增减变化的主要原因是反对浪费，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1、冀财农[2024]106号提前下达2025年中央农业产业发展资金（农机购置与应用补贴项目）绩效目标表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13018325P000047100063</w:t>
            </w:r>
          </w:p>
        </w:tc>
        <w:tc>
          <w:tcPr>
            <w:tcW w:w="2835" w:type="dxa"/>
            <w:vAlign w:val="center"/>
          </w:tcPr>
          <w:p>
            <w:pPr>
              <w:pStyle w:val="10"/>
            </w:pPr>
            <w:r>
              <w:t>项目名称</w:t>
            </w:r>
          </w:p>
        </w:tc>
        <w:tc>
          <w:tcPr>
            <w:tcW w:w="6095" w:type="dxa"/>
            <w:gridSpan w:val="3"/>
            <w:vAlign w:val="center"/>
          </w:tcPr>
          <w:p>
            <w:pPr>
              <w:pStyle w:val="12"/>
            </w:pPr>
            <w:r>
              <w:t>冀财农[2024]106号提前下达2025年中央农业产业发展资金（农机购置与应用补贴项目）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140.33</w:t>
            </w:r>
          </w:p>
        </w:tc>
        <w:tc>
          <w:tcPr>
            <w:tcW w:w="2835" w:type="dxa"/>
            <w:vAlign w:val="center"/>
          </w:tcPr>
          <w:p>
            <w:pPr>
              <w:pStyle w:val="10"/>
            </w:pPr>
            <w:r>
              <w:t>其中：财政    资金</w:t>
            </w:r>
          </w:p>
        </w:tc>
        <w:tc>
          <w:tcPr>
            <w:tcW w:w="2551" w:type="dxa"/>
            <w:vAlign w:val="center"/>
          </w:tcPr>
          <w:p>
            <w:pPr>
              <w:pStyle w:val="12"/>
            </w:pPr>
            <w:r>
              <w:t>140.33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1.农机购置补贴年度资金登记率95%以上，受益农户数≥50户，补贴机具台数≥70台/套。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补贴机具台/套数</w:t>
            </w:r>
          </w:p>
        </w:tc>
        <w:tc>
          <w:tcPr>
            <w:tcW w:w="2268" w:type="dxa"/>
            <w:vAlign w:val="center"/>
          </w:tcPr>
          <w:p>
            <w:pPr>
              <w:pStyle w:val="12"/>
            </w:pPr>
            <w:r>
              <w:t>≥70台/套</w:t>
            </w:r>
          </w:p>
        </w:tc>
        <w:tc>
          <w:tcPr>
            <w:tcW w:w="1276" w:type="dxa"/>
            <w:vAlign w:val="center"/>
          </w:tcPr>
          <w:p>
            <w:pPr>
              <w:pStyle w:val="12"/>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农机购置补贴资金年度登记率</w:t>
            </w:r>
          </w:p>
        </w:tc>
        <w:tc>
          <w:tcPr>
            <w:tcW w:w="5386" w:type="dxa"/>
            <w:vAlign w:val="center"/>
          </w:tcPr>
          <w:p>
            <w:pPr>
              <w:pStyle w:val="12"/>
            </w:pPr>
            <w:r>
              <w:t>农机购置补贴资金年度登记率</w:t>
            </w:r>
          </w:p>
        </w:tc>
        <w:tc>
          <w:tcPr>
            <w:tcW w:w="2268" w:type="dxa"/>
            <w:vAlign w:val="center"/>
          </w:tcPr>
          <w:p>
            <w:pPr>
              <w:pStyle w:val="12"/>
            </w:pPr>
            <w:r>
              <w:t>≥95%</w:t>
            </w:r>
          </w:p>
        </w:tc>
        <w:tc>
          <w:tcPr>
            <w:tcW w:w="1276" w:type="dxa"/>
            <w:vAlign w:val="center"/>
          </w:tcPr>
          <w:p>
            <w:pPr>
              <w:pStyle w:val="12"/>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补贴兑付时间</w:t>
            </w:r>
          </w:p>
        </w:tc>
        <w:tc>
          <w:tcPr>
            <w:tcW w:w="2268" w:type="dxa"/>
            <w:vAlign w:val="center"/>
          </w:tcPr>
          <w:p>
            <w:pPr>
              <w:pStyle w:val="12"/>
            </w:pPr>
            <w:r>
              <w:t>2026.12.31前</w:t>
            </w:r>
          </w:p>
        </w:tc>
        <w:tc>
          <w:tcPr>
            <w:tcW w:w="1276" w:type="dxa"/>
            <w:vAlign w:val="center"/>
          </w:tcPr>
          <w:p>
            <w:pPr>
              <w:pStyle w:val="12"/>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补贴资金总额</w:t>
            </w:r>
          </w:p>
        </w:tc>
        <w:tc>
          <w:tcPr>
            <w:tcW w:w="2268" w:type="dxa"/>
            <w:vAlign w:val="center"/>
          </w:tcPr>
          <w:p>
            <w:pPr>
              <w:pStyle w:val="12"/>
            </w:pPr>
            <w:r>
              <w:t>140.33万元</w:t>
            </w:r>
          </w:p>
        </w:tc>
        <w:tc>
          <w:tcPr>
            <w:tcW w:w="1276" w:type="dxa"/>
            <w:vAlign w:val="center"/>
          </w:tcPr>
          <w:p>
            <w:pPr>
              <w:pStyle w:val="12"/>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受益农户数</w:t>
            </w:r>
          </w:p>
        </w:tc>
        <w:tc>
          <w:tcPr>
            <w:tcW w:w="5386" w:type="dxa"/>
            <w:vAlign w:val="center"/>
          </w:tcPr>
          <w:p>
            <w:pPr>
              <w:pStyle w:val="12"/>
            </w:pPr>
            <w:r>
              <w:t>受益农户数</w:t>
            </w:r>
          </w:p>
        </w:tc>
        <w:tc>
          <w:tcPr>
            <w:tcW w:w="2268" w:type="dxa"/>
            <w:vAlign w:val="center"/>
          </w:tcPr>
          <w:p>
            <w:pPr>
              <w:pStyle w:val="12"/>
            </w:pPr>
            <w:r>
              <w:t>≥50户</w:t>
            </w:r>
          </w:p>
        </w:tc>
        <w:tc>
          <w:tcPr>
            <w:tcW w:w="1276" w:type="dxa"/>
            <w:vAlign w:val="center"/>
          </w:tcPr>
          <w:p>
            <w:pPr>
              <w:pStyle w:val="12"/>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主要农作物耕种收机械化率</w:t>
            </w:r>
          </w:p>
        </w:tc>
        <w:tc>
          <w:tcPr>
            <w:tcW w:w="5386" w:type="dxa"/>
            <w:vAlign w:val="center"/>
          </w:tcPr>
          <w:p>
            <w:pPr>
              <w:pStyle w:val="12"/>
            </w:pPr>
            <w:r>
              <w:t>小麦玉米耕种收机械化率</w:t>
            </w:r>
          </w:p>
        </w:tc>
        <w:tc>
          <w:tcPr>
            <w:tcW w:w="2268" w:type="dxa"/>
            <w:vAlign w:val="center"/>
          </w:tcPr>
          <w:p>
            <w:pPr>
              <w:pStyle w:val="12"/>
            </w:pPr>
            <w:r>
              <w:t>≥95%</w:t>
            </w:r>
          </w:p>
        </w:tc>
        <w:tc>
          <w:tcPr>
            <w:tcW w:w="1276" w:type="dxa"/>
            <w:vAlign w:val="center"/>
          </w:tcPr>
          <w:p>
            <w:pPr>
              <w:pStyle w:val="12"/>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受益农户满意度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2、冀财农[2024]135号提前下达2025年省级农业产业发展资金（省级农机购置与应用补贴资金）绩效目标表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13018325P000053100050</w:t>
            </w:r>
          </w:p>
        </w:tc>
        <w:tc>
          <w:tcPr>
            <w:tcW w:w="2835" w:type="dxa"/>
            <w:vAlign w:val="center"/>
          </w:tcPr>
          <w:p>
            <w:pPr>
              <w:pStyle w:val="10"/>
            </w:pPr>
            <w:r>
              <w:t>项目名称</w:t>
            </w:r>
          </w:p>
        </w:tc>
        <w:tc>
          <w:tcPr>
            <w:tcW w:w="6095" w:type="dxa"/>
            <w:gridSpan w:val="3"/>
            <w:vAlign w:val="center"/>
          </w:tcPr>
          <w:p>
            <w:pPr>
              <w:pStyle w:val="12"/>
            </w:pPr>
            <w:r>
              <w:t>冀财农[2024]135号提前下达2025年省级农业产业发展资金（省级农机购置与应用补贴资金）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151.00</w:t>
            </w:r>
          </w:p>
        </w:tc>
        <w:tc>
          <w:tcPr>
            <w:tcW w:w="2835" w:type="dxa"/>
            <w:vAlign w:val="center"/>
          </w:tcPr>
          <w:p>
            <w:pPr>
              <w:pStyle w:val="10"/>
            </w:pPr>
            <w:r>
              <w:t>其中：财政    资金</w:t>
            </w:r>
          </w:p>
        </w:tc>
        <w:tc>
          <w:tcPr>
            <w:tcW w:w="2551" w:type="dxa"/>
            <w:vAlign w:val="center"/>
          </w:tcPr>
          <w:p>
            <w:pPr>
              <w:pStyle w:val="12"/>
            </w:pPr>
            <w:r>
              <w:t>151.00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1.农机补贴年度资金登记率95%以上，补贴机具数≥136台/套，受益农户数≥104户。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补贴机具台/套数</w:t>
            </w:r>
          </w:p>
        </w:tc>
        <w:tc>
          <w:tcPr>
            <w:tcW w:w="2268" w:type="dxa"/>
            <w:vAlign w:val="center"/>
          </w:tcPr>
          <w:p>
            <w:pPr>
              <w:pStyle w:val="12"/>
            </w:pPr>
            <w:r>
              <w:t>≥136台/套</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农机购置补贴资金年度登记率</w:t>
            </w:r>
          </w:p>
        </w:tc>
        <w:tc>
          <w:tcPr>
            <w:tcW w:w="5386" w:type="dxa"/>
            <w:vAlign w:val="center"/>
          </w:tcPr>
          <w:p>
            <w:pPr>
              <w:pStyle w:val="12"/>
            </w:pPr>
            <w:r>
              <w:t>农机购置补贴资金年度登记率</w:t>
            </w:r>
          </w:p>
        </w:tc>
        <w:tc>
          <w:tcPr>
            <w:tcW w:w="2268" w:type="dxa"/>
            <w:vAlign w:val="center"/>
          </w:tcPr>
          <w:p>
            <w:pPr>
              <w:pStyle w:val="12"/>
            </w:pPr>
            <w:r>
              <w:t>≥95%</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补贴兑付时间</w:t>
            </w:r>
          </w:p>
        </w:tc>
        <w:tc>
          <w:tcPr>
            <w:tcW w:w="2268" w:type="dxa"/>
            <w:vAlign w:val="center"/>
          </w:tcPr>
          <w:p>
            <w:pPr>
              <w:pStyle w:val="12"/>
            </w:pPr>
            <w:r>
              <w:t>2026.12.31日期</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补贴资金总额</w:t>
            </w:r>
          </w:p>
        </w:tc>
        <w:tc>
          <w:tcPr>
            <w:tcW w:w="2268" w:type="dxa"/>
            <w:vAlign w:val="center"/>
          </w:tcPr>
          <w:p>
            <w:pPr>
              <w:pStyle w:val="12"/>
            </w:pPr>
            <w:r>
              <w:t>281万元</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受益农户数</w:t>
            </w:r>
          </w:p>
        </w:tc>
        <w:tc>
          <w:tcPr>
            <w:tcW w:w="5386" w:type="dxa"/>
            <w:vAlign w:val="center"/>
          </w:tcPr>
          <w:p>
            <w:pPr>
              <w:pStyle w:val="12"/>
            </w:pPr>
            <w:r>
              <w:t>受益农户数</w:t>
            </w:r>
          </w:p>
        </w:tc>
        <w:tc>
          <w:tcPr>
            <w:tcW w:w="2268" w:type="dxa"/>
            <w:vAlign w:val="center"/>
          </w:tcPr>
          <w:p>
            <w:pPr>
              <w:pStyle w:val="12"/>
            </w:pPr>
            <w:r>
              <w:t>≥104户</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主要农作物耕种收机械化率</w:t>
            </w:r>
          </w:p>
        </w:tc>
        <w:tc>
          <w:tcPr>
            <w:tcW w:w="5386" w:type="dxa"/>
            <w:vAlign w:val="center"/>
          </w:tcPr>
          <w:p>
            <w:pPr>
              <w:pStyle w:val="12"/>
            </w:pPr>
            <w:r>
              <w:t>小麦玉米耕种收机械化率</w:t>
            </w:r>
          </w:p>
        </w:tc>
        <w:tc>
          <w:tcPr>
            <w:tcW w:w="2268" w:type="dxa"/>
            <w:vAlign w:val="center"/>
          </w:tcPr>
          <w:p>
            <w:pPr>
              <w:pStyle w:val="12"/>
            </w:pPr>
            <w:r>
              <w:t>≥95%</w:t>
            </w:r>
          </w:p>
        </w:tc>
        <w:tc>
          <w:tcPr>
            <w:tcW w:w="1276" w:type="dxa"/>
            <w:vAlign w:val="center"/>
          </w:tcPr>
          <w:p>
            <w:pPr>
              <w:pStyle w:val="12"/>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农户鳗鱼度</w:t>
            </w:r>
          </w:p>
        </w:tc>
        <w:tc>
          <w:tcPr>
            <w:tcW w:w="5386" w:type="dxa"/>
            <w:vAlign w:val="center"/>
          </w:tcPr>
          <w:p>
            <w:pPr>
              <w:pStyle w:val="12"/>
            </w:pPr>
            <w:r>
              <w:t>受益农户满意度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3、冀财农[2025]109号提前下达2026年中央农业产业发展资金(农机购置与应用补贴）项目绩效目标表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13018326P00029010013E</w:t>
            </w:r>
          </w:p>
        </w:tc>
        <w:tc>
          <w:tcPr>
            <w:tcW w:w="2835" w:type="dxa"/>
            <w:vAlign w:val="center"/>
          </w:tcPr>
          <w:p>
            <w:pPr>
              <w:pStyle w:val="10"/>
            </w:pPr>
            <w:r>
              <w:t>项目名称</w:t>
            </w:r>
          </w:p>
        </w:tc>
        <w:tc>
          <w:tcPr>
            <w:tcW w:w="6095" w:type="dxa"/>
            <w:gridSpan w:val="3"/>
            <w:vAlign w:val="center"/>
          </w:tcPr>
          <w:p>
            <w:pPr>
              <w:pStyle w:val="12"/>
            </w:pPr>
            <w:r>
              <w:t>冀财农[2025]109号提前下达2026年中央农业产业发展资金(农机购置与应用补贴）项目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576.00</w:t>
            </w:r>
          </w:p>
        </w:tc>
        <w:tc>
          <w:tcPr>
            <w:tcW w:w="2835" w:type="dxa"/>
            <w:vAlign w:val="center"/>
          </w:tcPr>
          <w:p>
            <w:pPr>
              <w:pStyle w:val="10"/>
            </w:pPr>
            <w:r>
              <w:t>其中：财政    资金</w:t>
            </w:r>
          </w:p>
        </w:tc>
        <w:tc>
          <w:tcPr>
            <w:tcW w:w="2551" w:type="dxa"/>
            <w:vAlign w:val="center"/>
          </w:tcPr>
          <w:p>
            <w:pPr>
              <w:pStyle w:val="12"/>
            </w:pPr>
            <w:r>
              <w:t>576.00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1.农机购置补贴年度资金登记率95%以上，补贴机具台数≥566台/套，受益农户数≥431户。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补贴机具台/套数</w:t>
            </w:r>
          </w:p>
        </w:tc>
        <w:tc>
          <w:tcPr>
            <w:tcW w:w="5386" w:type="dxa"/>
            <w:vAlign w:val="center"/>
          </w:tcPr>
          <w:p>
            <w:pPr>
              <w:pStyle w:val="12"/>
            </w:pPr>
            <w:r>
              <w:t>补贴机具台/套数</w:t>
            </w:r>
          </w:p>
        </w:tc>
        <w:tc>
          <w:tcPr>
            <w:tcW w:w="2268" w:type="dxa"/>
            <w:vAlign w:val="center"/>
          </w:tcPr>
          <w:p>
            <w:pPr>
              <w:pStyle w:val="12"/>
            </w:pPr>
            <w:r>
              <w:t>≥566台/套</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农机购置补贴年度资金登记率</w:t>
            </w:r>
          </w:p>
        </w:tc>
        <w:tc>
          <w:tcPr>
            <w:tcW w:w="5386" w:type="dxa"/>
            <w:vAlign w:val="center"/>
          </w:tcPr>
          <w:p>
            <w:pPr>
              <w:pStyle w:val="12"/>
            </w:pPr>
            <w:r>
              <w:t>农机购置补贴年度资金登记率</w:t>
            </w:r>
          </w:p>
        </w:tc>
        <w:tc>
          <w:tcPr>
            <w:tcW w:w="2268" w:type="dxa"/>
            <w:vAlign w:val="center"/>
          </w:tcPr>
          <w:p>
            <w:pPr>
              <w:pStyle w:val="12"/>
            </w:pPr>
            <w:r>
              <w:t>≥95%</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补贴兑付时间</w:t>
            </w:r>
          </w:p>
        </w:tc>
        <w:tc>
          <w:tcPr>
            <w:tcW w:w="2268" w:type="dxa"/>
            <w:vAlign w:val="center"/>
          </w:tcPr>
          <w:p>
            <w:pPr>
              <w:pStyle w:val="12"/>
            </w:pPr>
            <w:r>
              <w:t>2026年12月31日前</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补贴资金总额</w:t>
            </w:r>
          </w:p>
        </w:tc>
        <w:tc>
          <w:tcPr>
            <w:tcW w:w="2268" w:type="dxa"/>
            <w:vAlign w:val="center"/>
          </w:tcPr>
          <w:p>
            <w:pPr>
              <w:pStyle w:val="12"/>
            </w:pPr>
            <w:r>
              <w:t>576万元</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受益农户数</w:t>
            </w:r>
          </w:p>
        </w:tc>
        <w:tc>
          <w:tcPr>
            <w:tcW w:w="5386" w:type="dxa"/>
            <w:vAlign w:val="center"/>
          </w:tcPr>
          <w:p>
            <w:pPr>
              <w:pStyle w:val="12"/>
            </w:pPr>
            <w:r>
              <w:t>受益农户数</w:t>
            </w:r>
          </w:p>
        </w:tc>
        <w:tc>
          <w:tcPr>
            <w:tcW w:w="2268" w:type="dxa"/>
            <w:vAlign w:val="center"/>
          </w:tcPr>
          <w:p>
            <w:pPr>
              <w:pStyle w:val="12"/>
            </w:pPr>
            <w:r>
              <w:t>≥431户</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主要农作物耕种收机械化率</w:t>
            </w:r>
          </w:p>
        </w:tc>
        <w:tc>
          <w:tcPr>
            <w:tcW w:w="5386" w:type="dxa"/>
            <w:vAlign w:val="center"/>
          </w:tcPr>
          <w:p>
            <w:pPr>
              <w:pStyle w:val="12"/>
            </w:pPr>
            <w:r>
              <w:t>小麦、玉米耕种收机械化率</w:t>
            </w:r>
          </w:p>
        </w:tc>
        <w:tc>
          <w:tcPr>
            <w:tcW w:w="2268" w:type="dxa"/>
            <w:vAlign w:val="center"/>
          </w:tcPr>
          <w:p>
            <w:pPr>
              <w:pStyle w:val="12"/>
            </w:pPr>
            <w:r>
              <w:t>≥95%</w:t>
            </w:r>
          </w:p>
        </w:tc>
        <w:tc>
          <w:tcPr>
            <w:tcW w:w="1276" w:type="dxa"/>
            <w:vAlign w:val="center"/>
          </w:tcPr>
          <w:p>
            <w:pPr>
              <w:pStyle w:val="12"/>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4、冀财农[2025]123号提前下达2026年省级农业产业发展资金（省级农机购置与应用补贴项目）绩效目标表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13018326P000290100194</w:t>
            </w:r>
          </w:p>
        </w:tc>
        <w:tc>
          <w:tcPr>
            <w:tcW w:w="2835" w:type="dxa"/>
            <w:vAlign w:val="center"/>
          </w:tcPr>
          <w:p>
            <w:pPr>
              <w:pStyle w:val="10"/>
            </w:pPr>
            <w:r>
              <w:t>项目名称</w:t>
            </w:r>
          </w:p>
        </w:tc>
        <w:tc>
          <w:tcPr>
            <w:tcW w:w="6095" w:type="dxa"/>
            <w:gridSpan w:val="3"/>
            <w:vAlign w:val="center"/>
          </w:tcPr>
          <w:p>
            <w:pPr>
              <w:pStyle w:val="12"/>
            </w:pPr>
            <w:r>
              <w:t>冀财农[2025]123号提前下达2026年省级农业产业发展资金（省级农机购置与应用补贴项目）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169.00</w:t>
            </w:r>
          </w:p>
        </w:tc>
        <w:tc>
          <w:tcPr>
            <w:tcW w:w="2835" w:type="dxa"/>
            <w:vAlign w:val="center"/>
          </w:tcPr>
          <w:p>
            <w:pPr>
              <w:pStyle w:val="10"/>
            </w:pPr>
            <w:r>
              <w:t>其中：财政    资金</w:t>
            </w:r>
          </w:p>
        </w:tc>
        <w:tc>
          <w:tcPr>
            <w:tcW w:w="2551" w:type="dxa"/>
            <w:vAlign w:val="center"/>
          </w:tcPr>
          <w:p>
            <w:pPr>
              <w:pStyle w:val="12"/>
            </w:pPr>
            <w:r>
              <w:t>169.00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1.农机补贴年度资金登记率≥95%，补贴机具数≥155台/套，受益户数≥118户。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农机补贴年度资金登记率</w:t>
            </w:r>
          </w:p>
        </w:tc>
        <w:tc>
          <w:tcPr>
            <w:tcW w:w="5386" w:type="dxa"/>
            <w:vAlign w:val="center"/>
          </w:tcPr>
          <w:p>
            <w:pPr>
              <w:pStyle w:val="12"/>
            </w:pPr>
            <w:r>
              <w:t>农机补贴年度资金登记率</w:t>
            </w:r>
          </w:p>
        </w:tc>
        <w:tc>
          <w:tcPr>
            <w:tcW w:w="2268" w:type="dxa"/>
            <w:vAlign w:val="center"/>
          </w:tcPr>
          <w:p>
            <w:pPr>
              <w:pStyle w:val="12"/>
            </w:pPr>
            <w:r>
              <w:t>≥95%</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项补贴兑付时间</w:t>
            </w:r>
          </w:p>
        </w:tc>
        <w:tc>
          <w:tcPr>
            <w:tcW w:w="2268" w:type="dxa"/>
            <w:vAlign w:val="center"/>
          </w:tcPr>
          <w:p>
            <w:pPr>
              <w:pStyle w:val="12"/>
            </w:pPr>
            <w:r>
              <w:t>2026年12月31日前</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补贴资金总额</w:t>
            </w:r>
          </w:p>
        </w:tc>
        <w:tc>
          <w:tcPr>
            <w:tcW w:w="2268" w:type="dxa"/>
            <w:vAlign w:val="center"/>
          </w:tcPr>
          <w:p>
            <w:pPr>
              <w:pStyle w:val="12"/>
            </w:pPr>
            <w:r>
              <w:t>169万元</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补贴机具台数</w:t>
            </w:r>
          </w:p>
        </w:tc>
        <w:tc>
          <w:tcPr>
            <w:tcW w:w="2268" w:type="dxa"/>
            <w:vAlign w:val="center"/>
          </w:tcPr>
          <w:p>
            <w:pPr>
              <w:pStyle w:val="12"/>
            </w:pPr>
            <w:r>
              <w:t>≥155台/套</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主要农作物耕种收机械化率</w:t>
            </w:r>
          </w:p>
        </w:tc>
        <w:tc>
          <w:tcPr>
            <w:tcW w:w="5386" w:type="dxa"/>
            <w:vAlign w:val="center"/>
          </w:tcPr>
          <w:p>
            <w:pPr>
              <w:pStyle w:val="12"/>
            </w:pPr>
            <w:r>
              <w:t>小麦玉米耕种收机械化率</w:t>
            </w:r>
          </w:p>
        </w:tc>
        <w:tc>
          <w:tcPr>
            <w:tcW w:w="2268" w:type="dxa"/>
            <w:vAlign w:val="center"/>
          </w:tcPr>
          <w:p>
            <w:pPr>
              <w:pStyle w:val="12"/>
            </w:pPr>
            <w:r>
              <w:t>≥95%</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受益农户数</w:t>
            </w:r>
          </w:p>
        </w:tc>
        <w:tc>
          <w:tcPr>
            <w:tcW w:w="5386" w:type="dxa"/>
            <w:vAlign w:val="center"/>
          </w:tcPr>
          <w:p>
            <w:pPr>
              <w:pStyle w:val="12"/>
            </w:pPr>
            <w:r>
              <w:t>受益农户数</w:t>
            </w:r>
          </w:p>
        </w:tc>
        <w:tc>
          <w:tcPr>
            <w:tcW w:w="2268" w:type="dxa"/>
            <w:vAlign w:val="center"/>
          </w:tcPr>
          <w:p>
            <w:pPr>
              <w:pStyle w:val="12"/>
            </w:pPr>
            <w:r>
              <w:t>≥118户</w:t>
            </w:r>
          </w:p>
        </w:tc>
        <w:tc>
          <w:tcPr>
            <w:tcW w:w="1276" w:type="dxa"/>
            <w:vAlign w:val="center"/>
          </w:tcPr>
          <w:p>
            <w:pPr>
              <w:pStyle w:val="12"/>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受益农户满意度</w:t>
            </w:r>
          </w:p>
        </w:tc>
        <w:tc>
          <w:tcPr>
            <w:tcW w:w="5386" w:type="dxa"/>
            <w:vAlign w:val="center"/>
          </w:tcPr>
          <w:p>
            <w:pPr>
              <w:pStyle w:val="12"/>
            </w:pPr>
            <w:r>
              <w:t>受益农户满意度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5、冀财农[2025]39号2025年中央农业产业发展资金（农机购置与应用补贴项目）绩效目标表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13018325P00006411152R</w:t>
            </w:r>
          </w:p>
        </w:tc>
        <w:tc>
          <w:tcPr>
            <w:tcW w:w="2835" w:type="dxa"/>
            <w:vAlign w:val="center"/>
          </w:tcPr>
          <w:p>
            <w:pPr>
              <w:pStyle w:val="10"/>
            </w:pPr>
            <w:r>
              <w:t>项目名称</w:t>
            </w:r>
          </w:p>
        </w:tc>
        <w:tc>
          <w:tcPr>
            <w:tcW w:w="6095" w:type="dxa"/>
            <w:gridSpan w:val="3"/>
            <w:vAlign w:val="center"/>
          </w:tcPr>
          <w:p>
            <w:pPr>
              <w:pStyle w:val="12"/>
            </w:pPr>
            <w:r>
              <w:t>冀财农[2025]39号2025年中央农业产业发展资金（农机购置与应用补贴项目）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1.农机购置补贴年度资金登记率95%以上，补贴机具台数≥15台套，受益农户数≥12户。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补贴机具台/套数</w:t>
            </w:r>
          </w:p>
        </w:tc>
        <w:tc>
          <w:tcPr>
            <w:tcW w:w="2268" w:type="dxa"/>
            <w:vAlign w:val="center"/>
          </w:tcPr>
          <w:p>
            <w:pPr>
              <w:pStyle w:val="12"/>
            </w:pPr>
            <w:r>
              <w:t>≥15台/套</w:t>
            </w:r>
          </w:p>
        </w:tc>
        <w:tc>
          <w:tcPr>
            <w:tcW w:w="1276" w:type="dxa"/>
            <w:vAlign w:val="center"/>
          </w:tcPr>
          <w:p>
            <w:pPr>
              <w:pStyle w:val="12"/>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农机购置补贴年度资金登记率</w:t>
            </w:r>
          </w:p>
        </w:tc>
        <w:tc>
          <w:tcPr>
            <w:tcW w:w="5386" w:type="dxa"/>
            <w:vAlign w:val="center"/>
          </w:tcPr>
          <w:p>
            <w:pPr>
              <w:pStyle w:val="12"/>
            </w:pPr>
            <w:r>
              <w:t>农机购置补贴资金年度登记率</w:t>
            </w:r>
          </w:p>
        </w:tc>
        <w:tc>
          <w:tcPr>
            <w:tcW w:w="2268" w:type="dxa"/>
            <w:vAlign w:val="center"/>
          </w:tcPr>
          <w:p>
            <w:pPr>
              <w:pStyle w:val="12"/>
            </w:pPr>
            <w:r>
              <w:t>≥95%</w:t>
            </w:r>
          </w:p>
        </w:tc>
        <w:tc>
          <w:tcPr>
            <w:tcW w:w="1276" w:type="dxa"/>
            <w:vAlign w:val="center"/>
          </w:tcPr>
          <w:p>
            <w:pPr>
              <w:pStyle w:val="12"/>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补贴兑付时间</w:t>
            </w:r>
          </w:p>
        </w:tc>
        <w:tc>
          <w:tcPr>
            <w:tcW w:w="2268" w:type="dxa"/>
            <w:vAlign w:val="center"/>
          </w:tcPr>
          <w:p>
            <w:pPr>
              <w:pStyle w:val="12"/>
            </w:pPr>
            <w:r>
              <w:t>2026.12.31前</w:t>
            </w:r>
          </w:p>
        </w:tc>
        <w:tc>
          <w:tcPr>
            <w:tcW w:w="1276" w:type="dxa"/>
            <w:vAlign w:val="center"/>
          </w:tcPr>
          <w:p>
            <w:pPr>
              <w:pStyle w:val="12"/>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补贴资金总额</w:t>
            </w:r>
          </w:p>
        </w:tc>
        <w:tc>
          <w:tcPr>
            <w:tcW w:w="2268" w:type="dxa"/>
            <w:vAlign w:val="center"/>
          </w:tcPr>
          <w:p>
            <w:pPr>
              <w:pStyle w:val="12"/>
            </w:pPr>
            <w:r>
              <w:t>19万元</w:t>
            </w:r>
          </w:p>
        </w:tc>
        <w:tc>
          <w:tcPr>
            <w:tcW w:w="1276" w:type="dxa"/>
            <w:vAlign w:val="center"/>
          </w:tcPr>
          <w:p>
            <w:pPr>
              <w:pStyle w:val="12"/>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受益农户数</w:t>
            </w:r>
          </w:p>
        </w:tc>
        <w:tc>
          <w:tcPr>
            <w:tcW w:w="5386" w:type="dxa"/>
            <w:vAlign w:val="center"/>
          </w:tcPr>
          <w:p>
            <w:pPr>
              <w:pStyle w:val="12"/>
            </w:pPr>
            <w:r>
              <w:t>受益农户数</w:t>
            </w:r>
          </w:p>
        </w:tc>
        <w:tc>
          <w:tcPr>
            <w:tcW w:w="2268" w:type="dxa"/>
            <w:vAlign w:val="center"/>
          </w:tcPr>
          <w:p>
            <w:pPr>
              <w:pStyle w:val="12"/>
            </w:pPr>
            <w:r>
              <w:t>≥12户</w:t>
            </w:r>
          </w:p>
        </w:tc>
        <w:tc>
          <w:tcPr>
            <w:tcW w:w="1276" w:type="dxa"/>
            <w:vAlign w:val="center"/>
          </w:tcPr>
          <w:p>
            <w:pPr>
              <w:pStyle w:val="12"/>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主要农作物耕种收机械化率</w:t>
            </w:r>
          </w:p>
        </w:tc>
        <w:tc>
          <w:tcPr>
            <w:tcW w:w="5386" w:type="dxa"/>
            <w:vAlign w:val="center"/>
          </w:tcPr>
          <w:p>
            <w:pPr>
              <w:pStyle w:val="12"/>
            </w:pPr>
            <w:r>
              <w:t>小麦玉米耕种收机械化率</w:t>
            </w:r>
          </w:p>
        </w:tc>
        <w:tc>
          <w:tcPr>
            <w:tcW w:w="2268" w:type="dxa"/>
            <w:vAlign w:val="center"/>
          </w:tcPr>
          <w:p>
            <w:pPr>
              <w:pStyle w:val="12"/>
            </w:pPr>
            <w:r>
              <w:t>≥95%</w:t>
            </w:r>
          </w:p>
        </w:tc>
        <w:tc>
          <w:tcPr>
            <w:tcW w:w="1276" w:type="dxa"/>
            <w:vAlign w:val="center"/>
          </w:tcPr>
          <w:p>
            <w:pPr>
              <w:pStyle w:val="12"/>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受益农户满意度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6、政策性农机保险市财政补贴绩效目标表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13018326P000328100692</w:t>
            </w:r>
          </w:p>
        </w:tc>
        <w:tc>
          <w:tcPr>
            <w:tcW w:w="2835" w:type="dxa"/>
            <w:vAlign w:val="center"/>
          </w:tcPr>
          <w:p>
            <w:pPr>
              <w:pStyle w:val="10"/>
            </w:pPr>
            <w:r>
              <w:t>项目名称</w:t>
            </w:r>
          </w:p>
        </w:tc>
        <w:tc>
          <w:tcPr>
            <w:tcW w:w="6095" w:type="dxa"/>
            <w:gridSpan w:val="3"/>
            <w:vAlign w:val="center"/>
          </w:tcPr>
          <w:p>
            <w:pPr>
              <w:pStyle w:val="12"/>
            </w:pPr>
            <w:r>
              <w:t>政策性农机保险市财政补贴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政策性农机保险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1.提高对农业机械所有人、驾驶人和农机事故受害人保障程度，补贴机具数量≥160台，补贴金额150元/台。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补贴机具数量</w:t>
            </w:r>
          </w:p>
        </w:tc>
        <w:tc>
          <w:tcPr>
            <w:tcW w:w="5386" w:type="dxa"/>
            <w:vAlign w:val="center"/>
          </w:tcPr>
          <w:p>
            <w:pPr>
              <w:pStyle w:val="12"/>
            </w:pPr>
            <w:r>
              <w:t>补贴机具数量</w:t>
            </w:r>
          </w:p>
        </w:tc>
        <w:tc>
          <w:tcPr>
            <w:tcW w:w="2268" w:type="dxa"/>
            <w:vAlign w:val="center"/>
          </w:tcPr>
          <w:p>
            <w:pPr>
              <w:pStyle w:val="12"/>
            </w:pPr>
            <w:r>
              <w:t>≥160台</w:t>
            </w:r>
          </w:p>
        </w:tc>
        <w:tc>
          <w:tcPr>
            <w:tcW w:w="1276" w:type="dxa"/>
            <w:vAlign w:val="center"/>
          </w:tcPr>
          <w:p>
            <w:pPr>
              <w:pStyle w:val="12"/>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发放到位率</w:t>
            </w:r>
          </w:p>
        </w:tc>
        <w:tc>
          <w:tcPr>
            <w:tcW w:w="5386" w:type="dxa"/>
            <w:vAlign w:val="center"/>
          </w:tcPr>
          <w:p>
            <w:pPr>
              <w:pStyle w:val="12"/>
            </w:pPr>
            <w:r>
              <w:t>发放到位率</w:t>
            </w:r>
          </w:p>
        </w:tc>
        <w:tc>
          <w:tcPr>
            <w:tcW w:w="2268" w:type="dxa"/>
            <w:vAlign w:val="center"/>
          </w:tcPr>
          <w:p>
            <w:pPr>
              <w:pStyle w:val="12"/>
            </w:pPr>
            <w:r>
              <w:t>100%</w:t>
            </w:r>
          </w:p>
        </w:tc>
        <w:tc>
          <w:tcPr>
            <w:tcW w:w="1276" w:type="dxa"/>
            <w:vAlign w:val="center"/>
          </w:tcPr>
          <w:p>
            <w:pPr>
              <w:pStyle w:val="12"/>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补贴完成时间</w:t>
            </w:r>
          </w:p>
        </w:tc>
        <w:tc>
          <w:tcPr>
            <w:tcW w:w="2268" w:type="dxa"/>
            <w:vAlign w:val="center"/>
          </w:tcPr>
          <w:p>
            <w:pPr>
              <w:pStyle w:val="12"/>
            </w:pPr>
            <w:r>
              <w:t>2025年12月31日</w:t>
            </w:r>
          </w:p>
        </w:tc>
        <w:tc>
          <w:tcPr>
            <w:tcW w:w="1276" w:type="dxa"/>
            <w:vAlign w:val="center"/>
          </w:tcPr>
          <w:p>
            <w:pPr>
              <w:pStyle w:val="12"/>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8万元</w:t>
            </w:r>
          </w:p>
        </w:tc>
        <w:tc>
          <w:tcPr>
            <w:tcW w:w="1276" w:type="dxa"/>
            <w:vAlign w:val="center"/>
          </w:tcPr>
          <w:p>
            <w:pPr>
              <w:pStyle w:val="12"/>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农户保险成本降低</w:t>
            </w:r>
          </w:p>
        </w:tc>
        <w:tc>
          <w:tcPr>
            <w:tcW w:w="5386" w:type="dxa"/>
            <w:vAlign w:val="center"/>
          </w:tcPr>
          <w:p>
            <w:pPr>
              <w:pStyle w:val="12"/>
            </w:pPr>
            <w:r>
              <w:t>保险自费费用减少金额</w:t>
            </w:r>
          </w:p>
        </w:tc>
        <w:tc>
          <w:tcPr>
            <w:tcW w:w="2268" w:type="dxa"/>
            <w:vAlign w:val="center"/>
          </w:tcPr>
          <w:p>
            <w:pPr>
              <w:pStyle w:val="12"/>
            </w:pPr>
            <w:r>
              <w:t>≥150元/台</w:t>
            </w:r>
          </w:p>
        </w:tc>
        <w:tc>
          <w:tcPr>
            <w:tcW w:w="1276" w:type="dxa"/>
            <w:vAlign w:val="center"/>
          </w:tcPr>
          <w:p>
            <w:pPr>
              <w:pStyle w:val="12"/>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326006晋州市农机服务中心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晋州市农机服务中心小计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晋州市农机服务中心上年末固定资产金额为69.22万元（详见下表）。本年度拟购置固定资产总额为0.00万元，已按要求列入政府采购预算，详见政府采购预算表。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326006晋州市农机服务中心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1540.55</w:t>
            </w:r>
          </w:p>
        </w:tc>
        <w:tc>
          <w:tcPr>
            <w:tcW w:w="2835" w:type="dxa"/>
            <w:vAlign w:val="center"/>
          </w:tcPr>
          <w:p>
            <w:pPr>
              <w:pStyle w:val="11"/>
            </w:pPr>
            <w:r>
              <w:t>53.02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w:t>
            </w:r>
          </w:p>
        </w:tc>
        <w:tc>
          <w:tcPr>
            <w:tcW w:w="2835" w:type="dxa"/>
            <w:vAlign w:val="center"/>
          </w:tcPr>
          <w:p>
            <w:pPr>
              <w:pStyle w:val="11"/>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w:t>
            </w:r>
          </w:p>
        </w:tc>
        <w:tc>
          <w:tcPr>
            <w:tcW w:w="2835" w:type="dxa"/>
            <w:vAlign w:val="center"/>
          </w:tcPr>
          <w:p>
            <w:pPr>
              <w:pStyle w:val="11"/>
            </w:pPr>
            <w:r>
              <w:t>4.40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、晋州市畜牧兽医工作站收支预算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326009晋州市畜牧兽医工作站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159.42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159.42</w:t>
            </w:r>
          </w:p>
        </w:tc>
        <w:tc>
          <w:tcPr>
            <w:tcW w:w="4535" w:type="dxa"/>
            <w:vAlign w:val="center"/>
          </w:tcPr>
          <w:p>
            <w:pPr>
              <w:pStyle w:val="14"/>
            </w:pPr>
            <w:r>
              <w:t>本年支出合计</w:t>
            </w:r>
          </w:p>
        </w:tc>
        <w:tc>
          <w:tcPr>
            <w:tcW w:w="2126" w:type="dxa"/>
            <w:vAlign w:val="center"/>
          </w:tcPr>
          <w:p>
            <w:pPr>
              <w:pStyle w:val="15"/>
            </w:pPr>
            <w:r>
              <w:t>159.42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159.42</w:t>
            </w:r>
          </w:p>
        </w:tc>
        <w:tc>
          <w:tcPr>
            <w:tcW w:w="4535" w:type="dxa"/>
            <w:vAlign w:val="center"/>
          </w:tcPr>
          <w:p>
            <w:pPr>
              <w:pStyle w:val="14"/>
            </w:pPr>
            <w:r>
              <w:t>支出总计</w:t>
            </w:r>
          </w:p>
        </w:tc>
        <w:tc>
          <w:tcPr>
            <w:tcW w:w="2126" w:type="dxa"/>
            <w:vAlign w:val="center"/>
          </w:tcPr>
          <w:p>
            <w:pPr>
              <w:pStyle w:val="15"/>
            </w:pPr>
            <w:r>
              <w:t>159.42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326009晋州市畜牧兽医工作站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159.42</w:t>
            </w:r>
          </w:p>
        </w:tc>
        <w:tc>
          <w:tcPr>
            <w:tcW w:w="1134" w:type="dxa"/>
            <w:vAlign w:val="center"/>
          </w:tcPr>
          <w:p>
            <w:pPr>
              <w:pStyle w:val="15"/>
            </w:pPr>
            <w:r>
              <w:t>159.42</w:t>
            </w:r>
          </w:p>
        </w:tc>
        <w:tc>
          <w:tcPr>
            <w:tcW w:w="1134" w:type="dxa"/>
            <w:vAlign w:val="center"/>
          </w:tcPr>
          <w:p>
            <w:pPr>
              <w:pStyle w:val="15"/>
            </w:pPr>
            <w:r>
              <w:t>159.42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159.42</w:t>
            </w:r>
          </w:p>
        </w:tc>
        <w:tc>
          <w:tcPr>
            <w:tcW w:w="1134" w:type="dxa"/>
            <w:vAlign w:val="center"/>
          </w:tcPr>
          <w:p>
            <w:pPr>
              <w:pStyle w:val="11"/>
            </w:pPr>
            <w:r>
              <w:t>159.42</w:t>
            </w:r>
          </w:p>
        </w:tc>
        <w:tc>
          <w:tcPr>
            <w:tcW w:w="1134" w:type="dxa"/>
            <w:vAlign w:val="center"/>
          </w:tcPr>
          <w:p>
            <w:pPr>
              <w:pStyle w:val="11"/>
            </w:pPr>
            <w:r>
              <w:t>159.42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159.42</w:t>
            </w:r>
          </w:p>
        </w:tc>
        <w:tc>
          <w:tcPr>
            <w:tcW w:w="1134" w:type="dxa"/>
            <w:vAlign w:val="center"/>
          </w:tcPr>
          <w:p>
            <w:pPr>
              <w:pStyle w:val="11"/>
            </w:pPr>
            <w:r>
              <w:t>159.42</w:t>
            </w:r>
          </w:p>
        </w:tc>
        <w:tc>
          <w:tcPr>
            <w:tcW w:w="1134" w:type="dxa"/>
            <w:vAlign w:val="center"/>
          </w:tcPr>
          <w:p>
            <w:pPr>
              <w:pStyle w:val="11"/>
            </w:pPr>
            <w:r>
              <w:t>159.42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159.42</w:t>
            </w:r>
          </w:p>
        </w:tc>
        <w:tc>
          <w:tcPr>
            <w:tcW w:w="1134" w:type="dxa"/>
            <w:vAlign w:val="center"/>
          </w:tcPr>
          <w:p>
            <w:pPr>
              <w:pStyle w:val="11"/>
            </w:pPr>
            <w:r>
              <w:t>159.42</w:t>
            </w:r>
          </w:p>
        </w:tc>
        <w:tc>
          <w:tcPr>
            <w:tcW w:w="1134" w:type="dxa"/>
            <w:vAlign w:val="center"/>
          </w:tcPr>
          <w:p>
            <w:pPr>
              <w:pStyle w:val="11"/>
            </w:pPr>
            <w:r>
              <w:t>159.42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159.42</w:t>
            </w:r>
          </w:p>
        </w:tc>
        <w:tc>
          <w:tcPr>
            <w:tcW w:w="1361" w:type="dxa"/>
            <w:vAlign w:val="center"/>
          </w:tcPr>
          <w:p>
            <w:pPr>
              <w:pStyle w:val="15"/>
            </w:pPr>
            <w:r>
              <w:t>159.42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159.42</w:t>
            </w:r>
          </w:p>
        </w:tc>
        <w:tc>
          <w:tcPr>
            <w:tcW w:w="1361" w:type="dxa"/>
            <w:vAlign w:val="center"/>
          </w:tcPr>
          <w:p>
            <w:pPr>
              <w:pStyle w:val="11"/>
            </w:pPr>
            <w:r>
              <w:t>159.42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159.42</w:t>
            </w:r>
          </w:p>
        </w:tc>
        <w:tc>
          <w:tcPr>
            <w:tcW w:w="1361" w:type="dxa"/>
            <w:vAlign w:val="center"/>
          </w:tcPr>
          <w:p>
            <w:pPr>
              <w:pStyle w:val="11"/>
            </w:pPr>
            <w:r>
              <w:t>159.42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159.42</w:t>
            </w:r>
          </w:p>
        </w:tc>
        <w:tc>
          <w:tcPr>
            <w:tcW w:w="1361" w:type="dxa"/>
            <w:vAlign w:val="center"/>
          </w:tcPr>
          <w:p>
            <w:pPr>
              <w:pStyle w:val="11"/>
            </w:pPr>
            <w:r>
              <w:t>159.42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159.42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159.42</w:t>
            </w:r>
          </w:p>
        </w:tc>
        <w:tc>
          <w:tcPr>
            <w:tcW w:w="1474" w:type="dxa"/>
            <w:vAlign w:val="center"/>
          </w:tcPr>
          <w:p>
            <w:pPr>
              <w:pStyle w:val="11"/>
            </w:pPr>
            <w:r>
              <w:t>159.42</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159.42</w:t>
            </w:r>
          </w:p>
        </w:tc>
        <w:tc>
          <w:tcPr>
            <w:tcW w:w="3402" w:type="dxa"/>
            <w:vAlign w:val="center"/>
          </w:tcPr>
          <w:p>
            <w:pPr>
              <w:pStyle w:val="14"/>
            </w:pPr>
            <w:r>
              <w:t>本年支出合计</w:t>
            </w:r>
          </w:p>
        </w:tc>
        <w:tc>
          <w:tcPr>
            <w:tcW w:w="1474" w:type="dxa"/>
            <w:vAlign w:val="center"/>
          </w:tcPr>
          <w:p>
            <w:pPr>
              <w:pStyle w:val="15"/>
            </w:pPr>
            <w:r>
              <w:t>159.42</w:t>
            </w:r>
          </w:p>
        </w:tc>
        <w:tc>
          <w:tcPr>
            <w:tcW w:w="1474" w:type="dxa"/>
            <w:vAlign w:val="center"/>
          </w:tcPr>
          <w:p>
            <w:pPr>
              <w:pStyle w:val="15"/>
            </w:pPr>
            <w:r>
              <w:t>159.42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159.42</w:t>
            </w:r>
          </w:p>
        </w:tc>
        <w:tc>
          <w:tcPr>
            <w:tcW w:w="3402" w:type="dxa"/>
            <w:vAlign w:val="center"/>
          </w:tcPr>
          <w:p>
            <w:pPr>
              <w:pStyle w:val="14"/>
            </w:pPr>
            <w:r>
              <w:t>支出总计</w:t>
            </w:r>
          </w:p>
        </w:tc>
        <w:tc>
          <w:tcPr>
            <w:tcW w:w="1474" w:type="dxa"/>
            <w:vAlign w:val="center"/>
          </w:tcPr>
          <w:p>
            <w:pPr>
              <w:pStyle w:val="15"/>
            </w:pPr>
            <w:r>
              <w:t>159.42</w:t>
            </w:r>
          </w:p>
        </w:tc>
        <w:tc>
          <w:tcPr>
            <w:tcW w:w="1474" w:type="dxa"/>
            <w:vAlign w:val="center"/>
          </w:tcPr>
          <w:p>
            <w:pPr>
              <w:pStyle w:val="15"/>
            </w:pPr>
            <w:r>
              <w:t>159.42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159.42</w:t>
            </w:r>
          </w:p>
        </w:tc>
        <w:tc>
          <w:tcPr>
            <w:tcW w:w="2551" w:type="dxa"/>
            <w:vAlign w:val="center"/>
          </w:tcPr>
          <w:p>
            <w:pPr>
              <w:pStyle w:val="15"/>
            </w:pPr>
            <w:r>
              <w:t>159.42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159.42</w:t>
            </w:r>
          </w:p>
        </w:tc>
        <w:tc>
          <w:tcPr>
            <w:tcW w:w="2551" w:type="dxa"/>
            <w:vAlign w:val="center"/>
          </w:tcPr>
          <w:p>
            <w:pPr>
              <w:pStyle w:val="11"/>
            </w:pPr>
            <w:r>
              <w:t>159.42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159.42</w:t>
            </w:r>
          </w:p>
        </w:tc>
        <w:tc>
          <w:tcPr>
            <w:tcW w:w="2551" w:type="dxa"/>
            <w:vAlign w:val="center"/>
          </w:tcPr>
          <w:p>
            <w:pPr>
              <w:pStyle w:val="11"/>
            </w:pPr>
            <w:r>
              <w:t>159.42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159.42</w:t>
            </w:r>
          </w:p>
        </w:tc>
        <w:tc>
          <w:tcPr>
            <w:tcW w:w="2551" w:type="dxa"/>
            <w:vAlign w:val="center"/>
          </w:tcPr>
          <w:p>
            <w:pPr>
              <w:pStyle w:val="11"/>
            </w:pPr>
            <w:r>
              <w:t>159.42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159.42</w:t>
            </w:r>
          </w:p>
        </w:tc>
        <w:tc>
          <w:tcPr>
            <w:tcW w:w="2551" w:type="dxa"/>
            <w:vAlign w:val="center"/>
          </w:tcPr>
          <w:p>
            <w:pPr>
              <w:pStyle w:val="15"/>
            </w:pPr>
            <w:r>
              <w:t>151.96</w:t>
            </w:r>
          </w:p>
        </w:tc>
        <w:tc>
          <w:tcPr>
            <w:tcW w:w="2551" w:type="dxa"/>
            <w:vAlign w:val="center"/>
          </w:tcPr>
          <w:p>
            <w:pPr>
              <w:pStyle w:val="15"/>
            </w:pPr>
            <w:r>
              <w:t>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113.15</w:t>
            </w:r>
          </w:p>
        </w:tc>
        <w:tc>
          <w:tcPr>
            <w:tcW w:w="2551" w:type="dxa"/>
            <w:vAlign w:val="center"/>
          </w:tcPr>
          <w:p>
            <w:pPr>
              <w:pStyle w:val="11"/>
            </w:pPr>
            <w:r>
              <w:t>113.15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42.62</w:t>
            </w:r>
          </w:p>
        </w:tc>
        <w:tc>
          <w:tcPr>
            <w:tcW w:w="2551" w:type="dxa"/>
            <w:vAlign w:val="center"/>
          </w:tcPr>
          <w:p>
            <w:pPr>
              <w:pStyle w:val="11"/>
            </w:pPr>
            <w:r>
              <w:t>42.62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5.31</w:t>
            </w:r>
          </w:p>
        </w:tc>
        <w:tc>
          <w:tcPr>
            <w:tcW w:w="2551" w:type="dxa"/>
            <w:vAlign w:val="center"/>
          </w:tcPr>
          <w:p>
            <w:pPr>
              <w:pStyle w:val="11"/>
            </w:pPr>
            <w:r>
              <w:t>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35.57</w:t>
            </w:r>
          </w:p>
        </w:tc>
        <w:tc>
          <w:tcPr>
            <w:tcW w:w="2551" w:type="dxa"/>
            <w:vAlign w:val="center"/>
          </w:tcPr>
          <w:p>
            <w:pPr>
              <w:pStyle w:val="11"/>
            </w:pPr>
            <w:r>
              <w:t>35.57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11.71</w:t>
            </w:r>
          </w:p>
        </w:tc>
        <w:tc>
          <w:tcPr>
            <w:tcW w:w="2551" w:type="dxa"/>
            <w:vAlign w:val="center"/>
          </w:tcPr>
          <w:p>
            <w:pPr>
              <w:pStyle w:val="11"/>
            </w:pPr>
            <w:r>
              <w:t>11.71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5.02</w:t>
            </w:r>
          </w:p>
        </w:tc>
        <w:tc>
          <w:tcPr>
            <w:tcW w:w="2551" w:type="dxa"/>
            <w:vAlign w:val="center"/>
          </w:tcPr>
          <w:p>
            <w:pPr>
              <w:pStyle w:val="11"/>
            </w:pPr>
            <w:r>
              <w:t>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2.55</w:t>
            </w:r>
          </w:p>
        </w:tc>
        <w:tc>
          <w:tcPr>
            <w:tcW w:w="2551" w:type="dxa"/>
            <w:vAlign w:val="center"/>
          </w:tcPr>
          <w:p>
            <w:pPr>
              <w:pStyle w:val="11"/>
            </w:pPr>
            <w:r>
              <w:t>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0.89</w:t>
            </w:r>
          </w:p>
        </w:tc>
        <w:tc>
          <w:tcPr>
            <w:tcW w:w="2551" w:type="dxa"/>
            <w:vAlign w:val="center"/>
          </w:tcPr>
          <w:p>
            <w:pPr>
              <w:pStyle w:val="11"/>
            </w:pPr>
            <w:r>
              <w:t>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9.48</w:t>
            </w:r>
          </w:p>
        </w:tc>
        <w:tc>
          <w:tcPr>
            <w:tcW w:w="2551" w:type="dxa"/>
            <w:vAlign w:val="center"/>
          </w:tcPr>
          <w:p>
            <w:pPr>
              <w:pStyle w:val="11"/>
            </w:pPr>
            <w:r>
              <w:t>9.48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7.46</w:t>
            </w:r>
          </w:p>
        </w:tc>
        <w:tc>
          <w:tcPr>
            <w:tcW w:w="2551" w:type="dxa"/>
            <w:vAlign w:val="center"/>
          </w:tcPr>
          <w:p>
            <w:pPr>
              <w:pStyle w:val="11"/>
            </w:pPr>
          </w:p>
        </w:tc>
        <w:tc>
          <w:tcPr>
            <w:tcW w:w="2551" w:type="dxa"/>
            <w:vAlign w:val="center"/>
          </w:tcPr>
          <w:p>
            <w:pPr>
              <w:pStyle w:val="11"/>
            </w:pPr>
            <w:r>
              <w:t>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1.62</w:t>
            </w:r>
          </w:p>
        </w:tc>
        <w:tc>
          <w:tcPr>
            <w:tcW w:w="2551" w:type="dxa"/>
            <w:vAlign w:val="center"/>
          </w:tcPr>
          <w:p>
            <w:pPr>
              <w:pStyle w:val="11"/>
            </w:pPr>
          </w:p>
        </w:tc>
        <w:tc>
          <w:tcPr>
            <w:tcW w:w="2551" w:type="dxa"/>
            <w:vAlign w:val="center"/>
          </w:tcPr>
          <w:p>
            <w:pPr>
              <w:pStyle w:val="11"/>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38.81</w:t>
            </w:r>
          </w:p>
        </w:tc>
        <w:tc>
          <w:tcPr>
            <w:tcW w:w="2551" w:type="dxa"/>
            <w:vAlign w:val="center"/>
          </w:tcPr>
          <w:p>
            <w:pPr>
              <w:pStyle w:val="11"/>
            </w:pPr>
            <w:r>
              <w:t>38.81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38.81</w:t>
            </w:r>
          </w:p>
        </w:tc>
        <w:tc>
          <w:tcPr>
            <w:tcW w:w="2551" w:type="dxa"/>
            <w:vAlign w:val="center"/>
          </w:tcPr>
          <w:p>
            <w:pPr>
              <w:pStyle w:val="11"/>
            </w:pPr>
            <w:r>
              <w:t>38.81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326009晋州市畜牧兽医工作站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0.97</w:t>
            </w:r>
          </w:p>
        </w:tc>
        <w:tc>
          <w:tcPr>
            <w:tcW w:w="2381" w:type="dxa"/>
            <w:vAlign w:val="center"/>
          </w:tcPr>
          <w:p>
            <w:pPr>
              <w:pStyle w:val="15"/>
            </w:pPr>
            <w:r>
              <w:t>0.97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晋州市畜牧兽医工作站2026年单位预算信息公开情况说明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按照《中华人民共和国预算法》、《地方预决算公开操作规程》和《关于进一步推进预算公开工作的实施意见》规定，现将晋州市畜牧兽医工作站2026年单位预算公开如下：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为畜牧业发展提供管理保障，畜牧业生产管理，畜禽品种资源管理，畜禽养殖粪污综合治理，动物诊疗管理。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晋州市畜牧兽医工作站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159.42万元，其中：一般公共预算收入159.42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畜牧兽医工作站年度单位预算中支出预算的总体情况。2026年支出预算159.42万元，其中基本支出159.42万元，包括人员经费151.96万元和日常公用经费7.46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159.42万元，较2025年预算增加22.79万元，其中：基本支出增加22.79万元，主要为本单位2025年新增职工2名，经费也相应增加。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2026年，我单位机关运行经费共计安排7.46万元，主要用于日常维修、办公用房水电费、办公用房取暖费、办公用房物业管理费等日常运行支出。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0.97万元，其中因公出国（境）费0.00万元；公务用车购置及运维费0.97万元（其中：公务用车购置费为0.00万元，公务用车运维费0.97万元)；公务接待费0.00万元。与2025年相比减少0.03万元，增减变化的主要原因是厉行节约，减少支出。</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326009晋州市畜牧兽医工作站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晋州市畜牧兽医工作站小计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2.70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晋州市畜牧兽医工作站上年末固定资产金额为0.00万元（详见下表）。本年度拟购置固定资产总额为0.00万元，已按要求列入政府采购预算，详见政府采购预算表。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326009晋州市畜牧兽医工作站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7"/>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、晋州市农村经济服务中心收支预算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326011晋州市农村经济服务中心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68.27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68.27</w:t>
            </w:r>
          </w:p>
        </w:tc>
        <w:tc>
          <w:tcPr>
            <w:tcW w:w="4535" w:type="dxa"/>
            <w:vAlign w:val="center"/>
          </w:tcPr>
          <w:p>
            <w:pPr>
              <w:pStyle w:val="14"/>
            </w:pPr>
            <w:r>
              <w:t>本年支出合计</w:t>
            </w:r>
          </w:p>
        </w:tc>
        <w:tc>
          <w:tcPr>
            <w:tcW w:w="2126" w:type="dxa"/>
            <w:vAlign w:val="center"/>
          </w:tcPr>
          <w:p>
            <w:pPr>
              <w:pStyle w:val="15"/>
            </w:pPr>
            <w:r>
              <w:t>68.27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68.27</w:t>
            </w:r>
          </w:p>
        </w:tc>
        <w:tc>
          <w:tcPr>
            <w:tcW w:w="4535" w:type="dxa"/>
            <w:vAlign w:val="center"/>
          </w:tcPr>
          <w:p>
            <w:pPr>
              <w:pStyle w:val="14"/>
            </w:pPr>
            <w:r>
              <w:t>支出总计</w:t>
            </w:r>
          </w:p>
        </w:tc>
        <w:tc>
          <w:tcPr>
            <w:tcW w:w="2126" w:type="dxa"/>
            <w:vAlign w:val="center"/>
          </w:tcPr>
          <w:p>
            <w:pPr>
              <w:pStyle w:val="15"/>
            </w:pPr>
            <w:r>
              <w:t>68.27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326011晋州市农村经济服务中心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68.27</w:t>
            </w:r>
          </w:p>
        </w:tc>
        <w:tc>
          <w:tcPr>
            <w:tcW w:w="1134" w:type="dxa"/>
            <w:vAlign w:val="center"/>
          </w:tcPr>
          <w:p>
            <w:pPr>
              <w:pStyle w:val="15"/>
            </w:pPr>
            <w:r>
              <w:t>68.27</w:t>
            </w:r>
          </w:p>
        </w:tc>
        <w:tc>
          <w:tcPr>
            <w:tcW w:w="1134" w:type="dxa"/>
            <w:vAlign w:val="center"/>
          </w:tcPr>
          <w:p>
            <w:pPr>
              <w:pStyle w:val="15"/>
            </w:pPr>
            <w:r>
              <w:t>68.27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68.27</w:t>
            </w:r>
          </w:p>
        </w:tc>
        <w:tc>
          <w:tcPr>
            <w:tcW w:w="1134" w:type="dxa"/>
            <w:vAlign w:val="center"/>
          </w:tcPr>
          <w:p>
            <w:pPr>
              <w:pStyle w:val="11"/>
            </w:pPr>
            <w:r>
              <w:t>68.27</w:t>
            </w:r>
          </w:p>
        </w:tc>
        <w:tc>
          <w:tcPr>
            <w:tcW w:w="1134" w:type="dxa"/>
            <w:vAlign w:val="center"/>
          </w:tcPr>
          <w:p>
            <w:pPr>
              <w:pStyle w:val="11"/>
            </w:pPr>
            <w:r>
              <w:t>68.27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68.27</w:t>
            </w:r>
          </w:p>
        </w:tc>
        <w:tc>
          <w:tcPr>
            <w:tcW w:w="1134" w:type="dxa"/>
            <w:vAlign w:val="center"/>
          </w:tcPr>
          <w:p>
            <w:pPr>
              <w:pStyle w:val="11"/>
            </w:pPr>
            <w:r>
              <w:t>68.27</w:t>
            </w:r>
          </w:p>
        </w:tc>
        <w:tc>
          <w:tcPr>
            <w:tcW w:w="1134" w:type="dxa"/>
            <w:vAlign w:val="center"/>
          </w:tcPr>
          <w:p>
            <w:pPr>
              <w:pStyle w:val="11"/>
            </w:pPr>
            <w:r>
              <w:t>68.27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68.27</w:t>
            </w:r>
          </w:p>
        </w:tc>
        <w:tc>
          <w:tcPr>
            <w:tcW w:w="1134" w:type="dxa"/>
            <w:vAlign w:val="center"/>
          </w:tcPr>
          <w:p>
            <w:pPr>
              <w:pStyle w:val="11"/>
            </w:pPr>
            <w:r>
              <w:t>68.27</w:t>
            </w:r>
          </w:p>
        </w:tc>
        <w:tc>
          <w:tcPr>
            <w:tcW w:w="1134" w:type="dxa"/>
            <w:vAlign w:val="center"/>
          </w:tcPr>
          <w:p>
            <w:pPr>
              <w:pStyle w:val="11"/>
            </w:pPr>
            <w:r>
              <w:t>68.27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68.27</w:t>
            </w:r>
          </w:p>
        </w:tc>
        <w:tc>
          <w:tcPr>
            <w:tcW w:w="1361" w:type="dxa"/>
            <w:vAlign w:val="center"/>
          </w:tcPr>
          <w:p>
            <w:pPr>
              <w:pStyle w:val="15"/>
            </w:pPr>
            <w:r>
              <w:t>68.27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68.27</w:t>
            </w:r>
          </w:p>
        </w:tc>
        <w:tc>
          <w:tcPr>
            <w:tcW w:w="1361" w:type="dxa"/>
            <w:vAlign w:val="center"/>
          </w:tcPr>
          <w:p>
            <w:pPr>
              <w:pStyle w:val="11"/>
            </w:pPr>
            <w:r>
              <w:t>68.27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68.27</w:t>
            </w:r>
          </w:p>
        </w:tc>
        <w:tc>
          <w:tcPr>
            <w:tcW w:w="1361" w:type="dxa"/>
            <w:vAlign w:val="center"/>
          </w:tcPr>
          <w:p>
            <w:pPr>
              <w:pStyle w:val="11"/>
            </w:pPr>
            <w:r>
              <w:t>68.27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68.27</w:t>
            </w:r>
          </w:p>
        </w:tc>
        <w:tc>
          <w:tcPr>
            <w:tcW w:w="1361" w:type="dxa"/>
            <w:vAlign w:val="center"/>
          </w:tcPr>
          <w:p>
            <w:pPr>
              <w:pStyle w:val="11"/>
            </w:pPr>
            <w:r>
              <w:t>68.27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68.27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68.27</w:t>
            </w:r>
          </w:p>
        </w:tc>
        <w:tc>
          <w:tcPr>
            <w:tcW w:w="1474" w:type="dxa"/>
            <w:vAlign w:val="center"/>
          </w:tcPr>
          <w:p>
            <w:pPr>
              <w:pStyle w:val="11"/>
            </w:pPr>
            <w:r>
              <w:t>68.27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68.27</w:t>
            </w:r>
          </w:p>
        </w:tc>
        <w:tc>
          <w:tcPr>
            <w:tcW w:w="3402" w:type="dxa"/>
            <w:vAlign w:val="center"/>
          </w:tcPr>
          <w:p>
            <w:pPr>
              <w:pStyle w:val="14"/>
            </w:pPr>
            <w:r>
              <w:t>本年支出合计</w:t>
            </w:r>
          </w:p>
        </w:tc>
        <w:tc>
          <w:tcPr>
            <w:tcW w:w="1474" w:type="dxa"/>
            <w:vAlign w:val="center"/>
          </w:tcPr>
          <w:p>
            <w:pPr>
              <w:pStyle w:val="15"/>
            </w:pPr>
            <w:r>
              <w:t>68.27</w:t>
            </w:r>
          </w:p>
        </w:tc>
        <w:tc>
          <w:tcPr>
            <w:tcW w:w="1474" w:type="dxa"/>
            <w:vAlign w:val="center"/>
          </w:tcPr>
          <w:p>
            <w:pPr>
              <w:pStyle w:val="15"/>
            </w:pPr>
            <w:r>
              <w:t>68.27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68.27</w:t>
            </w:r>
          </w:p>
        </w:tc>
        <w:tc>
          <w:tcPr>
            <w:tcW w:w="3402" w:type="dxa"/>
            <w:vAlign w:val="center"/>
          </w:tcPr>
          <w:p>
            <w:pPr>
              <w:pStyle w:val="14"/>
            </w:pPr>
            <w:r>
              <w:t>支出总计</w:t>
            </w:r>
          </w:p>
        </w:tc>
        <w:tc>
          <w:tcPr>
            <w:tcW w:w="1474" w:type="dxa"/>
            <w:vAlign w:val="center"/>
          </w:tcPr>
          <w:p>
            <w:pPr>
              <w:pStyle w:val="15"/>
            </w:pPr>
            <w:r>
              <w:t>68.27</w:t>
            </w:r>
          </w:p>
        </w:tc>
        <w:tc>
          <w:tcPr>
            <w:tcW w:w="1474" w:type="dxa"/>
            <w:vAlign w:val="center"/>
          </w:tcPr>
          <w:p>
            <w:pPr>
              <w:pStyle w:val="15"/>
            </w:pPr>
            <w:r>
              <w:t>68.27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68.27</w:t>
            </w:r>
          </w:p>
        </w:tc>
        <w:tc>
          <w:tcPr>
            <w:tcW w:w="2551" w:type="dxa"/>
            <w:vAlign w:val="center"/>
          </w:tcPr>
          <w:p>
            <w:pPr>
              <w:pStyle w:val="15"/>
            </w:pPr>
            <w:r>
              <w:t>68.27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68.27</w:t>
            </w:r>
          </w:p>
        </w:tc>
        <w:tc>
          <w:tcPr>
            <w:tcW w:w="2551" w:type="dxa"/>
            <w:vAlign w:val="center"/>
          </w:tcPr>
          <w:p>
            <w:pPr>
              <w:pStyle w:val="11"/>
            </w:pPr>
            <w:r>
              <w:t>68.27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68.27</w:t>
            </w:r>
          </w:p>
        </w:tc>
        <w:tc>
          <w:tcPr>
            <w:tcW w:w="2551" w:type="dxa"/>
            <w:vAlign w:val="center"/>
          </w:tcPr>
          <w:p>
            <w:pPr>
              <w:pStyle w:val="11"/>
            </w:pPr>
            <w:r>
              <w:t>68.27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68.27</w:t>
            </w:r>
          </w:p>
        </w:tc>
        <w:tc>
          <w:tcPr>
            <w:tcW w:w="2551" w:type="dxa"/>
            <w:vAlign w:val="center"/>
          </w:tcPr>
          <w:p>
            <w:pPr>
              <w:pStyle w:val="11"/>
            </w:pPr>
            <w:r>
              <w:t>68.27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68.27</w:t>
            </w:r>
          </w:p>
        </w:tc>
        <w:tc>
          <w:tcPr>
            <w:tcW w:w="2551" w:type="dxa"/>
            <w:vAlign w:val="center"/>
          </w:tcPr>
          <w:p>
            <w:pPr>
              <w:pStyle w:val="15"/>
            </w:pPr>
            <w:r>
              <w:t>65.20</w:t>
            </w:r>
          </w:p>
        </w:tc>
        <w:tc>
          <w:tcPr>
            <w:tcW w:w="2551" w:type="dxa"/>
            <w:vAlign w:val="center"/>
          </w:tcPr>
          <w:p>
            <w:pPr>
              <w:pStyle w:val="15"/>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60.75</w:t>
            </w:r>
          </w:p>
        </w:tc>
        <w:tc>
          <w:tcPr>
            <w:tcW w:w="2551" w:type="dxa"/>
            <w:vAlign w:val="center"/>
          </w:tcPr>
          <w:p>
            <w:pPr>
              <w:pStyle w:val="11"/>
            </w:pPr>
            <w:r>
              <w:t>60.75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23.17</w:t>
            </w:r>
          </w:p>
        </w:tc>
        <w:tc>
          <w:tcPr>
            <w:tcW w:w="2551" w:type="dxa"/>
            <w:vAlign w:val="center"/>
          </w:tcPr>
          <w:p>
            <w:pPr>
              <w:pStyle w:val="11"/>
            </w:pPr>
            <w:r>
              <w:t>23.17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2.93</w:t>
            </w:r>
          </w:p>
        </w:tc>
        <w:tc>
          <w:tcPr>
            <w:tcW w:w="2551" w:type="dxa"/>
            <w:vAlign w:val="center"/>
          </w:tcPr>
          <w:p>
            <w:pPr>
              <w:pStyle w:val="11"/>
            </w:pPr>
            <w:r>
              <w:t>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18.69</w:t>
            </w:r>
          </w:p>
        </w:tc>
        <w:tc>
          <w:tcPr>
            <w:tcW w:w="2551" w:type="dxa"/>
            <w:vAlign w:val="center"/>
          </w:tcPr>
          <w:p>
            <w:pPr>
              <w:pStyle w:val="11"/>
            </w:pPr>
            <w:r>
              <w:t>18.69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6.25</w:t>
            </w:r>
          </w:p>
        </w:tc>
        <w:tc>
          <w:tcPr>
            <w:tcW w:w="2551" w:type="dxa"/>
            <w:vAlign w:val="center"/>
          </w:tcPr>
          <w:p>
            <w:pPr>
              <w:pStyle w:val="11"/>
            </w:pPr>
            <w:r>
              <w:t>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2.73</w:t>
            </w:r>
          </w:p>
        </w:tc>
        <w:tc>
          <w:tcPr>
            <w:tcW w:w="2551" w:type="dxa"/>
            <w:vAlign w:val="center"/>
          </w:tcPr>
          <w:p>
            <w:pPr>
              <w:pStyle w:val="11"/>
            </w:pPr>
            <w:r>
              <w:t>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1.39</w:t>
            </w:r>
          </w:p>
        </w:tc>
        <w:tc>
          <w:tcPr>
            <w:tcW w:w="2551" w:type="dxa"/>
            <w:vAlign w:val="center"/>
          </w:tcPr>
          <w:p>
            <w:pPr>
              <w:pStyle w:val="11"/>
            </w:pPr>
            <w:r>
              <w:t>1.39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5.12</w:t>
            </w:r>
          </w:p>
        </w:tc>
        <w:tc>
          <w:tcPr>
            <w:tcW w:w="2551" w:type="dxa"/>
            <w:vAlign w:val="center"/>
          </w:tcPr>
          <w:p>
            <w:pPr>
              <w:pStyle w:val="11"/>
            </w:pPr>
            <w:r>
              <w:t>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3.07</w:t>
            </w:r>
          </w:p>
        </w:tc>
        <w:tc>
          <w:tcPr>
            <w:tcW w:w="2551" w:type="dxa"/>
            <w:vAlign w:val="center"/>
          </w:tcPr>
          <w:p>
            <w:pPr>
              <w:pStyle w:val="11"/>
            </w:pPr>
          </w:p>
        </w:tc>
        <w:tc>
          <w:tcPr>
            <w:tcW w:w="2551" w:type="dxa"/>
            <w:vAlign w:val="center"/>
          </w:tcPr>
          <w:p>
            <w:pPr>
              <w:pStyle w:val="11"/>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326011晋州市农村经济服务中心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晋州市农村经济服务中心2026年单位预算信息公开情况说明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按照《中华人民共和国预算法》、《地方预决算公开操作规程》和《关于进一步推进预算公开工作的实施意见》规定，现将晋州市农村经济服务中心2026年单位预算公开如下：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为农村合作经济健康发展提供管理保障，土地承包管理，农村集体资产管理，农民负担管理，农村财务管理，农经政策宣传等。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晋州市农村经济服务中心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68.27万元，其中：一般公共预算收入68.27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农村经济服务中心年度单位预算中支出预算的总体情况。2026年支出预算68.27万元，其中基本支出68.27万元，包括人员经费65.20万元和日常公用经费3.07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68.27万元，较2025年预算减少14.59万元，其中：基本支出减少14.59万元，主要为本单位新增退休人员，经费相应减少。项目支出增加0.00万元，主要为本单位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2026年，我单位机关运行经费共计安排3.07万元，主要用于日常维修、办公用房水电费、办公用房取暖费、办公用房物业管理费等日常运行支出。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反对浪费，厉行节约。</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326011晋州市农村经济服务中心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晋州市农村经济服务中心小计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晋州市农村经济服务中心上年末固定资产金额为0.00万元（详见下表）。本年度拟购置固定资产总额为0.00万元，已按要求列入政府采购预算，详见政府采购预算表。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326011晋州市农村经济服务中心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8"/>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、晋州市农业综合行政执法大队收支预算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1229.17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1279.17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1229.17</w:t>
            </w:r>
          </w:p>
        </w:tc>
        <w:tc>
          <w:tcPr>
            <w:tcW w:w="4535" w:type="dxa"/>
            <w:vAlign w:val="center"/>
          </w:tcPr>
          <w:p>
            <w:pPr>
              <w:pStyle w:val="14"/>
            </w:pPr>
            <w:r>
              <w:t>本年支出合计</w:t>
            </w:r>
          </w:p>
        </w:tc>
        <w:tc>
          <w:tcPr>
            <w:tcW w:w="2126" w:type="dxa"/>
            <w:vAlign w:val="center"/>
          </w:tcPr>
          <w:p>
            <w:pPr>
              <w:pStyle w:val="15"/>
            </w:pPr>
            <w:r>
              <w:t>1279.17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1279.17</w:t>
            </w:r>
          </w:p>
        </w:tc>
        <w:tc>
          <w:tcPr>
            <w:tcW w:w="4535" w:type="dxa"/>
            <w:vAlign w:val="center"/>
          </w:tcPr>
          <w:p>
            <w:pPr>
              <w:pStyle w:val="14"/>
            </w:pPr>
            <w:r>
              <w:t>支出总计</w:t>
            </w:r>
          </w:p>
        </w:tc>
        <w:tc>
          <w:tcPr>
            <w:tcW w:w="2126" w:type="dxa"/>
            <w:vAlign w:val="center"/>
          </w:tcPr>
          <w:p>
            <w:pPr>
              <w:pStyle w:val="15"/>
            </w:pPr>
            <w:r>
              <w:t>1279.17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1279.17</w:t>
            </w:r>
          </w:p>
        </w:tc>
        <w:tc>
          <w:tcPr>
            <w:tcW w:w="1134" w:type="dxa"/>
            <w:vAlign w:val="center"/>
          </w:tcPr>
          <w:p>
            <w:pPr>
              <w:pStyle w:val="15"/>
            </w:pPr>
            <w:r>
              <w:t>1229.17</w:t>
            </w:r>
          </w:p>
        </w:tc>
        <w:tc>
          <w:tcPr>
            <w:tcW w:w="1134" w:type="dxa"/>
            <w:vAlign w:val="center"/>
          </w:tcPr>
          <w:p>
            <w:pPr>
              <w:pStyle w:val="15"/>
            </w:pPr>
            <w:r>
              <w:t>1229.17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1279.17</w:t>
            </w:r>
          </w:p>
        </w:tc>
        <w:tc>
          <w:tcPr>
            <w:tcW w:w="1134" w:type="dxa"/>
            <w:vAlign w:val="center"/>
          </w:tcPr>
          <w:p>
            <w:pPr>
              <w:pStyle w:val="11"/>
            </w:pPr>
            <w:r>
              <w:t>1229.17</w:t>
            </w:r>
          </w:p>
        </w:tc>
        <w:tc>
          <w:tcPr>
            <w:tcW w:w="1134" w:type="dxa"/>
            <w:vAlign w:val="center"/>
          </w:tcPr>
          <w:p>
            <w:pPr>
              <w:pStyle w:val="11"/>
            </w:pPr>
            <w:r>
              <w:t>1229.17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1279.17</w:t>
            </w:r>
          </w:p>
        </w:tc>
        <w:tc>
          <w:tcPr>
            <w:tcW w:w="1134" w:type="dxa"/>
            <w:vAlign w:val="center"/>
          </w:tcPr>
          <w:p>
            <w:pPr>
              <w:pStyle w:val="11"/>
            </w:pPr>
            <w:r>
              <w:t>1229.17</w:t>
            </w:r>
          </w:p>
        </w:tc>
        <w:tc>
          <w:tcPr>
            <w:tcW w:w="1134" w:type="dxa"/>
            <w:vAlign w:val="center"/>
          </w:tcPr>
          <w:p>
            <w:pPr>
              <w:pStyle w:val="11"/>
            </w:pPr>
            <w:r>
              <w:t>1229.17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815.56</w:t>
            </w:r>
          </w:p>
        </w:tc>
        <w:tc>
          <w:tcPr>
            <w:tcW w:w="1134" w:type="dxa"/>
            <w:vAlign w:val="center"/>
          </w:tcPr>
          <w:p>
            <w:pPr>
              <w:pStyle w:val="11"/>
            </w:pPr>
            <w:r>
              <w:t>815.56</w:t>
            </w:r>
          </w:p>
        </w:tc>
        <w:tc>
          <w:tcPr>
            <w:tcW w:w="1134" w:type="dxa"/>
            <w:vAlign w:val="center"/>
          </w:tcPr>
          <w:p>
            <w:pPr>
              <w:pStyle w:val="11"/>
            </w:pPr>
            <w:r>
              <w:t>815.56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260.75</w:t>
            </w:r>
          </w:p>
        </w:tc>
        <w:tc>
          <w:tcPr>
            <w:tcW w:w="1134" w:type="dxa"/>
            <w:vAlign w:val="center"/>
          </w:tcPr>
          <w:p>
            <w:pPr>
              <w:pStyle w:val="11"/>
            </w:pPr>
            <w:r>
              <w:t>260.75</w:t>
            </w:r>
          </w:p>
        </w:tc>
        <w:tc>
          <w:tcPr>
            <w:tcW w:w="1134" w:type="dxa"/>
            <w:vAlign w:val="center"/>
          </w:tcPr>
          <w:p>
            <w:pPr>
              <w:pStyle w:val="11"/>
            </w:pPr>
            <w:r>
              <w:t>260.75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r>
              <w:t>92.86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110.00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1279.17</w:t>
            </w:r>
          </w:p>
        </w:tc>
        <w:tc>
          <w:tcPr>
            <w:tcW w:w="1361" w:type="dxa"/>
            <w:vAlign w:val="center"/>
          </w:tcPr>
          <w:p>
            <w:pPr>
              <w:pStyle w:val="15"/>
            </w:pPr>
            <w:r>
              <w:t>815.56</w:t>
            </w:r>
          </w:p>
        </w:tc>
        <w:tc>
          <w:tcPr>
            <w:tcW w:w="1361" w:type="dxa"/>
            <w:vAlign w:val="center"/>
          </w:tcPr>
          <w:p>
            <w:pPr>
              <w:pStyle w:val="15"/>
            </w:pPr>
            <w:r>
              <w:t>463.61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1279.17</w:t>
            </w:r>
          </w:p>
        </w:tc>
        <w:tc>
          <w:tcPr>
            <w:tcW w:w="1361" w:type="dxa"/>
            <w:vAlign w:val="center"/>
          </w:tcPr>
          <w:p>
            <w:pPr>
              <w:pStyle w:val="11"/>
            </w:pPr>
            <w:r>
              <w:t>815.56</w:t>
            </w:r>
          </w:p>
        </w:tc>
        <w:tc>
          <w:tcPr>
            <w:tcW w:w="1361" w:type="dxa"/>
            <w:vAlign w:val="center"/>
          </w:tcPr>
          <w:p>
            <w:pPr>
              <w:pStyle w:val="11"/>
            </w:pPr>
            <w:r>
              <w:t>463.61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1279.17</w:t>
            </w:r>
          </w:p>
        </w:tc>
        <w:tc>
          <w:tcPr>
            <w:tcW w:w="1361" w:type="dxa"/>
            <w:vAlign w:val="center"/>
          </w:tcPr>
          <w:p>
            <w:pPr>
              <w:pStyle w:val="11"/>
            </w:pPr>
            <w:r>
              <w:t>815.56</w:t>
            </w:r>
          </w:p>
        </w:tc>
        <w:tc>
          <w:tcPr>
            <w:tcW w:w="1361" w:type="dxa"/>
            <w:vAlign w:val="center"/>
          </w:tcPr>
          <w:p>
            <w:pPr>
              <w:pStyle w:val="11"/>
            </w:pPr>
            <w:r>
              <w:t>463.61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815.56</w:t>
            </w:r>
          </w:p>
        </w:tc>
        <w:tc>
          <w:tcPr>
            <w:tcW w:w="1361" w:type="dxa"/>
            <w:vAlign w:val="center"/>
          </w:tcPr>
          <w:p>
            <w:pPr>
              <w:pStyle w:val="11"/>
            </w:pPr>
            <w:r>
              <w:t>815.56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260.75</w:t>
            </w:r>
          </w:p>
        </w:tc>
        <w:tc>
          <w:tcPr>
            <w:tcW w:w="1361" w:type="dxa"/>
            <w:vAlign w:val="center"/>
          </w:tcPr>
          <w:p>
            <w:pPr>
              <w:pStyle w:val="11"/>
            </w:pPr>
          </w:p>
        </w:tc>
        <w:tc>
          <w:tcPr>
            <w:tcW w:w="1361" w:type="dxa"/>
            <w:vAlign w:val="center"/>
          </w:tcPr>
          <w:p>
            <w:pPr>
              <w:pStyle w:val="11"/>
            </w:pPr>
            <w:r>
              <w:t>260.75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92.86</w:t>
            </w:r>
          </w:p>
        </w:tc>
        <w:tc>
          <w:tcPr>
            <w:tcW w:w="1361" w:type="dxa"/>
            <w:vAlign w:val="center"/>
          </w:tcPr>
          <w:p>
            <w:pPr>
              <w:pStyle w:val="11"/>
            </w:pPr>
          </w:p>
        </w:tc>
        <w:tc>
          <w:tcPr>
            <w:tcW w:w="1361" w:type="dxa"/>
            <w:vAlign w:val="center"/>
          </w:tcPr>
          <w:p>
            <w:pPr>
              <w:pStyle w:val="11"/>
            </w:pPr>
            <w:r>
              <w:t>92.86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1229.17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1279.17</w:t>
            </w:r>
          </w:p>
        </w:tc>
        <w:tc>
          <w:tcPr>
            <w:tcW w:w="1474" w:type="dxa"/>
            <w:vAlign w:val="center"/>
          </w:tcPr>
          <w:p>
            <w:pPr>
              <w:pStyle w:val="11"/>
            </w:pPr>
            <w:r>
              <w:t>1279.17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1229.17</w:t>
            </w:r>
          </w:p>
        </w:tc>
        <w:tc>
          <w:tcPr>
            <w:tcW w:w="3402" w:type="dxa"/>
            <w:vAlign w:val="center"/>
          </w:tcPr>
          <w:p>
            <w:pPr>
              <w:pStyle w:val="14"/>
            </w:pPr>
            <w:r>
              <w:t>本年支出合计</w:t>
            </w:r>
          </w:p>
        </w:tc>
        <w:tc>
          <w:tcPr>
            <w:tcW w:w="1474" w:type="dxa"/>
            <w:vAlign w:val="center"/>
          </w:tcPr>
          <w:p>
            <w:pPr>
              <w:pStyle w:val="15"/>
            </w:pPr>
            <w:r>
              <w:t>1279.17</w:t>
            </w:r>
          </w:p>
        </w:tc>
        <w:tc>
          <w:tcPr>
            <w:tcW w:w="1474" w:type="dxa"/>
            <w:vAlign w:val="center"/>
          </w:tcPr>
          <w:p>
            <w:pPr>
              <w:pStyle w:val="15"/>
            </w:pPr>
            <w:r>
              <w:t>1279.17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1279.17</w:t>
            </w:r>
          </w:p>
        </w:tc>
        <w:tc>
          <w:tcPr>
            <w:tcW w:w="3402" w:type="dxa"/>
            <w:vAlign w:val="center"/>
          </w:tcPr>
          <w:p>
            <w:pPr>
              <w:pStyle w:val="14"/>
            </w:pPr>
            <w:r>
              <w:t>支出总计</w:t>
            </w:r>
          </w:p>
        </w:tc>
        <w:tc>
          <w:tcPr>
            <w:tcW w:w="1474" w:type="dxa"/>
            <w:vAlign w:val="center"/>
          </w:tcPr>
          <w:p>
            <w:pPr>
              <w:pStyle w:val="15"/>
            </w:pPr>
            <w:r>
              <w:t>1279.17</w:t>
            </w:r>
          </w:p>
        </w:tc>
        <w:tc>
          <w:tcPr>
            <w:tcW w:w="1474" w:type="dxa"/>
            <w:vAlign w:val="center"/>
          </w:tcPr>
          <w:p>
            <w:pPr>
              <w:pStyle w:val="15"/>
            </w:pPr>
            <w:r>
              <w:t>1279.17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1279.17</w:t>
            </w:r>
          </w:p>
        </w:tc>
        <w:tc>
          <w:tcPr>
            <w:tcW w:w="2551" w:type="dxa"/>
            <w:vAlign w:val="center"/>
          </w:tcPr>
          <w:p>
            <w:pPr>
              <w:pStyle w:val="15"/>
            </w:pPr>
            <w:r>
              <w:t>815.56</w:t>
            </w:r>
          </w:p>
        </w:tc>
        <w:tc>
          <w:tcPr>
            <w:tcW w:w="2551" w:type="dxa"/>
            <w:vAlign w:val="center"/>
          </w:tcPr>
          <w:p>
            <w:pPr>
              <w:pStyle w:val="15"/>
            </w:pPr>
            <w:r>
              <w:t>463.61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1279.17</w:t>
            </w:r>
          </w:p>
        </w:tc>
        <w:tc>
          <w:tcPr>
            <w:tcW w:w="2551" w:type="dxa"/>
            <w:vAlign w:val="center"/>
          </w:tcPr>
          <w:p>
            <w:pPr>
              <w:pStyle w:val="11"/>
            </w:pPr>
            <w:r>
              <w:t>815.56</w:t>
            </w:r>
          </w:p>
        </w:tc>
        <w:tc>
          <w:tcPr>
            <w:tcW w:w="2551" w:type="dxa"/>
            <w:vAlign w:val="center"/>
          </w:tcPr>
          <w:p>
            <w:pPr>
              <w:pStyle w:val="11"/>
            </w:pPr>
            <w:r>
              <w:t>463.61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1279.17</w:t>
            </w:r>
          </w:p>
        </w:tc>
        <w:tc>
          <w:tcPr>
            <w:tcW w:w="2551" w:type="dxa"/>
            <w:vAlign w:val="center"/>
          </w:tcPr>
          <w:p>
            <w:pPr>
              <w:pStyle w:val="11"/>
            </w:pPr>
            <w:r>
              <w:t>815.56</w:t>
            </w:r>
          </w:p>
        </w:tc>
        <w:tc>
          <w:tcPr>
            <w:tcW w:w="2551" w:type="dxa"/>
            <w:vAlign w:val="center"/>
          </w:tcPr>
          <w:p>
            <w:pPr>
              <w:pStyle w:val="11"/>
            </w:pPr>
            <w:r>
              <w:t>463.61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815.56</w:t>
            </w:r>
          </w:p>
        </w:tc>
        <w:tc>
          <w:tcPr>
            <w:tcW w:w="2551" w:type="dxa"/>
            <w:vAlign w:val="center"/>
          </w:tcPr>
          <w:p>
            <w:pPr>
              <w:pStyle w:val="11"/>
            </w:pPr>
            <w:r>
              <w:t>815.56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260.75</w:t>
            </w:r>
          </w:p>
        </w:tc>
        <w:tc>
          <w:tcPr>
            <w:tcW w:w="2551" w:type="dxa"/>
            <w:vAlign w:val="center"/>
          </w:tcPr>
          <w:p>
            <w:pPr>
              <w:pStyle w:val="11"/>
            </w:pPr>
          </w:p>
        </w:tc>
        <w:tc>
          <w:tcPr>
            <w:tcW w:w="2551" w:type="dxa"/>
            <w:vAlign w:val="center"/>
          </w:tcPr>
          <w:p>
            <w:pPr>
              <w:pStyle w:val="11"/>
            </w:pPr>
            <w:r>
              <w:t>260.75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92.86</w:t>
            </w:r>
          </w:p>
        </w:tc>
        <w:tc>
          <w:tcPr>
            <w:tcW w:w="2551" w:type="dxa"/>
            <w:vAlign w:val="center"/>
          </w:tcPr>
          <w:p>
            <w:pPr>
              <w:pStyle w:val="11"/>
            </w:pPr>
          </w:p>
        </w:tc>
        <w:tc>
          <w:tcPr>
            <w:tcW w:w="2551" w:type="dxa"/>
            <w:vAlign w:val="center"/>
          </w:tcPr>
          <w:p>
            <w:pPr>
              <w:pStyle w:val="11"/>
            </w:pPr>
            <w:r>
              <w:t>92.86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815.56</w:t>
            </w:r>
          </w:p>
        </w:tc>
        <w:tc>
          <w:tcPr>
            <w:tcW w:w="2551" w:type="dxa"/>
            <w:vAlign w:val="center"/>
          </w:tcPr>
          <w:p>
            <w:pPr>
              <w:pStyle w:val="15"/>
            </w:pPr>
            <w:r>
              <w:t>773.40</w:t>
            </w:r>
          </w:p>
        </w:tc>
        <w:tc>
          <w:tcPr>
            <w:tcW w:w="2551" w:type="dxa"/>
            <w:vAlign w:val="center"/>
          </w:tcPr>
          <w:p>
            <w:pPr>
              <w:pStyle w:val="15"/>
            </w:pPr>
            <w:r>
              <w:t>42.16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715.54</w:t>
            </w:r>
          </w:p>
        </w:tc>
        <w:tc>
          <w:tcPr>
            <w:tcW w:w="2551" w:type="dxa"/>
            <w:vAlign w:val="center"/>
          </w:tcPr>
          <w:p>
            <w:pPr>
              <w:pStyle w:val="11"/>
            </w:pPr>
            <w:r>
              <w:t>715.54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271.52</w:t>
            </w:r>
          </w:p>
        </w:tc>
        <w:tc>
          <w:tcPr>
            <w:tcW w:w="2551" w:type="dxa"/>
            <w:vAlign w:val="center"/>
          </w:tcPr>
          <w:p>
            <w:pPr>
              <w:pStyle w:val="11"/>
            </w:pPr>
            <w:r>
              <w:t>271.52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41.28</w:t>
            </w:r>
          </w:p>
        </w:tc>
        <w:tc>
          <w:tcPr>
            <w:tcW w:w="2551" w:type="dxa"/>
            <w:vAlign w:val="center"/>
          </w:tcPr>
          <w:p>
            <w:pPr>
              <w:pStyle w:val="11"/>
            </w:pPr>
            <w:r>
              <w:t>41.28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217.80</w:t>
            </w:r>
          </w:p>
        </w:tc>
        <w:tc>
          <w:tcPr>
            <w:tcW w:w="2551" w:type="dxa"/>
            <w:vAlign w:val="center"/>
          </w:tcPr>
          <w:p>
            <w:pPr>
              <w:pStyle w:val="11"/>
            </w:pPr>
            <w:r>
              <w:t>217.80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73.21</w:t>
            </w:r>
          </w:p>
        </w:tc>
        <w:tc>
          <w:tcPr>
            <w:tcW w:w="2551" w:type="dxa"/>
            <w:vAlign w:val="center"/>
          </w:tcPr>
          <w:p>
            <w:pPr>
              <w:pStyle w:val="11"/>
            </w:pPr>
            <w:r>
              <w:t>73.21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30.54</w:t>
            </w:r>
          </w:p>
        </w:tc>
        <w:tc>
          <w:tcPr>
            <w:tcW w:w="2551" w:type="dxa"/>
            <w:vAlign w:val="center"/>
          </w:tcPr>
          <w:p>
            <w:pPr>
              <w:pStyle w:val="11"/>
            </w:pPr>
            <w:r>
              <w:t>30.54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15.52</w:t>
            </w:r>
          </w:p>
        </w:tc>
        <w:tc>
          <w:tcPr>
            <w:tcW w:w="2551" w:type="dxa"/>
            <w:vAlign w:val="center"/>
          </w:tcPr>
          <w:p>
            <w:pPr>
              <w:pStyle w:val="11"/>
            </w:pPr>
            <w:r>
              <w:t>15.52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5.51</w:t>
            </w:r>
          </w:p>
        </w:tc>
        <w:tc>
          <w:tcPr>
            <w:tcW w:w="2551" w:type="dxa"/>
            <w:vAlign w:val="center"/>
          </w:tcPr>
          <w:p>
            <w:pPr>
              <w:pStyle w:val="11"/>
            </w:pPr>
            <w:r>
              <w:t>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60.16</w:t>
            </w:r>
          </w:p>
        </w:tc>
        <w:tc>
          <w:tcPr>
            <w:tcW w:w="2551" w:type="dxa"/>
            <w:vAlign w:val="center"/>
          </w:tcPr>
          <w:p>
            <w:pPr>
              <w:pStyle w:val="11"/>
            </w:pPr>
            <w:r>
              <w:t>60.16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42.16</w:t>
            </w:r>
          </w:p>
        </w:tc>
        <w:tc>
          <w:tcPr>
            <w:tcW w:w="2551" w:type="dxa"/>
            <w:vAlign w:val="center"/>
          </w:tcPr>
          <w:p>
            <w:pPr>
              <w:pStyle w:val="11"/>
            </w:pPr>
          </w:p>
        </w:tc>
        <w:tc>
          <w:tcPr>
            <w:tcW w:w="2551" w:type="dxa"/>
            <w:vAlign w:val="center"/>
          </w:tcPr>
          <w:p>
            <w:pPr>
              <w:pStyle w:val="11"/>
            </w:pPr>
            <w:r>
              <w:t>42.16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10.12</w:t>
            </w:r>
          </w:p>
        </w:tc>
        <w:tc>
          <w:tcPr>
            <w:tcW w:w="2551" w:type="dxa"/>
            <w:vAlign w:val="center"/>
          </w:tcPr>
          <w:p>
            <w:pPr>
              <w:pStyle w:val="11"/>
            </w:pPr>
          </w:p>
        </w:tc>
        <w:tc>
          <w:tcPr>
            <w:tcW w:w="2551" w:type="dxa"/>
            <w:vAlign w:val="center"/>
          </w:tcPr>
          <w:p>
            <w:pPr>
              <w:pStyle w:val="11"/>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4.56</w:t>
            </w:r>
          </w:p>
        </w:tc>
        <w:tc>
          <w:tcPr>
            <w:tcW w:w="2551" w:type="dxa"/>
            <w:vAlign w:val="center"/>
          </w:tcPr>
          <w:p>
            <w:pPr>
              <w:pStyle w:val="11"/>
            </w:pPr>
          </w:p>
        </w:tc>
        <w:tc>
          <w:tcPr>
            <w:tcW w:w="2551" w:type="dxa"/>
            <w:vAlign w:val="center"/>
          </w:tcPr>
          <w:p>
            <w:pPr>
              <w:pStyle w:val="11"/>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5.58</w:t>
            </w:r>
          </w:p>
        </w:tc>
        <w:tc>
          <w:tcPr>
            <w:tcW w:w="2551" w:type="dxa"/>
            <w:vAlign w:val="center"/>
          </w:tcPr>
          <w:p>
            <w:pPr>
              <w:pStyle w:val="11"/>
            </w:pPr>
          </w:p>
        </w:tc>
        <w:tc>
          <w:tcPr>
            <w:tcW w:w="2551" w:type="dxa"/>
            <w:vAlign w:val="center"/>
          </w:tcPr>
          <w:p>
            <w:pPr>
              <w:pStyle w:val="11"/>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6.30</w:t>
            </w:r>
          </w:p>
        </w:tc>
        <w:tc>
          <w:tcPr>
            <w:tcW w:w="2551" w:type="dxa"/>
            <w:vAlign w:val="center"/>
          </w:tcPr>
          <w:p>
            <w:pPr>
              <w:pStyle w:val="11"/>
            </w:pPr>
          </w:p>
        </w:tc>
        <w:tc>
          <w:tcPr>
            <w:tcW w:w="2551"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13.18</w:t>
            </w:r>
          </w:p>
        </w:tc>
        <w:tc>
          <w:tcPr>
            <w:tcW w:w="2551" w:type="dxa"/>
            <w:vAlign w:val="center"/>
          </w:tcPr>
          <w:p>
            <w:pPr>
              <w:pStyle w:val="11"/>
            </w:pPr>
          </w:p>
        </w:tc>
        <w:tc>
          <w:tcPr>
            <w:tcW w:w="2551" w:type="dxa"/>
            <w:vAlign w:val="center"/>
          </w:tcPr>
          <w:p>
            <w:pPr>
              <w:pStyle w:val="11"/>
            </w:pPr>
            <w:r>
              <w:t>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57.86</w:t>
            </w:r>
          </w:p>
        </w:tc>
        <w:tc>
          <w:tcPr>
            <w:tcW w:w="2551" w:type="dxa"/>
            <w:vAlign w:val="center"/>
          </w:tcPr>
          <w:p>
            <w:pPr>
              <w:pStyle w:val="11"/>
            </w:pPr>
            <w:r>
              <w:t>57.86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56.80</w:t>
            </w:r>
          </w:p>
        </w:tc>
        <w:tc>
          <w:tcPr>
            <w:tcW w:w="2551" w:type="dxa"/>
            <w:vAlign w:val="center"/>
          </w:tcPr>
          <w:p>
            <w:pPr>
              <w:pStyle w:val="11"/>
            </w:pPr>
            <w:r>
              <w:t>56.80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8.28</w:t>
            </w:r>
          </w:p>
        </w:tc>
        <w:tc>
          <w:tcPr>
            <w:tcW w:w="2381" w:type="dxa"/>
            <w:vAlign w:val="center"/>
          </w:tcPr>
          <w:p>
            <w:pPr>
              <w:pStyle w:val="15"/>
            </w:pPr>
            <w:r>
              <w:t>8.28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8.14</w:t>
            </w:r>
          </w:p>
        </w:tc>
        <w:tc>
          <w:tcPr>
            <w:tcW w:w="2381" w:type="dxa"/>
            <w:vAlign w:val="center"/>
          </w:tcPr>
          <w:p>
            <w:pPr>
              <w:pStyle w:val="11"/>
            </w:pPr>
            <w:r>
              <w:t>8.14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8.14</w:t>
            </w:r>
          </w:p>
        </w:tc>
        <w:tc>
          <w:tcPr>
            <w:tcW w:w="2381" w:type="dxa"/>
            <w:vAlign w:val="center"/>
          </w:tcPr>
          <w:p>
            <w:pPr>
              <w:pStyle w:val="11"/>
            </w:pPr>
            <w:r>
              <w:t>8.14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0.14</w:t>
            </w:r>
          </w:p>
        </w:tc>
        <w:tc>
          <w:tcPr>
            <w:tcW w:w="2381" w:type="dxa"/>
            <w:vAlign w:val="center"/>
          </w:tcPr>
          <w:p>
            <w:pPr>
              <w:pStyle w:val="11"/>
            </w:pPr>
            <w:r>
              <w:t>0.14</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晋州市农业综合行政执法大队2026年单位预算信息公开情况说明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按照《中华人民共和国预算法》、《地方预决算公开操作规程》和《关于进一步推进预算公开工作的实施意见》规定，现将晋州市农业综合行政执法大队2026年单位预算公开如下：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负责兽医兽药含动物卫生监督、畜禽屠宰、饲料、种子含种畜禽、化肥、农药、农机、农产品质量、检疫、水产养殖、渔业捕捞、水生野生动物保护等行政处罚及与行政处罚相关的行政检查、行政强制。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晋州市农业综合行政执法大队</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1279.17万元，其中：一般公共预算收入1229.17万元，基金预算收入0.00万元，国有资本经营预算收入0.00万元，财政专户核拨收入0.00万元，单位资金收入0.00万元，上年结转结余50.00万元。</w:t>
      </w:r>
    </w:p>
    <w:p>
      <w:pPr>
        <w:pStyle w:val="18"/>
      </w:pPr>
      <w:r>
        <w:t>2、支出说明</w:t>
      </w:r>
    </w:p>
    <w:p>
      <w:pPr>
        <w:pStyle w:val="18"/>
      </w:pPr>
      <w:r>
        <w:t>收支预算总表支出栏、基本支出表、项目支出表按经济分类和支出功能分类科目编制，反映晋州市农业综合行政执法大队年度单位预算中支出预算的总体情况。2026年支出预算1279.17万元，其中基本支出815.56万元，包括人员经费773.40万元和日常公用经费42.16万元；项目支出463.61万元，主要为中央、省动物防疫补助、中央特聘动物防疫专员补助、市级病死畜禽无害化处理全覆盖资金及本级相关配套资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1279.17万元，较2025年预算增加303.80万元，其中：基本支出增加118.88万元，主要为本年度增加新录用人员、调整人员工资及各项保险单位部分，较上年度有所增加。项目支出增加184.92万元，主要为中央、省级动物防疫补助较上年度有所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2026年，我单位机关运行经费共计安排42.16万元，主要用于日常维修、办公用房水电费、办公用房取暖费、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8.28万元，其中因公出国（境）费0.00万元；公务用车购置及运维费8.14万元（其中：公务用车购置费为0.00万元，公务用车运维费8.14万元)；公务接待费0.14万元。与2025年相比减少0.36万元，增减变化的主要原因是厉行节俭，加强公车用车管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13018326P00032810012D</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w:t>
            </w:r>
          </w:p>
        </w:tc>
        <w:tc>
          <w:tcPr>
            <w:tcW w:w="2835" w:type="dxa"/>
            <w:vAlign w:val="center"/>
          </w:tcPr>
          <w:p>
            <w:pPr>
              <w:pStyle w:val="10"/>
            </w:pPr>
            <w:r>
              <w:t>其中：财政    资金</w:t>
            </w:r>
          </w:p>
        </w:tc>
        <w:tc>
          <w:tcPr>
            <w:tcW w:w="2551" w:type="dxa"/>
            <w:vAlign w:val="center"/>
          </w:tcPr>
          <w:p>
            <w:pPr>
              <w:pStyle w:val="12"/>
            </w:pPr>
            <w:r>
              <w:t>11.50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用于单位的监督检查费用、办案所需案卷制作和取证所需费用、取证设备更新维修及印制宣传材料和培训；基层动物防疫人员生活补助及与防疫工作相关等日常费用。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1.有效开展查处经营、运输、屠宰依法应当检疫而未经检疫的动物及其产品等违法行为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执法检查次数</w:t>
            </w:r>
          </w:p>
        </w:tc>
        <w:tc>
          <w:tcPr>
            <w:tcW w:w="5386" w:type="dxa"/>
            <w:vAlign w:val="center"/>
          </w:tcPr>
          <w:p>
            <w:pPr>
              <w:pStyle w:val="12"/>
            </w:pPr>
            <w:r>
              <w:t>对监管对象执法检查次数</w:t>
            </w:r>
          </w:p>
        </w:tc>
        <w:tc>
          <w:tcPr>
            <w:tcW w:w="2268" w:type="dxa"/>
            <w:vAlign w:val="center"/>
          </w:tcPr>
          <w:p>
            <w:pPr>
              <w:pStyle w:val="12"/>
            </w:pPr>
            <w:r>
              <w:t>≥50次</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案卷制作规范</w:t>
            </w:r>
          </w:p>
        </w:tc>
        <w:tc>
          <w:tcPr>
            <w:tcW w:w="5386" w:type="dxa"/>
            <w:vAlign w:val="center"/>
          </w:tcPr>
          <w:p>
            <w:pPr>
              <w:pStyle w:val="12"/>
            </w:pPr>
            <w:r>
              <w:t>案卷制作标准规范</w:t>
            </w:r>
          </w:p>
        </w:tc>
        <w:tc>
          <w:tcPr>
            <w:tcW w:w="2268" w:type="dxa"/>
            <w:vAlign w:val="center"/>
          </w:tcPr>
          <w:p>
            <w:pPr>
              <w:pStyle w:val="12"/>
            </w:pPr>
            <w:r>
              <w:t>规范</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案件办结时间</w:t>
            </w:r>
          </w:p>
        </w:tc>
        <w:tc>
          <w:tcPr>
            <w:tcW w:w="5386" w:type="dxa"/>
            <w:vAlign w:val="center"/>
          </w:tcPr>
          <w:p>
            <w:pPr>
              <w:pStyle w:val="12"/>
            </w:pPr>
            <w:r>
              <w:t>平均每件案件，从立案到结案所用时间</w:t>
            </w:r>
          </w:p>
        </w:tc>
        <w:tc>
          <w:tcPr>
            <w:tcW w:w="2268" w:type="dxa"/>
            <w:vAlign w:val="center"/>
          </w:tcPr>
          <w:p>
            <w:pPr>
              <w:pStyle w:val="12"/>
            </w:pPr>
            <w:r>
              <w:t>≥90日</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11.5万元</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执法目的</w:t>
            </w:r>
          </w:p>
        </w:tc>
        <w:tc>
          <w:tcPr>
            <w:tcW w:w="5386" w:type="dxa"/>
            <w:vAlign w:val="center"/>
          </w:tcPr>
          <w:p>
            <w:pPr>
              <w:pStyle w:val="12"/>
            </w:pPr>
            <w:r>
              <w:t>对发现的违法行为依法立案查处</w:t>
            </w:r>
          </w:p>
        </w:tc>
        <w:tc>
          <w:tcPr>
            <w:tcW w:w="2268" w:type="dxa"/>
            <w:vAlign w:val="center"/>
          </w:tcPr>
          <w:p>
            <w:pPr>
              <w:pStyle w:val="12"/>
            </w:pPr>
            <w:r>
              <w:t>维护养殖业健康发展</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2、春秋动物防疫经费绩效目标表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13018326P00032810056B</w:t>
            </w:r>
          </w:p>
        </w:tc>
        <w:tc>
          <w:tcPr>
            <w:tcW w:w="2835" w:type="dxa"/>
            <w:vAlign w:val="center"/>
          </w:tcPr>
          <w:p>
            <w:pPr>
              <w:pStyle w:val="10"/>
            </w:pPr>
            <w:r>
              <w:t>项目名称</w:t>
            </w:r>
          </w:p>
        </w:tc>
        <w:tc>
          <w:tcPr>
            <w:tcW w:w="6095" w:type="dxa"/>
            <w:gridSpan w:val="3"/>
            <w:vAlign w:val="center"/>
          </w:tcPr>
          <w:p>
            <w:pPr>
              <w:pStyle w:val="12"/>
            </w:pPr>
            <w:r>
              <w:t>春秋动物防疫经费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做好口蹄疫、高致病性禽流感、布病、小反刍兽疫等重大动物疫病防控工作，兼顾做好狂犬病等其他主要人畜共患疫病的防控工作，以及用于基层动物防疫人员生活补助、疫苗配套的物资、检疫检测工作的耗材以及应急储备物资的更新等与防疫工作相关的费用等。保障动物产品质量安全，促进农牧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免疫密度</w:t>
            </w:r>
          </w:p>
        </w:tc>
        <w:tc>
          <w:tcPr>
            <w:tcW w:w="5386" w:type="dxa"/>
            <w:vAlign w:val="center"/>
          </w:tcPr>
          <w:p>
            <w:pPr>
              <w:pStyle w:val="12"/>
            </w:pPr>
            <w:r>
              <w:t>春秋防检查养殖场户免疫密度合格率</w:t>
            </w:r>
          </w:p>
        </w:tc>
        <w:tc>
          <w:tcPr>
            <w:tcW w:w="2268" w:type="dxa"/>
            <w:vAlign w:val="center"/>
          </w:tcPr>
          <w:p>
            <w:pPr>
              <w:pStyle w:val="12"/>
            </w:pPr>
            <w:r>
              <w:t>≥90%</w:t>
            </w:r>
          </w:p>
        </w:tc>
        <w:tc>
          <w:tcPr>
            <w:tcW w:w="1276" w:type="dxa"/>
            <w:vAlign w:val="center"/>
          </w:tcPr>
          <w:p>
            <w:pPr>
              <w:pStyle w:val="12"/>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抗体合格率</w:t>
            </w:r>
          </w:p>
        </w:tc>
        <w:tc>
          <w:tcPr>
            <w:tcW w:w="5386" w:type="dxa"/>
            <w:vAlign w:val="center"/>
          </w:tcPr>
          <w:p>
            <w:pPr>
              <w:pStyle w:val="12"/>
            </w:pPr>
            <w:r>
              <w:t>春秋防检查免疫抗体合格率（除布病外）</w:t>
            </w:r>
          </w:p>
        </w:tc>
        <w:tc>
          <w:tcPr>
            <w:tcW w:w="2268" w:type="dxa"/>
            <w:vAlign w:val="center"/>
          </w:tcPr>
          <w:p>
            <w:pPr>
              <w:pStyle w:val="12"/>
            </w:pPr>
            <w:r>
              <w:t>≥70%</w:t>
            </w:r>
          </w:p>
        </w:tc>
        <w:tc>
          <w:tcPr>
            <w:tcW w:w="1276" w:type="dxa"/>
            <w:vAlign w:val="center"/>
          </w:tcPr>
          <w:p>
            <w:pPr>
              <w:pStyle w:val="12"/>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强免时间</w:t>
            </w:r>
          </w:p>
        </w:tc>
        <w:tc>
          <w:tcPr>
            <w:tcW w:w="5386" w:type="dxa"/>
            <w:vAlign w:val="center"/>
          </w:tcPr>
          <w:p>
            <w:pPr>
              <w:pStyle w:val="12"/>
            </w:pPr>
            <w:r>
              <w:t>春秋两季强制免疫时间</w:t>
            </w:r>
          </w:p>
        </w:tc>
        <w:tc>
          <w:tcPr>
            <w:tcW w:w="2268" w:type="dxa"/>
            <w:vAlign w:val="center"/>
          </w:tcPr>
          <w:p>
            <w:pPr>
              <w:pStyle w:val="12"/>
            </w:pPr>
            <w:r>
              <w:t>每年的春季和秋季</w:t>
            </w:r>
          </w:p>
        </w:tc>
        <w:tc>
          <w:tcPr>
            <w:tcW w:w="1276" w:type="dxa"/>
            <w:vAlign w:val="center"/>
          </w:tcPr>
          <w:p>
            <w:pPr>
              <w:pStyle w:val="12"/>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50万元</w:t>
            </w:r>
          </w:p>
        </w:tc>
        <w:tc>
          <w:tcPr>
            <w:tcW w:w="1276" w:type="dxa"/>
            <w:vAlign w:val="center"/>
          </w:tcPr>
          <w:p>
            <w:pPr>
              <w:pStyle w:val="12"/>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养殖环境</w:t>
            </w:r>
          </w:p>
        </w:tc>
        <w:tc>
          <w:tcPr>
            <w:tcW w:w="5386" w:type="dxa"/>
            <w:vAlign w:val="center"/>
          </w:tcPr>
          <w:p>
            <w:pPr>
              <w:pStyle w:val="12"/>
            </w:pPr>
            <w:r>
              <w:t>建立了健康群体，降低了传染病传播风险</w:t>
            </w:r>
          </w:p>
        </w:tc>
        <w:tc>
          <w:tcPr>
            <w:tcW w:w="2268" w:type="dxa"/>
            <w:vAlign w:val="center"/>
          </w:tcPr>
          <w:p>
            <w:pPr>
              <w:pStyle w:val="12"/>
            </w:pPr>
            <w:r>
              <w:t>不发生区域性重大动物疫情</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3、冀财农[2024]103号提前下达2025年中央农业经营主体能力提升资金（特聘动物防疫专员补助）绩效目标表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13018325P00003610010C</w:t>
            </w:r>
          </w:p>
        </w:tc>
        <w:tc>
          <w:tcPr>
            <w:tcW w:w="2835" w:type="dxa"/>
            <w:vAlign w:val="center"/>
          </w:tcPr>
          <w:p>
            <w:pPr>
              <w:pStyle w:val="10"/>
            </w:pPr>
            <w:r>
              <w:t>项目名称</w:t>
            </w:r>
          </w:p>
        </w:tc>
        <w:tc>
          <w:tcPr>
            <w:tcW w:w="6095" w:type="dxa"/>
            <w:gridSpan w:val="3"/>
            <w:vAlign w:val="center"/>
          </w:tcPr>
          <w:p>
            <w:pPr>
              <w:pStyle w:val="12"/>
            </w:pPr>
            <w:r>
              <w:t>冀财农[2024]103号提前下达2025年中央农业经营主体能力提升资金（特聘动物防疫专员补助）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用于特聘动物防疫专员工资（保险）。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1.稳定基层队伍，有效落实动物防疫工作，保障畜牧业健康发展。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特聘人数</w:t>
            </w:r>
          </w:p>
        </w:tc>
        <w:tc>
          <w:tcPr>
            <w:tcW w:w="5386" w:type="dxa"/>
            <w:vAlign w:val="center"/>
          </w:tcPr>
          <w:p>
            <w:pPr>
              <w:pStyle w:val="12"/>
            </w:pPr>
            <w:r>
              <w:t>特聘防疫专员人数</w:t>
            </w:r>
          </w:p>
        </w:tc>
        <w:tc>
          <w:tcPr>
            <w:tcW w:w="2268" w:type="dxa"/>
            <w:vAlign w:val="center"/>
          </w:tcPr>
          <w:p>
            <w:pPr>
              <w:pStyle w:val="12"/>
            </w:pPr>
            <w:r>
              <w:t>20人</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绩效考核</w:t>
            </w:r>
          </w:p>
        </w:tc>
        <w:tc>
          <w:tcPr>
            <w:tcW w:w="5386" w:type="dxa"/>
            <w:vAlign w:val="center"/>
          </w:tcPr>
          <w:p>
            <w:pPr>
              <w:pStyle w:val="12"/>
            </w:pPr>
            <w:r>
              <w:t>每半年考核一次</w:t>
            </w:r>
          </w:p>
        </w:tc>
        <w:tc>
          <w:tcPr>
            <w:tcW w:w="2268" w:type="dxa"/>
            <w:vAlign w:val="center"/>
          </w:tcPr>
          <w:p>
            <w:pPr>
              <w:pStyle w:val="12"/>
            </w:pPr>
            <w:r>
              <w:t>期满合格的续聘</w:t>
            </w:r>
          </w:p>
        </w:tc>
        <w:tc>
          <w:tcPr>
            <w:tcW w:w="1276" w:type="dxa"/>
            <w:vAlign w:val="center"/>
          </w:tcPr>
          <w:p>
            <w:pPr>
              <w:pStyle w:val="12"/>
            </w:pPr>
            <w:r>
              <w:t>冀农发【2020】101号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服务期限</w:t>
            </w:r>
          </w:p>
        </w:tc>
        <w:tc>
          <w:tcPr>
            <w:tcW w:w="5386" w:type="dxa"/>
            <w:vAlign w:val="center"/>
          </w:tcPr>
          <w:p>
            <w:pPr>
              <w:pStyle w:val="12"/>
            </w:pPr>
            <w:r>
              <w:t>合同约定期一年</w:t>
            </w:r>
          </w:p>
        </w:tc>
        <w:tc>
          <w:tcPr>
            <w:tcW w:w="2268" w:type="dxa"/>
            <w:vAlign w:val="center"/>
          </w:tcPr>
          <w:p>
            <w:pPr>
              <w:pStyle w:val="12"/>
            </w:pPr>
            <w:r>
              <w:t>2025年11月-2026年10月</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60万元</w:t>
            </w:r>
          </w:p>
        </w:tc>
        <w:tc>
          <w:tcPr>
            <w:tcW w:w="1276" w:type="dxa"/>
            <w:vAlign w:val="center"/>
          </w:tcPr>
          <w:p>
            <w:pPr>
              <w:pStyle w:val="12"/>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增强队伍建设</w:t>
            </w:r>
          </w:p>
        </w:tc>
        <w:tc>
          <w:tcPr>
            <w:tcW w:w="5386" w:type="dxa"/>
            <w:vAlign w:val="center"/>
          </w:tcPr>
          <w:p>
            <w:pPr>
              <w:pStyle w:val="12"/>
            </w:pPr>
            <w:r>
              <w:t>弥补乡镇基层人员不足</w:t>
            </w:r>
          </w:p>
        </w:tc>
        <w:tc>
          <w:tcPr>
            <w:tcW w:w="2268" w:type="dxa"/>
            <w:vAlign w:val="center"/>
          </w:tcPr>
          <w:p>
            <w:pPr>
              <w:pStyle w:val="12"/>
            </w:pPr>
            <w:r>
              <w:t>稳定基层队伍</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4、冀财农[2025]105号提前下达2026年中央农业经营主体能力提升资金(动物防疫员特聘计划)项目绩效目标表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13018326P000293100143</w:t>
            </w:r>
          </w:p>
        </w:tc>
        <w:tc>
          <w:tcPr>
            <w:tcW w:w="2835" w:type="dxa"/>
            <w:vAlign w:val="center"/>
          </w:tcPr>
          <w:p>
            <w:pPr>
              <w:pStyle w:val="10"/>
            </w:pPr>
            <w:r>
              <w:t>项目名称</w:t>
            </w:r>
          </w:p>
        </w:tc>
        <w:tc>
          <w:tcPr>
            <w:tcW w:w="6095" w:type="dxa"/>
            <w:gridSpan w:val="3"/>
            <w:vAlign w:val="center"/>
          </w:tcPr>
          <w:p>
            <w:pPr>
              <w:pStyle w:val="12"/>
            </w:pPr>
            <w:r>
              <w:t>冀财农[2025]105号提前下达2026年中央农业经营主体能力提升资金(动物防疫员特聘计划)项目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用于特聘动物防疫专员工资（保险）。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1.稳定基层队伍，有效落实动物防疫工作，保障畜牧业健康发展。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特聘防疫专员人数</w:t>
            </w:r>
          </w:p>
        </w:tc>
        <w:tc>
          <w:tcPr>
            <w:tcW w:w="5386" w:type="dxa"/>
            <w:vAlign w:val="center"/>
          </w:tcPr>
          <w:p>
            <w:pPr>
              <w:pStyle w:val="12"/>
            </w:pPr>
            <w:r>
              <w:t>特聘防疫专员人数</w:t>
            </w:r>
          </w:p>
        </w:tc>
        <w:tc>
          <w:tcPr>
            <w:tcW w:w="2268" w:type="dxa"/>
            <w:vAlign w:val="center"/>
          </w:tcPr>
          <w:p>
            <w:pPr>
              <w:pStyle w:val="12"/>
            </w:pPr>
            <w:r>
              <w:t>20人</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绩效考核</w:t>
            </w:r>
          </w:p>
        </w:tc>
        <w:tc>
          <w:tcPr>
            <w:tcW w:w="5386" w:type="dxa"/>
            <w:vAlign w:val="center"/>
          </w:tcPr>
          <w:p>
            <w:pPr>
              <w:pStyle w:val="12"/>
            </w:pPr>
            <w:r>
              <w:t>考核结果</w:t>
            </w:r>
          </w:p>
        </w:tc>
        <w:tc>
          <w:tcPr>
            <w:tcW w:w="2268" w:type="dxa"/>
            <w:vAlign w:val="center"/>
          </w:tcPr>
          <w:p>
            <w:pPr>
              <w:pStyle w:val="12"/>
            </w:pPr>
            <w:r>
              <w:t>合格</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服务期限</w:t>
            </w:r>
          </w:p>
        </w:tc>
        <w:tc>
          <w:tcPr>
            <w:tcW w:w="5386" w:type="dxa"/>
            <w:vAlign w:val="center"/>
          </w:tcPr>
          <w:p>
            <w:pPr>
              <w:pStyle w:val="12"/>
            </w:pPr>
            <w:r>
              <w:t>合同约定期一年</w:t>
            </w:r>
          </w:p>
        </w:tc>
        <w:tc>
          <w:tcPr>
            <w:tcW w:w="2268" w:type="dxa"/>
            <w:vAlign w:val="center"/>
          </w:tcPr>
          <w:p>
            <w:pPr>
              <w:pStyle w:val="12"/>
            </w:pPr>
            <w:r>
              <w:t>1年</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60万元</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增强队伍建设</w:t>
            </w:r>
          </w:p>
        </w:tc>
        <w:tc>
          <w:tcPr>
            <w:tcW w:w="5386" w:type="dxa"/>
            <w:vAlign w:val="center"/>
          </w:tcPr>
          <w:p>
            <w:pPr>
              <w:pStyle w:val="12"/>
            </w:pPr>
            <w:r>
              <w:t>弥补乡镇基层人员不足</w:t>
            </w:r>
          </w:p>
        </w:tc>
        <w:tc>
          <w:tcPr>
            <w:tcW w:w="2268" w:type="dxa"/>
            <w:vAlign w:val="center"/>
          </w:tcPr>
          <w:p>
            <w:pPr>
              <w:pStyle w:val="12"/>
            </w:pPr>
            <w:r>
              <w:t>稳定基层队伍</w:t>
            </w:r>
          </w:p>
        </w:tc>
        <w:tc>
          <w:tcPr>
            <w:tcW w:w="1276" w:type="dxa"/>
            <w:vAlign w:val="center"/>
          </w:tcPr>
          <w:p>
            <w:pPr>
              <w:pStyle w:val="12"/>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5、冀财农[2025]106号提前下达2026年中央农业防灾减灾和水利救灾资金(养殖环节无害化处理)项目绩效目标表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13018326P00029010015M</w:t>
            </w:r>
          </w:p>
        </w:tc>
        <w:tc>
          <w:tcPr>
            <w:tcW w:w="2835" w:type="dxa"/>
            <w:vAlign w:val="center"/>
          </w:tcPr>
          <w:p>
            <w:pPr>
              <w:pStyle w:val="10"/>
            </w:pPr>
            <w:r>
              <w:t>项目名称</w:t>
            </w:r>
          </w:p>
        </w:tc>
        <w:tc>
          <w:tcPr>
            <w:tcW w:w="6095" w:type="dxa"/>
            <w:gridSpan w:val="3"/>
            <w:vAlign w:val="center"/>
          </w:tcPr>
          <w:p>
            <w:pPr>
              <w:pStyle w:val="12"/>
            </w:pPr>
            <w:r>
              <w:t>冀财农[2025]106号提前下达2026年中央农业防灾减灾和水利救灾资金(养殖环节无害化处理)项目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92.86</w:t>
            </w:r>
          </w:p>
        </w:tc>
        <w:tc>
          <w:tcPr>
            <w:tcW w:w="2835" w:type="dxa"/>
            <w:vAlign w:val="center"/>
          </w:tcPr>
          <w:p>
            <w:pPr>
              <w:pStyle w:val="10"/>
            </w:pPr>
            <w:r>
              <w:t>其中：财政    资金</w:t>
            </w:r>
          </w:p>
        </w:tc>
        <w:tc>
          <w:tcPr>
            <w:tcW w:w="2551" w:type="dxa"/>
            <w:vAlign w:val="center"/>
          </w:tcPr>
          <w:p>
            <w:pPr>
              <w:pStyle w:val="12"/>
            </w:pPr>
            <w:r>
              <w:t>92.86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处理数量</w:t>
            </w:r>
          </w:p>
        </w:tc>
        <w:tc>
          <w:tcPr>
            <w:tcW w:w="5386" w:type="dxa"/>
            <w:vAlign w:val="center"/>
          </w:tcPr>
          <w:p>
            <w:pPr>
              <w:pStyle w:val="12"/>
            </w:pPr>
            <w:r>
              <w:t>养殖环节无害化处理数量</w:t>
            </w:r>
          </w:p>
        </w:tc>
        <w:tc>
          <w:tcPr>
            <w:tcW w:w="2268" w:type="dxa"/>
            <w:vAlign w:val="center"/>
          </w:tcPr>
          <w:p>
            <w:pPr>
              <w:pStyle w:val="12"/>
            </w:pPr>
            <w:r>
              <w:t>&gt;27897头</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无害化处理率</w:t>
            </w:r>
          </w:p>
        </w:tc>
        <w:tc>
          <w:tcPr>
            <w:tcW w:w="5386" w:type="dxa"/>
            <w:vAlign w:val="center"/>
          </w:tcPr>
          <w:p>
            <w:pPr>
              <w:pStyle w:val="12"/>
            </w:pPr>
            <w:r>
              <w:t>养殖环节收集的病死猪无害化处理率</w:t>
            </w:r>
          </w:p>
        </w:tc>
        <w:tc>
          <w:tcPr>
            <w:tcW w:w="2268" w:type="dxa"/>
            <w:vAlign w:val="center"/>
          </w:tcPr>
          <w:p>
            <w:pPr>
              <w:pStyle w:val="12"/>
            </w:pPr>
            <w:r>
              <w:t>100%</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92.86万元</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大规模随意抛弃病死猪事件</w:t>
            </w:r>
          </w:p>
        </w:tc>
        <w:tc>
          <w:tcPr>
            <w:tcW w:w="5386" w:type="dxa"/>
            <w:vAlign w:val="center"/>
          </w:tcPr>
          <w:p>
            <w:pPr>
              <w:pStyle w:val="12"/>
            </w:pPr>
            <w:r>
              <w:t>养殖环节病死猪无害化处理全覆盖</w:t>
            </w:r>
          </w:p>
        </w:tc>
        <w:tc>
          <w:tcPr>
            <w:tcW w:w="2268" w:type="dxa"/>
            <w:vAlign w:val="center"/>
          </w:tcPr>
          <w:p>
            <w:pPr>
              <w:pStyle w:val="12"/>
            </w:pPr>
            <w:r>
              <w:t>不发生</w:t>
            </w:r>
          </w:p>
        </w:tc>
        <w:tc>
          <w:tcPr>
            <w:tcW w:w="1276" w:type="dxa"/>
            <w:vAlign w:val="center"/>
          </w:tcPr>
          <w:p>
            <w:pPr>
              <w:pStyle w:val="12"/>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服务对象满意率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6、冀财农[2025]133号提前下达2026年省级农业防灾减灾和水利救灾资金（屠宰环节病害猪无害化处理）项目绩效目标表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13018326P00029010022N</w:t>
            </w:r>
          </w:p>
        </w:tc>
        <w:tc>
          <w:tcPr>
            <w:tcW w:w="2835" w:type="dxa"/>
            <w:vAlign w:val="center"/>
          </w:tcPr>
          <w:p>
            <w:pPr>
              <w:pStyle w:val="10"/>
            </w:pPr>
            <w:r>
              <w:t>项目名称</w:t>
            </w:r>
          </w:p>
        </w:tc>
        <w:tc>
          <w:tcPr>
            <w:tcW w:w="6095" w:type="dxa"/>
            <w:gridSpan w:val="3"/>
            <w:vAlign w:val="center"/>
          </w:tcPr>
          <w:p>
            <w:pPr>
              <w:pStyle w:val="12"/>
            </w:pPr>
            <w:r>
              <w:t>冀财农[2025]133号提前下达2026年省级农业防灾减灾和水利救灾资金（屠宰环节病害猪无害化处理）项目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8.32</w:t>
            </w:r>
          </w:p>
        </w:tc>
        <w:tc>
          <w:tcPr>
            <w:tcW w:w="2835" w:type="dxa"/>
            <w:vAlign w:val="center"/>
          </w:tcPr>
          <w:p>
            <w:pPr>
              <w:pStyle w:val="10"/>
            </w:pPr>
            <w:r>
              <w:t>其中：财政    资金</w:t>
            </w:r>
          </w:p>
        </w:tc>
        <w:tc>
          <w:tcPr>
            <w:tcW w:w="2551" w:type="dxa"/>
            <w:vAlign w:val="center"/>
          </w:tcPr>
          <w:p>
            <w:pPr>
              <w:pStyle w:val="12"/>
            </w:pPr>
            <w:r>
              <w:t>8.32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用于对生猪定点屠宰厂（场）病害生猪及生猪产品无害化处理进行补助。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1.对屠宰环节的病害生猪及生猪产品全部进行无害化处理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屠宰环节病害猪及生猪产品全部进行无害化处理</w:t>
            </w:r>
          </w:p>
        </w:tc>
        <w:tc>
          <w:tcPr>
            <w:tcW w:w="2268" w:type="dxa"/>
            <w:vAlign w:val="center"/>
          </w:tcPr>
          <w:p>
            <w:pPr>
              <w:pStyle w:val="12"/>
            </w:pPr>
            <w:r>
              <w:t>100%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处理率</w:t>
            </w:r>
          </w:p>
        </w:tc>
        <w:tc>
          <w:tcPr>
            <w:tcW w:w="5386" w:type="dxa"/>
            <w:vAlign w:val="center"/>
          </w:tcPr>
          <w:p>
            <w:pPr>
              <w:pStyle w:val="12"/>
            </w:pPr>
            <w:r>
              <w:t>病害生猪及生猪产品无害化处理率</w:t>
            </w:r>
          </w:p>
        </w:tc>
        <w:tc>
          <w:tcPr>
            <w:tcW w:w="2268" w:type="dxa"/>
            <w:vAlign w:val="center"/>
          </w:tcPr>
          <w:p>
            <w:pPr>
              <w:pStyle w:val="12"/>
            </w:pPr>
            <w:r>
              <w:t>100%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实施时间</w:t>
            </w:r>
          </w:p>
        </w:tc>
        <w:tc>
          <w:tcPr>
            <w:tcW w:w="5386" w:type="dxa"/>
            <w:vAlign w:val="center"/>
          </w:tcPr>
          <w:p>
            <w:pPr>
              <w:pStyle w:val="12"/>
            </w:pPr>
            <w:r>
              <w:t>项目实施时间</w:t>
            </w:r>
          </w:p>
        </w:tc>
        <w:tc>
          <w:tcPr>
            <w:tcW w:w="2268" w:type="dxa"/>
            <w:vAlign w:val="center"/>
          </w:tcPr>
          <w:p>
            <w:pPr>
              <w:pStyle w:val="12"/>
            </w:pPr>
            <w:r>
              <w:t>1年</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8.32万元</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食品安全</w:t>
            </w:r>
          </w:p>
        </w:tc>
        <w:tc>
          <w:tcPr>
            <w:tcW w:w="5386" w:type="dxa"/>
            <w:vAlign w:val="center"/>
          </w:tcPr>
          <w:p>
            <w:pPr>
              <w:pStyle w:val="12"/>
            </w:pPr>
            <w:r>
              <w:t>防止病害猪产品流入市场</w:t>
            </w:r>
          </w:p>
        </w:tc>
        <w:tc>
          <w:tcPr>
            <w:tcW w:w="2268" w:type="dxa"/>
            <w:vAlign w:val="center"/>
          </w:tcPr>
          <w:p>
            <w:pPr>
              <w:pStyle w:val="12"/>
            </w:pPr>
            <w:r>
              <w:t>未发生</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7、冀财农[2025]133号提前下达2026年省级农业防灾减灾和水利救灾资金（养殖环节病死猪无害化处理）项目绩效目标表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13018326P000290100213</w:t>
            </w:r>
          </w:p>
        </w:tc>
        <w:tc>
          <w:tcPr>
            <w:tcW w:w="2835" w:type="dxa"/>
            <w:vAlign w:val="center"/>
          </w:tcPr>
          <w:p>
            <w:pPr>
              <w:pStyle w:val="10"/>
            </w:pPr>
            <w:r>
              <w:t>项目名称</w:t>
            </w:r>
          </w:p>
        </w:tc>
        <w:tc>
          <w:tcPr>
            <w:tcW w:w="6095" w:type="dxa"/>
            <w:gridSpan w:val="3"/>
            <w:vAlign w:val="center"/>
          </w:tcPr>
          <w:p>
            <w:pPr>
              <w:pStyle w:val="12"/>
            </w:pPr>
            <w:r>
              <w:t>冀财农[2025]133号提前下达2026年省级农业防灾减灾和水利救灾资金（养殖环节病死猪无害化处理）项目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69.40</w:t>
            </w:r>
          </w:p>
        </w:tc>
        <w:tc>
          <w:tcPr>
            <w:tcW w:w="2835" w:type="dxa"/>
            <w:vAlign w:val="center"/>
          </w:tcPr>
          <w:p>
            <w:pPr>
              <w:pStyle w:val="10"/>
            </w:pPr>
            <w:r>
              <w:t>其中：财政    资金</w:t>
            </w:r>
          </w:p>
        </w:tc>
        <w:tc>
          <w:tcPr>
            <w:tcW w:w="2551" w:type="dxa"/>
            <w:vAlign w:val="center"/>
          </w:tcPr>
          <w:p>
            <w:pPr>
              <w:pStyle w:val="12"/>
            </w:pPr>
            <w:r>
              <w:t>69.40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养殖环节病死猪无害化处理补助，根据《河北省病死畜禽无害化处理分类补助方案》据实进行分段补助。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处理数量</w:t>
            </w:r>
          </w:p>
        </w:tc>
        <w:tc>
          <w:tcPr>
            <w:tcW w:w="5386" w:type="dxa"/>
            <w:vAlign w:val="center"/>
          </w:tcPr>
          <w:p>
            <w:pPr>
              <w:pStyle w:val="12"/>
            </w:pPr>
            <w:r>
              <w:t>养殖环节无害化处理数量</w:t>
            </w:r>
          </w:p>
        </w:tc>
        <w:tc>
          <w:tcPr>
            <w:tcW w:w="2268" w:type="dxa"/>
            <w:vAlign w:val="center"/>
          </w:tcPr>
          <w:p>
            <w:pPr>
              <w:pStyle w:val="12"/>
            </w:pPr>
            <w:r>
              <w:t>27970头</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无害化处理率</w:t>
            </w:r>
          </w:p>
        </w:tc>
        <w:tc>
          <w:tcPr>
            <w:tcW w:w="5386" w:type="dxa"/>
            <w:vAlign w:val="center"/>
          </w:tcPr>
          <w:p>
            <w:pPr>
              <w:pStyle w:val="12"/>
            </w:pPr>
            <w:r>
              <w:t>养殖环节收集的病死猪无害化处理率</w:t>
            </w:r>
          </w:p>
        </w:tc>
        <w:tc>
          <w:tcPr>
            <w:tcW w:w="2268" w:type="dxa"/>
            <w:vAlign w:val="center"/>
          </w:tcPr>
          <w:p>
            <w:pPr>
              <w:pStyle w:val="12"/>
            </w:pPr>
            <w:r>
              <w:t>100%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69.4万元</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大规模随意抛弃病死猪事件</w:t>
            </w:r>
          </w:p>
        </w:tc>
        <w:tc>
          <w:tcPr>
            <w:tcW w:w="5386" w:type="dxa"/>
            <w:vAlign w:val="center"/>
          </w:tcPr>
          <w:p>
            <w:pPr>
              <w:pStyle w:val="12"/>
            </w:pPr>
            <w:r>
              <w:t>养殖环节病死猪无害化处理全覆盖</w:t>
            </w:r>
          </w:p>
        </w:tc>
        <w:tc>
          <w:tcPr>
            <w:tcW w:w="2268" w:type="dxa"/>
            <w:vAlign w:val="center"/>
          </w:tcPr>
          <w:p>
            <w:pPr>
              <w:pStyle w:val="12"/>
            </w:pPr>
            <w:r>
              <w:t>不发生</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服务对象满意率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8、冀财农[2025]133号提前下达2026年省级农业防灾减灾和水利救灾资金动物疫情监测与防控（非洲猪瘟防控）项目绩效目标表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13018326P00029010023A</w:t>
            </w:r>
          </w:p>
        </w:tc>
        <w:tc>
          <w:tcPr>
            <w:tcW w:w="2835" w:type="dxa"/>
            <w:vAlign w:val="center"/>
          </w:tcPr>
          <w:p>
            <w:pPr>
              <w:pStyle w:val="10"/>
            </w:pPr>
            <w:r>
              <w:t>项目名称</w:t>
            </w:r>
          </w:p>
        </w:tc>
        <w:tc>
          <w:tcPr>
            <w:tcW w:w="6095" w:type="dxa"/>
            <w:gridSpan w:val="3"/>
            <w:vAlign w:val="center"/>
          </w:tcPr>
          <w:p>
            <w:pPr>
              <w:pStyle w:val="12"/>
            </w:pPr>
            <w:r>
              <w:t>冀财农[2025]133号提前下达2026年省级农业防灾减灾和水利救灾资金动物疫情监测与防控（非洲猪瘟防控）项目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用于动物疫情监测与防控（非洲猪瘟防控）等工作。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1.完成非洲猪瘟等重大动物疫病检测任务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监测抽样完成率</w:t>
            </w:r>
          </w:p>
        </w:tc>
        <w:tc>
          <w:tcPr>
            <w:tcW w:w="5386" w:type="dxa"/>
            <w:vAlign w:val="center"/>
          </w:tcPr>
          <w:p>
            <w:pPr>
              <w:pStyle w:val="12"/>
            </w:pPr>
            <w:r>
              <w:t>各级下达的监测任务完成的比率</w:t>
            </w:r>
          </w:p>
        </w:tc>
        <w:tc>
          <w:tcPr>
            <w:tcW w:w="2268" w:type="dxa"/>
            <w:vAlign w:val="center"/>
          </w:tcPr>
          <w:p>
            <w:pPr>
              <w:pStyle w:val="12"/>
            </w:pPr>
            <w:r>
              <w:t>100%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监测完成率</w:t>
            </w:r>
          </w:p>
        </w:tc>
        <w:tc>
          <w:tcPr>
            <w:tcW w:w="5386" w:type="dxa"/>
            <w:vAlign w:val="center"/>
          </w:tcPr>
          <w:p>
            <w:pPr>
              <w:pStyle w:val="12"/>
            </w:pPr>
            <w:r>
              <w:t>本级监测任务完成的比率</w:t>
            </w:r>
          </w:p>
        </w:tc>
        <w:tc>
          <w:tcPr>
            <w:tcW w:w="2268" w:type="dxa"/>
            <w:vAlign w:val="center"/>
          </w:tcPr>
          <w:p>
            <w:pPr>
              <w:pStyle w:val="12"/>
            </w:pPr>
            <w:r>
              <w:t>100%</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实施时间</w:t>
            </w:r>
          </w:p>
        </w:tc>
        <w:tc>
          <w:tcPr>
            <w:tcW w:w="5386" w:type="dxa"/>
            <w:vAlign w:val="center"/>
          </w:tcPr>
          <w:p>
            <w:pPr>
              <w:pStyle w:val="12"/>
            </w:pPr>
            <w:r>
              <w:t>项目实施时间</w:t>
            </w:r>
          </w:p>
        </w:tc>
        <w:tc>
          <w:tcPr>
            <w:tcW w:w="2268" w:type="dxa"/>
            <w:vAlign w:val="center"/>
          </w:tcPr>
          <w:p>
            <w:pPr>
              <w:pStyle w:val="12"/>
            </w:pPr>
            <w:r>
              <w:t>1年</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20万元</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动物疫情预警</w:t>
            </w:r>
          </w:p>
        </w:tc>
        <w:tc>
          <w:tcPr>
            <w:tcW w:w="5386" w:type="dxa"/>
            <w:vAlign w:val="center"/>
          </w:tcPr>
          <w:p>
            <w:pPr>
              <w:pStyle w:val="12"/>
            </w:pPr>
            <w:r>
              <w:t>通过监测早发现，科学防控。</w:t>
            </w:r>
          </w:p>
        </w:tc>
        <w:tc>
          <w:tcPr>
            <w:tcW w:w="2268" w:type="dxa"/>
            <w:vAlign w:val="center"/>
          </w:tcPr>
          <w:p>
            <w:pPr>
              <w:pStyle w:val="12"/>
            </w:pPr>
            <w:r>
              <w:t>对本区域动物疫情风险评估</w:t>
            </w:r>
          </w:p>
        </w:tc>
        <w:tc>
          <w:tcPr>
            <w:tcW w:w="1276" w:type="dxa"/>
            <w:vAlign w:val="center"/>
          </w:tcPr>
          <w:p>
            <w:pPr>
              <w:pStyle w:val="12"/>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9、石财农[2025]80号提前下达2026年市级农业转移支付预算指标（病死畜禽无害化处理全覆盖）项目绩效目标表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13018326P000290100265</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石财农[2025]80号提前下达2026年市级农业转移支付预算指标（病死畜禽无害化处理全覆盖）项目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23.53</w:t>
            </w:r>
          </w:p>
        </w:tc>
        <w:tc>
          <w:tcPr>
            <w:tcW w:w="2835" w:type="dxa"/>
            <w:vAlign w:val="center"/>
          </w:tcPr>
          <w:p>
            <w:pPr>
              <w:pStyle w:val="10"/>
            </w:pPr>
            <w:r>
              <w:t>其中：财政    资金</w:t>
            </w:r>
          </w:p>
        </w:tc>
        <w:tc>
          <w:tcPr>
            <w:tcW w:w="2551" w:type="dxa"/>
            <w:vAlign w:val="center"/>
          </w:tcPr>
          <w:p>
            <w:pPr>
              <w:pStyle w:val="12"/>
            </w:pPr>
            <w:r>
              <w:t>23.53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对猪以外以牛、羊、鸡为主的所有病死畜禽，采用猪单位的方式进行折算，补助标准为80元/猪单位。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1.对养殖场（户）上报的猪以外病死畜禽集中无害化处理率100%。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养殖场（户）上报的猪以外病死畜禽全部收集</w:t>
            </w:r>
          </w:p>
        </w:tc>
        <w:tc>
          <w:tcPr>
            <w:tcW w:w="2268" w:type="dxa"/>
            <w:vAlign w:val="center"/>
          </w:tcPr>
          <w:p>
            <w:pPr>
              <w:pStyle w:val="12"/>
            </w:pPr>
            <w:r>
              <w:t>100%</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集中无害化处理率</w:t>
            </w:r>
          </w:p>
        </w:tc>
        <w:tc>
          <w:tcPr>
            <w:tcW w:w="5386" w:type="dxa"/>
            <w:vAlign w:val="center"/>
          </w:tcPr>
          <w:p>
            <w:pPr>
              <w:pStyle w:val="12"/>
            </w:pPr>
            <w:r>
              <w:t>收集的病死畜禽全部集中无害化处理</w:t>
            </w:r>
          </w:p>
        </w:tc>
        <w:tc>
          <w:tcPr>
            <w:tcW w:w="2268" w:type="dxa"/>
            <w:vAlign w:val="center"/>
          </w:tcPr>
          <w:p>
            <w:pPr>
              <w:pStyle w:val="12"/>
            </w:pPr>
            <w:r>
              <w:t>100%</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项目年度</w:t>
            </w:r>
          </w:p>
        </w:tc>
        <w:tc>
          <w:tcPr>
            <w:tcW w:w="5386" w:type="dxa"/>
            <w:vAlign w:val="center"/>
          </w:tcPr>
          <w:p>
            <w:pPr>
              <w:pStyle w:val="12"/>
            </w:pPr>
            <w:r>
              <w:t>项目统计年度</w:t>
            </w:r>
          </w:p>
        </w:tc>
        <w:tc>
          <w:tcPr>
            <w:tcW w:w="2268" w:type="dxa"/>
            <w:vAlign w:val="center"/>
          </w:tcPr>
          <w:p>
            <w:pPr>
              <w:pStyle w:val="12"/>
            </w:pPr>
            <w:r>
              <w:t>2024年11月-2025年10月</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235319.2元</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养殖环境</w:t>
            </w:r>
          </w:p>
        </w:tc>
        <w:tc>
          <w:tcPr>
            <w:tcW w:w="5386" w:type="dxa"/>
            <w:vAlign w:val="center"/>
          </w:tcPr>
          <w:p>
            <w:pPr>
              <w:pStyle w:val="12"/>
            </w:pPr>
            <w:r>
              <w:t>病死畜禽造成的环境污染情况</w:t>
            </w:r>
          </w:p>
        </w:tc>
        <w:tc>
          <w:tcPr>
            <w:tcW w:w="2268" w:type="dxa"/>
            <w:vAlign w:val="center"/>
          </w:tcPr>
          <w:p>
            <w:pPr>
              <w:pStyle w:val="12"/>
            </w:pPr>
            <w:r>
              <w:t>不发生大规模随意抛弃病死动物事件</w:t>
            </w:r>
          </w:p>
          <w:p>
            <w:pPr>
              <w:pStyle w:val="12"/>
            </w:pP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10、特聘动物防疫专员县级补助绩效目标表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13018326P00032810046F</w:t>
            </w:r>
          </w:p>
        </w:tc>
        <w:tc>
          <w:tcPr>
            <w:tcW w:w="2835" w:type="dxa"/>
            <w:vAlign w:val="center"/>
          </w:tcPr>
          <w:p>
            <w:pPr>
              <w:pStyle w:val="10"/>
            </w:pPr>
            <w:r>
              <w:t>项目名称</w:t>
            </w:r>
          </w:p>
        </w:tc>
        <w:tc>
          <w:tcPr>
            <w:tcW w:w="6095" w:type="dxa"/>
            <w:gridSpan w:val="3"/>
            <w:vAlign w:val="center"/>
          </w:tcPr>
          <w:p>
            <w:pPr>
              <w:pStyle w:val="12"/>
            </w:pPr>
            <w:r>
              <w:t>特聘动物防疫专员县级补助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用于稳定基层队伍，有效落实动物防疫工作，保障乡镇动物防疫特聘计划中的人员保险补助。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1.对实施乡镇动物防疫特聘专员的保险补助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特聘人数</w:t>
            </w:r>
          </w:p>
        </w:tc>
        <w:tc>
          <w:tcPr>
            <w:tcW w:w="5386" w:type="dxa"/>
            <w:vAlign w:val="center"/>
          </w:tcPr>
          <w:p>
            <w:pPr>
              <w:pStyle w:val="12"/>
            </w:pPr>
            <w:r>
              <w:t>特聘单位防疫专员人数</w:t>
            </w:r>
          </w:p>
        </w:tc>
        <w:tc>
          <w:tcPr>
            <w:tcW w:w="2268" w:type="dxa"/>
            <w:vAlign w:val="center"/>
          </w:tcPr>
          <w:p>
            <w:pPr>
              <w:pStyle w:val="12"/>
            </w:pPr>
            <w:r>
              <w:t>20人</w:t>
            </w:r>
          </w:p>
        </w:tc>
        <w:tc>
          <w:tcPr>
            <w:tcW w:w="1276" w:type="dxa"/>
            <w:vAlign w:val="center"/>
          </w:tcPr>
          <w:p>
            <w:pPr>
              <w:pStyle w:val="12"/>
            </w:pPr>
            <w:r>
              <w:t>冀农发【2020】101号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保险待遇标准</w:t>
            </w:r>
          </w:p>
        </w:tc>
        <w:tc>
          <w:tcPr>
            <w:tcW w:w="5386" w:type="dxa"/>
            <w:vAlign w:val="center"/>
          </w:tcPr>
          <w:p>
            <w:pPr>
              <w:pStyle w:val="12"/>
            </w:pPr>
            <w:r>
              <w:t>按保险规定的缴费基数缴纳保险</w:t>
            </w:r>
          </w:p>
        </w:tc>
        <w:tc>
          <w:tcPr>
            <w:tcW w:w="2268" w:type="dxa"/>
            <w:vAlign w:val="center"/>
          </w:tcPr>
          <w:p>
            <w:pPr>
              <w:pStyle w:val="12"/>
            </w:pPr>
            <w:r>
              <w:t>按标准缴纳</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缴纳时限</w:t>
            </w:r>
          </w:p>
        </w:tc>
        <w:tc>
          <w:tcPr>
            <w:tcW w:w="5386" w:type="dxa"/>
            <w:vAlign w:val="center"/>
          </w:tcPr>
          <w:p>
            <w:pPr>
              <w:pStyle w:val="12"/>
            </w:pPr>
            <w:r>
              <w:t>合同约定期一年</w:t>
            </w:r>
          </w:p>
        </w:tc>
        <w:tc>
          <w:tcPr>
            <w:tcW w:w="2268" w:type="dxa"/>
            <w:vAlign w:val="center"/>
          </w:tcPr>
          <w:p>
            <w:pPr>
              <w:pStyle w:val="12"/>
            </w:pPr>
            <w:r>
              <w:t>1年</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28万元</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专业技术服务</w:t>
            </w:r>
          </w:p>
        </w:tc>
        <w:tc>
          <w:tcPr>
            <w:tcW w:w="5386" w:type="dxa"/>
            <w:vAlign w:val="center"/>
          </w:tcPr>
          <w:p>
            <w:pPr>
              <w:pStyle w:val="12"/>
            </w:pPr>
            <w:r>
              <w:t>有效补充基层动物防疫力量</w:t>
            </w:r>
          </w:p>
        </w:tc>
        <w:tc>
          <w:tcPr>
            <w:tcW w:w="2268" w:type="dxa"/>
            <w:vAlign w:val="center"/>
          </w:tcPr>
          <w:p>
            <w:pPr>
              <w:pStyle w:val="12"/>
            </w:pPr>
            <w:r>
              <w:t>保障了技术支撑</w:t>
            </w:r>
          </w:p>
        </w:tc>
        <w:tc>
          <w:tcPr>
            <w:tcW w:w="1276" w:type="dxa"/>
            <w:vAlign w:val="center"/>
          </w:tcPr>
          <w:p>
            <w:pPr>
              <w:pStyle w:val="12"/>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11、养殖环节病死猪无害化处理县级配套补助资金绩效目标表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13018326P00032810058J</w:t>
            </w:r>
          </w:p>
        </w:tc>
        <w:tc>
          <w:tcPr>
            <w:tcW w:w="2835" w:type="dxa"/>
            <w:vAlign w:val="center"/>
          </w:tcPr>
          <w:p>
            <w:pPr>
              <w:pStyle w:val="10"/>
            </w:pPr>
            <w:r>
              <w:t>项目名称</w:t>
            </w:r>
          </w:p>
        </w:tc>
        <w:tc>
          <w:tcPr>
            <w:tcW w:w="6095" w:type="dxa"/>
            <w:gridSpan w:val="3"/>
            <w:vAlign w:val="center"/>
          </w:tcPr>
          <w:p>
            <w:pPr>
              <w:pStyle w:val="12"/>
            </w:pPr>
            <w:r>
              <w:t>养殖环节病死猪无害化处理县级配套补助资金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养殖环节病死猪无害化处理补助，根据《河北省病死畜禽无害化处理分类补助方案》据实进行分段补助。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处理结果</w:t>
            </w:r>
          </w:p>
        </w:tc>
        <w:tc>
          <w:tcPr>
            <w:tcW w:w="5386" w:type="dxa"/>
            <w:vAlign w:val="center"/>
          </w:tcPr>
          <w:p>
            <w:pPr>
              <w:pStyle w:val="12"/>
            </w:pPr>
            <w:r>
              <w:t>当年无害化处理实际</w:t>
            </w:r>
          </w:p>
        </w:tc>
        <w:tc>
          <w:tcPr>
            <w:tcW w:w="2268" w:type="dxa"/>
            <w:vAlign w:val="center"/>
          </w:tcPr>
          <w:p>
            <w:pPr>
              <w:pStyle w:val="12"/>
            </w:pPr>
            <w:r>
              <w:t>依据统计报表数字为准</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无害化处理率</w:t>
            </w:r>
          </w:p>
        </w:tc>
        <w:tc>
          <w:tcPr>
            <w:tcW w:w="5386" w:type="dxa"/>
            <w:vAlign w:val="center"/>
          </w:tcPr>
          <w:p>
            <w:pPr>
              <w:pStyle w:val="12"/>
            </w:pPr>
            <w:r>
              <w:t>养殖环节收集的病死猪无害化处理率</w:t>
            </w:r>
          </w:p>
        </w:tc>
        <w:tc>
          <w:tcPr>
            <w:tcW w:w="2268" w:type="dxa"/>
            <w:vAlign w:val="center"/>
          </w:tcPr>
          <w:p>
            <w:pPr>
              <w:pStyle w:val="12"/>
            </w:pPr>
            <w:r>
              <w:t>100%</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补助发放完成时间</w:t>
            </w:r>
          </w:p>
        </w:tc>
        <w:tc>
          <w:tcPr>
            <w:tcW w:w="5386" w:type="dxa"/>
            <w:vAlign w:val="center"/>
          </w:tcPr>
          <w:p>
            <w:pPr>
              <w:pStyle w:val="12"/>
            </w:pPr>
            <w:r>
              <w:t>病死猪无害化处理补助发放在规定时间内完成</w:t>
            </w:r>
          </w:p>
        </w:tc>
        <w:tc>
          <w:tcPr>
            <w:tcW w:w="2268" w:type="dxa"/>
            <w:vAlign w:val="center"/>
          </w:tcPr>
          <w:p>
            <w:pPr>
              <w:pStyle w:val="12"/>
            </w:pPr>
            <w:r>
              <w:t>资金到账后规定时间内发放</w:t>
            </w:r>
          </w:p>
        </w:tc>
        <w:tc>
          <w:tcPr>
            <w:tcW w:w="1276" w:type="dxa"/>
            <w:vAlign w:val="center"/>
          </w:tcPr>
          <w:p>
            <w:pPr>
              <w:pStyle w:val="12"/>
            </w:pPr>
            <w:r>
              <w:t>依据往年</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50万元</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养殖环境</w:t>
            </w:r>
          </w:p>
        </w:tc>
        <w:tc>
          <w:tcPr>
            <w:tcW w:w="5386" w:type="dxa"/>
            <w:vAlign w:val="center"/>
          </w:tcPr>
          <w:p>
            <w:pPr>
              <w:pStyle w:val="12"/>
            </w:pPr>
            <w:r>
              <w:t>病死动物造成的环境污染情况</w:t>
            </w:r>
          </w:p>
        </w:tc>
        <w:tc>
          <w:tcPr>
            <w:tcW w:w="2268" w:type="dxa"/>
            <w:vAlign w:val="center"/>
          </w:tcPr>
          <w:p>
            <w:pPr>
              <w:pStyle w:val="12"/>
            </w:pPr>
            <w:r>
              <w:t>不发生大规模随意抛弃病死动物事件</w:t>
            </w:r>
          </w:p>
        </w:tc>
        <w:tc>
          <w:tcPr>
            <w:tcW w:w="1276" w:type="dxa"/>
            <w:vAlign w:val="center"/>
          </w:tcPr>
          <w:p>
            <w:pPr>
              <w:pStyle w:val="12"/>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晋州市农业综合行政执法大队小计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17.10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晋州市农业综合行政执法大队上年末固定资产金额为244.10万元（详见下表）。本年度拟购置固定资产总额为0.00万元，已按要求列入政府采购预算，详见政府采购预算表。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326013晋州市农业综合行政执法大队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11</w:t>
            </w:r>
          </w:p>
        </w:tc>
        <w:tc>
          <w:tcPr>
            <w:tcW w:w="2835" w:type="dxa"/>
            <w:vAlign w:val="center"/>
          </w:tcPr>
          <w:p>
            <w:pPr>
              <w:pStyle w:val="11"/>
            </w:pPr>
            <w:r>
              <w:t>71.54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350</w:t>
            </w:r>
          </w:p>
        </w:tc>
        <w:tc>
          <w:tcPr>
            <w:tcW w:w="2835" w:type="dxa"/>
            <w:vAlign w:val="center"/>
          </w:tcPr>
          <w:p>
            <w:pPr>
              <w:pStyle w:val="11"/>
            </w:pPr>
            <w:r>
              <w:t>172.56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9"/>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、晋州市农畜产品质量检测中心收支预算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49.47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49.47</w:t>
            </w:r>
          </w:p>
        </w:tc>
        <w:tc>
          <w:tcPr>
            <w:tcW w:w="4535" w:type="dxa"/>
            <w:vAlign w:val="center"/>
          </w:tcPr>
          <w:p>
            <w:pPr>
              <w:pStyle w:val="14"/>
            </w:pPr>
            <w:r>
              <w:t>本年支出合计</w:t>
            </w:r>
          </w:p>
        </w:tc>
        <w:tc>
          <w:tcPr>
            <w:tcW w:w="2126" w:type="dxa"/>
            <w:vAlign w:val="center"/>
          </w:tcPr>
          <w:p>
            <w:pPr>
              <w:pStyle w:val="15"/>
            </w:pPr>
            <w:r>
              <w:t>49.47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49.47</w:t>
            </w:r>
          </w:p>
        </w:tc>
        <w:tc>
          <w:tcPr>
            <w:tcW w:w="4535" w:type="dxa"/>
            <w:vAlign w:val="center"/>
          </w:tcPr>
          <w:p>
            <w:pPr>
              <w:pStyle w:val="14"/>
            </w:pPr>
            <w:r>
              <w:t>支出总计</w:t>
            </w:r>
          </w:p>
        </w:tc>
        <w:tc>
          <w:tcPr>
            <w:tcW w:w="2126" w:type="dxa"/>
            <w:vAlign w:val="center"/>
          </w:tcPr>
          <w:p>
            <w:pPr>
              <w:pStyle w:val="15"/>
            </w:pPr>
            <w:r>
              <w:t>49.47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49.47</w:t>
            </w:r>
          </w:p>
        </w:tc>
        <w:tc>
          <w:tcPr>
            <w:tcW w:w="1134" w:type="dxa"/>
            <w:vAlign w:val="center"/>
          </w:tcPr>
          <w:p>
            <w:pPr>
              <w:pStyle w:val="15"/>
            </w:pPr>
            <w:r>
              <w:t>49.47</w:t>
            </w:r>
          </w:p>
        </w:tc>
        <w:tc>
          <w:tcPr>
            <w:tcW w:w="1134" w:type="dxa"/>
            <w:vAlign w:val="center"/>
          </w:tcPr>
          <w:p>
            <w:pPr>
              <w:pStyle w:val="15"/>
            </w:pPr>
            <w:r>
              <w:t>49.47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49.47</w:t>
            </w:r>
          </w:p>
        </w:tc>
        <w:tc>
          <w:tcPr>
            <w:tcW w:w="1134" w:type="dxa"/>
            <w:vAlign w:val="center"/>
          </w:tcPr>
          <w:p>
            <w:pPr>
              <w:pStyle w:val="11"/>
            </w:pPr>
            <w:r>
              <w:t>49.47</w:t>
            </w:r>
          </w:p>
        </w:tc>
        <w:tc>
          <w:tcPr>
            <w:tcW w:w="1134" w:type="dxa"/>
            <w:vAlign w:val="center"/>
          </w:tcPr>
          <w:p>
            <w:pPr>
              <w:pStyle w:val="11"/>
            </w:pPr>
            <w:r>
              <w:t>49.47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49.47</w:t>
            </w:r>
          </w:p>
        </w:tc>
        <w:tc>
          <w:tcPr>
            <w:tcW w:w="1134" w:type="dxa"/>
            <w:vAlign w:val="center"/>
          </w:tcPr>
          <w:p>
            <w:pPr>
              <w:pStyle w:val="11"/>
            </w:pPr>
            <w:r>
              <w:t>49.47</w:t>
            </w:r>
          </w:p>
        </w:tc>
        <w:tc>
          <w:tcPr>
            <w:tcW w:w="1134" w:type="dxa"/>
            <w:vAlign w:val="center"/>
          </w:tcPr>
          <w:p>
            <w:pPr>
              <w:pStyle w:val="11"/>
            </w:pPr>
            <w:r>
              <w:t>49.47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49.47</w:t>
            </w:r>
          </w:p>
        </w:tc>
        <w:tc>
          <w:tcPr>
            <w:tcW w:w="1134" w:type="dxa"/>
            <w:vAlign w:val="center"/>
          </w:tcPr>
          <w:p>
            <w:pPr>
              <w:pStyle w:val="11"/>
            </w:pPr>
            <w:r>
              <w:t>49.47</w:t>
            </w:r>
          </w:p>
        </w:tc>
        <w:tc>
          <w:tcPr>
            <w:tcW w:w="1134" w:type="dxa"/>
            <w:vAlign w:val="center"/>
          </w:tcPr>
          <w:p>
            <w:pPr>
              <w:pStyle w:val="11"/>
            </w:pPr>
            <w:r>
              <w:t>49.47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49.47</w:t>
            </w:r>
          </w:p>
        </w:tc>
        <w:tc>
          <w:tcPr>
            <w:tcW w:w="1361" w:type="dxa"/>
            <w:vAlign w:val="center"/>
          </w:tcPr>
          <w:p>
            <w:pPr>
              <w:pStyle w:val="15"/>
            </w:pPr>
            <w:r>
              <w:t>49.47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49.47</w:t>
            </w:r>
          </w:p>
        </w:tc>
        <w:tc>
          <w:tcPr>
            <w:tcW w:w="1361" w:type="dxa"/>
            <w:vAlign w:val="center"/>
          </w:tcPr>
          <w:p>
            <w:pPr>
              <w:pStyle w:val="11"/>
            </w:pPr>
            <w:r>
              <w:t>49.47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49.47</w:t>
            </w:r>
          </w:p>
        </w:tc>
        <w:tc>
          <w:tcPr>
            <w:tcW w:w="1361" w:type="dxa"/>
            <w:vAlign w:val="center"/>
          </w:tcPr>
          <w:p>
            <w:pPr>
              <w:pStyle w:val="11"/>
            </w:pPr>
            <w:r>
              <w:t>49.47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49.47</w:t>
            </w:r>
          </w:p>
        </w:tc>
        <w:tc>
          <w:tcPr>
            <w:tcW w:w="1361" w:type="dxa"/>
            <w:vAlign w:val="center"/>
          </w:tcPr>
          <w:p>
            <w:pPr>
              <w:pStyle w:val="11"/>
            </w:pPr>
            <w:r>
              <w:t>49.47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49.47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49.47</w:t>
            </w:r>
          </w:p>
        </w:tc>
        <w:tc>
          <w:tcPr>
            <w:tcW w:w="1474" w:type="dxa"/>
            <w:vAlign w:val="center"/>
          </w:tcPr>
          <w:p>
            <w:pPr>
              <w:pStyle w:val="11"/>
            </w:pPr>
            <w:r>
              <w:t>49.47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49.47</w:t>
            </w:r>
          </w:p>
        </w:tc>
        <w:tc>
          <w:tcPr>
            <w:tcW w:w="3402" w:type="dxa"/>
            <w:vAlign w:val="center"/>
          </w:tcPr>
          <w:p>
            <w:pPr>
              <w:pStyle w:val="14"/>
            </w:pPr>
            <w:r>
              <w:t>本年支出合计</w:t>
            </w:r>
          </w:p>
        </w:tc>
        <w:tc>
          <w:tcPr>
            <w:tcW w:w="1474" w:type="dxa"/>
            <w:vAlign w:val="center"/>
          </w:tcPr>
          <w:p>
            <w:pPr>
              <w:pStyle w:val="15"/>
            </w:pPr>
            <w:r>
              <w:t>49.47</w:t>
            </w:r>
          </w:p>
        </w:tc>
        <w:tc>
          <w:tcPr>
            <w:tcW w:w="1474" w:type="dxa"/>
            <w:vAlign w:val="center"/>
          </w:tcPr>
          <w:p>
            <w:pPr>
              <w:pStyle w:val="15"/>
            </w:pPr>
            <w:r>
              <w:t>49.47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49.47</w:t>
            </w:r>
          </w:p>
        </w:tc>
        <w:tc>
          <w:tcPr>
            <w:tcW w:w="3402" w:type="dxa"/>
            <w:vAlign w:val="center"/>
          </w:tcPr>
          <w:p>
            <w:pPr>
              <w:pStyle w:val="14"/>
            </w:pPr>
            <w:r>
              <w:t>支出总计</w:t>
            </w:r>
          </w:p>
        </w:tc>
        <w:tc>
          <w:tcPr>
            <w:tcW w:w="1474" w:type="dxa"/>
            <w:vAlign w:val="center"/>
          </w:tcPr>
          <w:p>
            <w:pPr>
              <w:pStyle w:val="15"/>
            </w:pPr>
            <w:r>
              <w:t>49.47</w:t>
            </w:r>
          </w:p>
        </w:tc>
        <w:tc>
          <w:tcPr>
            <w:tcW w:w="1474" w:type="dxa"/>
            <w:vAlign w:val="center"/>
          </w:tcPr>
          <w:p>
            <w:pPr>
              <w:pStyle w:val="15"/>
            </w:pPr>
            <w:r>
              <w:t>49.47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49.47</w:t>
            </w:r>
          </w:p>
        </w:tc>
        <w:tc>
          <w:tcPr>
            <w:tcW w:w="2551" w:type="dxa"/>
            <w:vAlign w:val="center"/>
          </w:tcPr>
          <w:p>
            <w:pPr>
              <w:pStyle w:val="15"/>
            </w:pPr>
            <w:r>
              <w:t>49.47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49.47</w:t>
            </w:r>
          </w:p>
        </w:tc>
        <w:tc>
          <w:tcPr>
            <w:tcW w:w="2551" w:type="dxa"/>
            <w:vAlign w:val="center"/>
          </w:tcPr>
          <w:p>
            <w:pPr>
              <w:pStyle w:val="11"/>
            </w:pPr>
            <w:r>
              <w:t>49.47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49.47</w:t>
            </w:r>
          </w:p>
        </w:tc>
        <w:tc>
          <w:tcPr>
            <w:tcW w:w="2551" w:type="dxa"/>
            <w:vAlign w:val="center"/>
          </w:tcPr>
          <w:p>
            <w:pPr>
              <w:pStyle w:val="11"/>
            </w:pPr>
            <w:r>
              <w:t>49.47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49.47</w:t>
            </w:r>
          </w:p>
        </w:tc>
        <w:tc>
          <w:tcPr>
            <w:tcW w:w="2551" w:type="dxa"/>
            <w:vAlign w:val="center"/>
          </w:tcPr>
          <w:p>
            <w:pPr>
              <w:pStyle w:val="11"/>
            </w:pPr>
            <w:r>
              <w:t>49.47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49.47</w:t>
            </w:r>
          </w:p>
        </w:tc>
        <w:tc>
          <w:tcPr>
            <w:tcW w:w="2551" w:type="dxa"/>
            <w:vAlign w:val="center"/>
          </w:tcPr>
          <w:p>
            <w:pPr>
              <w:pStyle w:val="15"/>
            </w:pPr>
            <w:r>
              <w:t>46.19</w:t>
            </w:r>
          </w:p>
        </w:tc>
        <w:tc>
          <w:tcPr>
            <w:tcW w:w="2551" w:type="dxa"/>
            <w:vAlign w:val="center"/>
          </w:tcPr>
          <w:p>
            <w:pPr>
              <w:pStyle w:val="15"/>
            </w:pPr>
            <w: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46.19</w:t>
            </w:r>
          </w:p>
        </w:tc>
        <w:tc>
          <w:tcPr>
            <w:tcW w:w="2551" w:type="dxa"/>
            <w:vAlign w:val="center"/>
          </w:tcPr>
          <w:p>
            <w:pPr>
              <w:pStyle w:val="11"/>
            </w:pPr>
            <w:r>
              <w:t>46.19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16.96</w:t>
            </w:r>
          </w:p>
        </w:tc>
        <w:tc>
          <w:tcPr>
            <w:tcW w:w="2551" w:type="dxa"/>
            <w:vAlign w:val="center"/>
          </w:tcPr>
          <w:p>
            <w:pPr>
              <w:pStyle w:val="11"/>
            </w:pPr>
            <w:r>
              <w:t>16.96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2.09</w:t>
            </w:r>
          </w:p>
        </w:tc>
        <w:tc>
          <w:tcPr>
            <w:tcW w:w="2551" w:type="dxa"/>
            <w:vAlign w:val="center"/>
          </w:tcPr>
          <w:p>
            <w:pPr>
              <w:pStyle w:val="11"/>
            </w:pPr>
            <w:r>
              <w:t>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4.78</w:t>
            </w:r>
          </w:p>
        </w:tc>
        <w:tc>
          <w:tcPr>
            <w:tcW w:w="2551" w:type="dxa"/>
            <w:vAlign w:val="center"/>
          </w:tcPr>
          <w:p>
            <w:pPr>
              <w:pStyle w:val="11"/>
            </w:pPr>
            <w:r>
              <w:t>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1.98</w:t>
            </w:r>
          </w:p>
        </w:tc>
        <w:tc>
          <w:tcPr>
            <w:tcW w:w="2551" w:type="dxa"/>
            <w:vAlign w:val="center"/>
          </w:tcPr>
          <w:p>
            <w:pPr>
              <w:pStyle w:val="11"/>
            </w:pPr>
            <w:r>
              <w:t>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0.37</w:t>
            </w:r>
          </w:p>
        </w:tc>
        <w:tc>
          <w:tcPr>
            <w:tcW w:w="2551" w:type="dxa"/>
            <w:vAlign w:val="center"/>
          </w:tcPr>
          <w:p>
            <w:pPr>
              <w:pStyle w:val="11"/>
            </w:pPr>
            <w:r>
              <w:t>0.37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3.85</w:t>
            </w:r>
          </w:p>
        </w:tc>
        <w:tc>
          <w:tcPr>
            <w:tcW w:w="2551" w:type="dxa"/>
            <w:vAlign w:val="center"/>
          </w:tcPr>
          <w:p>
            <w:pPr>
              <w:pStyle w:val="11"/>
            </w:pPr>
            <w:r>
              <w:t>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3.28</w:t>
            </w:r>
          </w:p>
        </w:tc>
        <w:tc>
          <w:tcPr>
            <w:tcW w:w="2551" w:type="dxa"/>
            <w:vAlign w:val="center"/>
          </w:tcPr>
          <w:p>
            <w:pPr>
              <w:pStyle w:val="11"/>
            </w:pPr>
          </w:p>
        </w:tc>
        <w:tc>
          <w:tcPr>
            <w:tcW w:w="2551" w:type="dxa"/>
            <w:vAlign w:val="center"/>
          </w:tcPr>
          <w:p>
            <w:pPr>
              <w:pStyle w:val="11"/>
            </w:pPr>
            <w: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0.97</w:t>
            </w:r>
          </w:p>
        </w:tc>
        <w:tc>
          <w:tcPr>
            <w:tcW w:w="2381" w:type="dxa"/>
            <w:vAlign w:val="center"/>
          </w:tcPr>
          <w:p>
            <w:pPr>
              <w:pStyle w:val="15"/>
            </w:pPr>
            <w:r>
              <w:t>0.97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晋州市农畜产品质量检测中心2026年单位预算信息公开情况说明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按照《中华人民共和国预算法》、《地方预决算公开操作规程》和《关于进一步推进预算公开工作的实施意见》规定，现将晋州市农畜产品质量检测中心2026年单位预算公开如下：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农畜产品质量检验检测，为农牧业发展提供保障、负责猪、牛、羊肉、禽肉、鲜牛（羊）乳、鸡蛋、蔬菜、水果等农畜产品质量检验、监测等工作。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晋州市农畜产品质量检测中心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49.47万元，其中：一般公共预算收入49.47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农畜产品质量检测中心年度单位预算中支出预算的总体情况。2026年支出预算49.47万元，其中基本支出49.47万元，包括人员经费46.19万元和日常公用经费3.28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49.47万元，较2025年预算增加2.36万元，其中：基本支出增加2.36万元，主要为本单位有新增人员，保险基数上调。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2026年，我单位机关运行经费共计安排3.28万元，主要用于日常维修、办公用房水电费、办公用房取暖费、办公用房物业管理费等日常运行支出。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0.97万元，其中因公出国（境）费0.00万元；公务用车购置及运维费0.97万元（其中：公务用车购置费为0.00万元，公务用车运维费0.97万元)；公务接待费0.00万元。与2025年相比减少0.03万元，增减变化的主要原因是反对浪费，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晋州市农畜产品质量检测中心小计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1.20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晋州市农畜产品质量检测中心上年末固定资产金额为0.00万元（详见下表）。本年度拟购置固定资产总额为0.00万元，已按要求列入政府采购预算，详见政府采购预算表。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326014晋州市农畜产品质量检测中心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10"/>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、晋州市特色产业技术服务中心收支预算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209.93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209.93</w:t>
            </w:r>
          </w:p>
        </w:tc>
        <w:tc>
          <w:tcPr>
            <w:tcW w:w="4535" w:type="dxa"/>
            <w:vAlign w:val="center"/>
          </w:tcPr>
          <w:p>
            <w:pPr>
              <w:pStyle w:val="14"/>
            </w:pPr>
            <w:r>
              <w:t>本年支出合计</w:t>
            </w:r>
          </w:p>
        </w:tc>
        <w:tc>
          <w:tcPr>
            <w:tcW w:w="2126" w:type="dxa"/>
            <w:vAlign w:val="center"/>
          </w:tcPr>
          <w:p>
            <w:pPr>
              <w:pStyle w:val="15"/>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209.93</w:t>
            </w:r>
          </w:p>
        </w:tc>
        <w:tc>
          <w:tcPr>
            <w:tcW w:w="4535" w:type="dxa"/>
            <w:vAlign w:val="center"/>
          </w:tcPr>
          <w:p>
            <w:pPr>
              <w:pStyle w:val="14"/>
            </w:pPr>
            <w:r>
              <w:t>支出总计</w:t>
            </w:r>
          </w:p>
        </w:tc>
        <w:tc>
          <w:tcPr>
            <w:tcW w:w="2126" w:type="dxa"/>
            <w:vAlign w:val="center"/>
          </w:tcPr>
          <w:p>
            <w:pPr>
              <w:pStyle w:val="15"/>
            </w:pPr>
            <w:r>
              <w:t>209.93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209.93</w:t>
            </w:r>
          </w:p>
        </w:tc>
        <w:tc>
          <w:tcPr>
            <w:tcW w:w="1134" w:type="dxa"/>
            <w:vAlign w:val="center"/>
          </w:tcPr>
          <w:p>
            <w:pPr>
              <w:pStyle w:val="15"/>
            </w:pPr>
            <w:r>
              <w:t>209.93</w:t>
            </w:r>
          </w:p>
        </w:tc>
        <w:tc>
          <w:tcPr>
            <w:tcW w:w="1134" w:type="dxa"/>
            <w:vAlign w:val="center"/>
          </w:tcPr>
          <w:p>
            <w:pPr>
              <w:pStyle w:val="15"/>
            </w:pPr>
            <w:r>
              <w:t>209.93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209.93</w:t>
            </w:r>
          </w:p>
        </w:tc>
        <w:tc>
          <w:tcPr>
            <w:tcW w:w="1134" w:type="dxa"/>
            <w:vAlign w:val="center"/>
          </w:tcPr>
          <w:p>
            <w:pPr>
              <w:pStyle w:val="11"/>
            </w:pPr>
            <w:r>
              <w:t>209.93</w:t>
            </w:r>
          </w:p>
        </w:tc>
        <w:tc>
          <w:tcPr>
            <w:tcW w:w="1134" w:type="dxa"/>
            <w:vAlign w:val="center"/>
          </w:tcPr>
          <w:p>
            <w:pPr>
              <w:pStyle w:val="11"/>
            </w:pPr>
            <w:r>
              <w:t>209.93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209.93</w:t>
            </w:r>
          </w:p>
        </w:tc>
        <w:tc>
          <w:tcPr>
            <w:tcW w:w="1134" w:type="dxa"/>
            <w:vAlign w:val="center"/>
          </w:tcPr>
          <w:p>
            <w:pPr>
              <w:pStyle w:val="11"/>
            </w:pPr>
            <w:r>
              <w:t>209.93</w:t>
            </w:r>
          </w:p>
        </w:tc>
        <w:tc>
          <w:tcPr>
            <w:tcW w:w="1134" w:type="dxa"/>
            <w:vAlign w:val="center"/>
          </w:tcPr>
          <w:p>
            <w:pPr>
              <w:pStyle w:val="11"/>
            </w:pPr>
            <w:r>
              <w:t>209.93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209.93</w:t>
            </w:r>
          </w:p>
        </w:tc>
        <w:tc>
          <w:tcPr>
            <w:tcW w:w="1134" w:type="dxa"/>
            <w:vAlign w:val="center"/>
          </w:tcPr>
          <w:p>
            <w:pPr>
              <w:pStyle w:val="11"/>
            </w:pPr>
            <w:r>
              <w:t>209.93</w:t>
            </w:r>
          </w:p>
        </w:tc>
        <w:tc>
          <w:tcPr>
            <w:tcW w:w="1134" w:type="dxa"/>
            <w:vAlign w:val="center"/>
          </w:tcPr>
          <w:p>
            <w:pPr>
              <w:pStyle w:val="11"/>
            </w:pPr>
            <w:r>
              <w:t>209.93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209.93</w:t>
            </w:r>
          </w:p>
        </w:tc>
        <w:tc>
          <w:tcPr>
            <w:tcW w:w="1361" w:type="dxa"/>
            <w:vAlign w:val="center"/>
          </w:tcPr>
          <w:p>
            <w:pPr>
              <w:pStyle w:val="15"/>
            </w:pPr>
            <w:r>
              <w:t>209.93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209.93</w:t>
            </w:r>
          </w:p>
        </w:tc>
        <w:tc>
          <w:tcPr>
            <w:tcW w:w="1361" w:type="dxa"/>
            <w:vAlign w:val="center"/>
          </w:tcPr>
          <w:p>
            <w:pPr>
              <w:pStyle w:val="11"/>
            </w:pPr>
            <w:r>
              <w:t>209.93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209.93</w:t>
            </w:r>
          </w:p>
        </w:tc>
        <w:tc>
          <w:tcPr>
            <w:tcW w:w="1361" w:type="dxa"/>
            <w:vAlign w:val="center"/>
          </w:tcPr>
          <w:p>
            <w:pPr>
              <w:pStyle w:val="11"/>
            </w:pPr>
            <w:r>
              <w:t>209.93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209.93</w:t>
            </w:r>
          </w:p>
        </w:tc>
        <w:tc>
          <w:tcPr>
            <w:tcW w:w="1361" w:type="dxa"/>
            <w:vAlign w:val="center"/>
          </w:tcPr>
          <w:p>
            <w:pPr>
              <w:pStyle w:val="11"/>
            </w:pPr>
            <w:r>
              <w:t>209.93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209.93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209.93</w:t>
            </w:r>
          </w:p>
        </w:tc>
        <w:tc>
          <w:tcPr>
            <w:tcW w:w="1474" w:type="dxa"/>
            <w:vAlign w:val="center"/>
          </w:tcPr>
          <w:p>
            <w:pPr>
              <w:pStyle w:val="11"/>
            </w:pPr>
            <w:r>
              <w:t>209.93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209.93</w:t>
            </w:r>
          </w:p>
        </w:tc>
        <w:tc>
          <w:tcPr>
            <w:tcW w:w="3402" w:type="dxa"/>
            <w:vAlign w:val="center"/>
          </w:tcPr>
          <w:p>
            <w:pPr>
              <w:pStyle w:val="14"/>
            </w:pPr>
            <w:r>
              <w:t>本年支出合计</w:t>
            </w:r>
          </w:p>
        </w:tc>
        <w:tc>
          <w:tcPr>
            <w:tcW w:w="1474" w:type="dxa"/>
            <w:vAlign w:val="center"/>
          </w:tcPr>
          <w:p>
            <w:pPr>
              <w:pStyle w:val="15"/>
            </w:pPr>
            <w:r>
              <w:t>209.93</w:t>
            </w:r>
          </w:p>
        </w:tc>
        <w:tc>
          <w:tcPr>
            <w:tcW w:w="1474" w:type="dxa"/>
            <w:vAlign w:val="center"/>
          </w:tcPr>
          <w:p>
            <w:pPr>
              <w:pStyle w:val="15"/>
            </w:pPr>
            <w:r>
              <w:t>209.93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209.93</w:t>
            </w:r>
          </w:p>
        </w:tc>
        <w:tc>
          <w:tcPr>
            <w:tcW w:w="3402" w:type="dxa"/>
            <w:vAlign w:val="center"/>
          </w:tcPr>
          <w:p>
            <w:pPr>
              <w:pStyle w:val="14"/>
            </w:pPr>
            <w:r>
              <w:t>支出总计</w:t>
            </w:r>
          </w:p>
        </w:tc>
        <w:tc>
          <w:tcPr>
            <w:tcW w:w="1474" w:type="dxa"/>
            <w:vAlign w:val="center"/>
          </w:tcPr>
          <w:p>
            <w:pPr>
              <w:pStyle w:val="15"/>
            </w:pPr>
            <w:r>
              <w:t>209.93</w:t>
            </w:r>
          </w:p>
        </w:tc>
        <w:tc>
          <w:tcPr>
            <w:tcW w:w="1474" w:type="dxa"/>
            <w:vAlign w:val="center"/>
          </w:tcPr>
          <w:p>
            <w:pPr>
              <w:pStyle w:val="15"/>
            </w:pPr>
            <w:r>
              <w:t>209.93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209.93</w:t>
            </w:r>
          </w:p>
        </w:tc>
        <w:tc>
          <w:tcPr>
            <w:tcW w:w="2551" w:type="dxa"/>
            <w:vAlign w:val="center"/>
          </w:tcPr>
          <w:p>
            <w:pPr>
              <w:pStyle w:val="15"/>
            </w:pPr>
            <w:r>
              <w:t>209.93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209.93</w:t>
            </w:r>
          </w:p>
        </w:tc>
        <w:tc>
          <w:tcPr>
            <w:tcW w:w="2551" w:type="dxa"/>
            <w:vAlign w:val="center"/>
          </w:tcPr>
          <w:p>
            <w:pPr>
              <w:pStyle w:val="11"/>
            </w:pPr>
            <w:r>
              <w:t>209.93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209.93</w:t>
            </w:r>
          </w:p>
        </w:tc>
        <w:tc>
          <w:tcPr>
            <w:tcW w:w="2551" w:type="dxa"/>
            <w:vAlign w:val="center"/>
          </w:tcPr>
          <w:p>
            <w:pPr>
              <w:pStyle w:val="11"/>
            </w:pPr>
            <w:r>
              <w:t>209.93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209.93</w:t>
            </w:r>
          </w:p>
        </w:tc>
        <w:tc>
          <w:tcPr>
            <w:tcW w:w="2551" w:type="dxa"/>
            <w:vAlign w:val="center"/>
          </w:tcPr>
          <w:p>
            <w:pPr>
              <w:pStyle w:val="11"/>
            </w:pPr>
            <w:r>
              <w:t>209.93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209.93</w:t>
            </w:r>
          </w:p>
        </w:tc>
        <w:tc>
          <w:tcPr>
            <w:tcW w:w="2551" w:type="dxa"/>
            <w:vAlign w:val="center"/>
          </w:tcPr>
          <w:p>
            <w:pPr>
              <w:pStyle w:val="15"/>
            </w:pPr>
            <w:r>
              <w:t>200.47</w:t>
            </w:r>
          </w:p>
        </w:tc>
        <w:tc>
          <w:tcPr>
            <w:tcW w:w="2551" w:type="dxa"/>
            <w:vAlign w:val="center"/>
          </w:tcPr>
          <w:p>
            <w:pPr>
              <w:pStyle w:val="15"/>
            </w:pPr>
            <w: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177.22</w:t>
            </w:r>
          </w:p>
        </w:tc>
        <w:tc>
          <w:tcPr>
            <w:tcW w:w="2551" w:type="dxa"/>
            <w:vAlign w:val="center"/>
          </w:tcPr>
          <w:p>
            <w:pPr>
              <w:pStyle w:val="11"/>
            </w:pPr>
            <w:r>
              <w:t>177.22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73.92</w:t>
            </w:r>
          </w:p>
        </w:tc>
        <w:tc>
          <w:tcPr>
            <w:tcW w:w="2551" w:type="dxa"/>
            <w:vAlign w:val="center"/>
          </w:tcPr>
          <w:p>
            <w:pPr>
              <w:pStyle w:val="11"/>
            </w:pPr>
            <w:r>
              <w:t>73.92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48.73</w:t>
            </w:r>
          </w:p>
        </w:tc>
        <w:tc>
          <w:tcPr>
            <w:tcW w:w="2551" w:type="dxa"/>
            <w:vAlign w:val="center"/>
          </w:tcPr>
          <w:p>
            <w:pPr>
              <w:pStyle w:val="11"/>
            </w:pPr>
            <w:r>
              <w:t>48.73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18.55</w:t>
            </w:r>
          </w:p>
        </w:tc>
        <w:tc>
          <w:tcPr>
            <w:tcW w:w="2551" w:type="dxa"/>
            <w:vAlign w:val="center"/>
          </w:tcPr>
          <w:p>
            <w:pPr>
              <w:pStyle w:val="11"/>
            </w:pPr>
            <w:r>
              <w:t>18.55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7.41</w:t>
            </w:r>
          </w:p>
        </w:tc>
        <w:tc>
          <w:tcPr>
            <w:tcW w:w="2551" w:type="dxa"/>
            <w:vAlign w:val="center"/>
          </w:tcPr>
          <w:p>
            <w:pPr>
              <w:pStyle w:val="11"/>
            </w:pPr>
            <w:r>
              <w:t>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3.77</w:t>
            </w:r>
          </w:p>
        </w:tc>
        <w:tc>
          <w:tcPr>
            <w:tcW w:w="2551" w:type="dxa"/>
            <w:vAlign w:val="center"/>
          </w:tcPr>
          <w:p>
            <w:pPr>
              <w:pStyle w:val="11"/>
            </w:pPr>
            <w:r>
              <w:t>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1.41</w:t>
            </w:r>
          </w:p>
        </w:tc>
        <w:tc>
          <w:tcPr>
            <w:tcW w:w="2551" w:type="dxa"/>
            <w:vAlign w:val="center"/>
          </w:tcPr>
          <w:p>
            <w:pPr>
              <w:pStyle w:val="11"/>
            </w:pPr>
            <w:r>
              <w:t>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14.71</w:t>
            </w:r>
          </w:p>
        </w:tc>
        <w:tc>
          <w:tcPr>
            <w:tcW w:w="2551" w:type="dxa"/>
            <w:vAlign w:val="center"/>
          </w:tcPr>
          <w:p>
            <w:pPr>
              <w:pStyle w:val="11"/>
            </w:pPr>
            <w:r>
              <w:t>14.71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9.46</w:t>
            </w:r>
          </w:p>
        </w:tc>
        <w:tc>
          <w:tcPr>
            <w:tcW w:w="2551" w:type="dxa"/>
            <w:vAlign w:val="center"/>
          </w:tcPr>
          <w:p>
            <w:pPr>
              <w:pStyle w:val="11"/>
            </w:pPr>
          </w:p>
        </w:tc>
        <w:tc>
          <w:tcPr>
            <w:tcW w:w="2551" w:type="dxa"/>
            <w:vAlign w:val="center"/>
          </w:tcPr>
          <w:p>
            <w:pPr>
              <w:pStyle w:val="11"/>
            </w:pPr>
            <w: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0.96</w:t>
            </w:r>
          </w:p>
        </w:tc>
        <w:tc>
          <w:tcPr>
            <w:tcW w:w="2551" w:type="dxa"/>
            <w:vAlign w:val="center"/>
          </w:tcPr>
          <w:p>
            <w:pPr>
              <w:pStyle w:val="11"/>
            </w:pPr>
          </w:p>
        </w:tc>
        <w:tc>
          <w:tcPr>
            <w:tcW w:w="2551"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23.25</w:t>
            </w:r>
          </w:p>
        </w:tc>
        <w:tc>
          <w:tcPr>
            <w:tcW w:w="2551" w:type="dxa"/>
            <w:vAlign w:val="center"/>
          </w:tcPr>
          <w:p>
            <w:pPr>
              <w:pStyle w:val="11"/>
            </w:pPr>
            <w:r>
              <w:t>23.25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23.25</w:t>
            </w:r>
          </w:p>
        </w:tc>
        <w:tc>
          <w:tcPr>
            <w:tcW w:w="2551" w:type="dxa"/>
            <w:vAlign w:val="center"/>
          </w:tcPr>
          <w:p>
            <w:pPr>
              <w:pStyle w:val="11"/>
            </w:pPr>
            <w:r>
              <w:t>23.25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0.97</w:t>
            </w:r>
          </w:p>
        </w:tc>
        <w:tc>
          <w:tcPr>
            <w:tcW w:w="2381" w:type="dxa"/>
            <w:vAlign w:val="center"/>
          </w:tcPr>
          <w:p>
            <w:pPr>
              <w:pStyle w:val="15"/>
            </w:pPr>
            <w:r>
              <w:t>0.97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晋州市特色产业技术服务中心2026年单位预算信息公开情况说明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按照《中华人民共和国预算法》、《地方预决算公开操作规程》和《关于进一步推进预算公开工作的实施意见》规定，现将晋州市特色产业技术服务中心2026年单位预算公开如下：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果树、中药材、棉花等特色产业的发展和标准化生产工作，特色农产品加工基地监测和调查统计，承担特色农产品的结构调整，组织协调特色产业发展中的重大问题，分析和发布特色产业产品产销动态、品牌建设及产销衔接等工作，指导全市果树的更新换代、农药化肥的使用，负责果品生产技术的推广和普及，指导果农搞好果品生产。</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晋州市特色产业技术服务中心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209.93万元，其中：一般公共预算收入209.93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特色产业技术服务中心年度单位预算中支出预算的总体情况。2026年支出预算209.93万元，其中基本支出209.93万元，包括人员经费200.47万元和日常公用经费9.46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209.93万元，较2025年预算增加16.14万元，其中：基本支出增加16.14万元，主要为新增职工1名，经费相应增加。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2026年，我单位机关运行经费共计安排9.46万元，主要用于日常维修、办公用房水电费、办公用房取暖费、办公用房物业管理费等日常运行支出。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0.97万元，其中因公出国（境）费0.00万元；公务用车购置及运维费0.97万元（其中：公务用车购置费为0.00万元，公务用车运维费0.97万元)；公务接待费0.00万元。与2025年相比减少0.03万元，增减变化的主要原因是反对浪费，厉行节约。</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晋州市特色产业技术服务中心小计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晋州市特色产业技术服务中心上年末固定资产金额为0.00万元（详见下表）。本年度拟购置固定资产总额为0.00万元，已按要求列入政府采购预算，详见政府采购预算表。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326018晋州市特色产业技术服务中心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1"/>
      <w:r>
        <w:rPr>
          <w:rFonts w:ascii="方正小标宋_GBK" w:hAnsi="方正小标宋_GBK" w:eastAsia="方正小标宋_GBK" w:cs="方正小标宋_GBK"/>
          <w:b w:val="0"/>
          <w:color w:val="000000"/>
          <w:sz w:val="44"/>
        </w:rPr>
        <w:t>十、晋州市乡村振兴服务中心收支预算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326020晋州市乡村振兴服务中心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2198.90</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2198.90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3198.90</w:t>
            </w:r>
          </w:p>
        </w:tc>
        <w:tc>
          <w:tcPr>
            <w:tcW w:w="4535" w:type="dxa"/>
            <w:vAlign w:val="center"/>
          </w:tcPr>
          <w:p>
            <w:pPr>
              <w:pStyle w:val="14"/>
            </w:pPr>
            <w:r>
              <w:t>本年支出合计</w:t>
            </w:r>
          </w:p>
        </w:tc>
        <w:tc>
          <w:tcPr>
            <w:tcW w:w="2126" w:type="dxa"/>
            <w:vAlign w:val="center"/>
          </w:tcPr>
          <w:p>
            <w:pPr>
              <w:pStyle w:val="15"/>
            </w:pPr>
            <w:r>
              <w:t>3198.90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3198.90</w:t>
            </w:r>
          </w:p>
        </w:tc>
        <w:tc>
          <w:tcPr>
            <w:tcW w:w="4535" w:type="dxa"/>
            <w:vAlign w:val="center"/>
          </w:tcPr>
          <w:p>
            <w:pPr>
              <w:pStyle w:val="14"/>
            </w:pPr>
            <w:r>
              <w:t>支出总计</w:t>
            </w:r>
          </w:p>
        </w:tc>
        <w:tc>
          <w:tcPr>
            <w:tcW w:w="2126" w:type="dxa"/>
            <w:vAlign w:val="center"/>
          </w:tcPr>
          <w:p>
            <w:pPr>
              <w:pStyle w:val="15"/>
            </w:pPr>
            <w:r>
              <w:t>3198.90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326020晋州市乡村振兴服务中心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3198.90</w:t>
            </w:r>
          </w:p>
        </w:tc>
        <w:tc>
          <w:tcPr>
            <w:tcW w:w="1134" w:type="dxa"/>
            <w:vAlign w:val="center"/>
          </w:tcPr>
          <w:p>
            <w:pPr>
              <w:pStyle w:val="15"/>
            </w:pPr>
            <w:r>
              <w:t>3198.90</w:t>
            </w:r>
          </w:p>
        </w:tc>
        <w:tc>
          <w:tcPr>
            <w:tcW w:w="1134" w:type="dxa"/>
            <w:vAlign w:val="center"/>
          </w:tcPr>
          <w:p>
            <w:pPr>
              <w:pStyle w:val="15"/>
            </w:pPr>
            <w:r>
              <w:t>3198.90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2198.90</w:t>
            </w:r>
          </w:p>
        </w:tc>
        <w:tc>
          <w:tcPr>
            <w:tcW w:w="1134" w:type="dxa"/>
            <w:vAlign w:val="center"/>
          </w:tcPr>
          <w:p>
            <w:pPr>
              <w:pStyle w:val="11"/>
            </w:pPr>
            <w:r>
              <w:t>2198.90</w:t>
            </w:r>
          </w:p>
        </w:tc>
        <w:tc>
          <w:tcPr>
            <w:tcW w:w="1134" w:type="dxa"/>
            <w:vAlign w:val="center"/>
          </w:tcPr>
          <w:p>
            <w:pPr>
              <w:pStyle w:val="11"/>
            </w:pPr>
            <w:r>
              <w:t>2198.90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208.90</w:t>
            </w:r>
          </w:p>
        </w:tc>
        <w:tc>
          <w:tcPr>
            <w:tcW w:w="1134" w:type="dxa"/>
            <w:vAlign w:val="center"/>
          </w:tcPr>
          <w:p>
            <w:pPr>
              <w:pStyle w:val="11"/>
            </w:pPr>
            <w:r>
              <w:t>208.90</w:t>
            </w:r>
          </w:p>
        </w:tc>
        <w:tc>
          <w:tcPr>
            <w:tcW w:w="1134" w:type="dxa"/>
            <w:vAlign w:val="center"/>
          </w:tcPr>
          <w:p>
            <w:pPr>
              <w:pStyle w:val="11"/>
            </w:pPr>
            <w:r>
              <w:t>208.90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138.90</w:t>
            </w:r>
          </w:p>
        </w:tc>
        <w:tc>
          <w:tcPr>
            <w:tcW w:w="1134" w:type="dxa"/>
            <w:vAlign w:val="center"/>
          </w:tcPr>
          <w:p>
            <w:pPr>
              <w:pStyle w:val="11"/>
            </w:pPr>
            <w:r>
              <w:t>138.90</w:t>
            </w:r>
          </w:p>
        </w:tc>
        <w:tc>
          <w:tcPr>
            <w:tcW w:w="1134" w:type="dxa"/>
            <w:vAlign w:val="center"/>
          </w:tcPr>
          <w:p>
            <w:pPr>
              <w:pStyle w:val="11"/>
            </w:pPr>
            <w:r>
              <w:t>138.90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1990.00</w:t>
            </w:r>
          </w:p>
        </w:tc>
        <w:tc>
          <w:tcPr>
            <w:tcW w:w="1134" w:type="dxa"/>
            <w:vAlign w:val="center"/>
          </w:tcPr>
          <w:p>
            <w:pPr>
              <w:pStyle w:val="11"/>
            </w:pPr>
            <w:r>
              <w:t>1990.00</w:t>
            </w:r>
          </w:p>
        </w:tc>
        <w:tc>
          <w:tcPr>
            <w:tcW w:w="1134" w:type="dxa"/>
            <w:vAlign w:val="center"/>
          </w:tcPr>
          <w:p>
            <w:pPr>
              <w:pStyle w:val="11"/>
            </w:pPr>
            <w:r>
              <w:t>1990.00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1990.00</w:t>
            </w:r>
          </w:p>
        </w:tc>
        <w:tc>
          <w:tcPr>
            <w:tcW w:w="1134" w:type="dxa"/>
            <w:vAlign w:val="center"/>
          </w:tcPr>
          <w:p>
            <w:pPr>
              <w:pStyle w:val="11"/>
            </w:pPr>
            <w:r>
              <w:t>1990.00</w:t>
            </w:r>
          </w:p>
        </w:tc>
        <w:tc>
          <w:tcPr>
            <w:tcW w:w="1134" w:type="dxa"/>
            <w:vAlign w:val="center"/>
          </w:tcPr>
          <w:p>
            <w:pPr>
              <w:pStyle w:val="11"/>
            </w:pPr>
            <w:r>
              <w:t>1990.00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3198.90</w:t>
            </w:r>
          </w:p>
        </w:tc>
        <w:tc>
          <w:tcPr>
            <w:tcW w:w="1361" w:type="dxa"/>
            <w:vAlign w:val="center"/>
          </w:tcPr>
          <w:p>
            <w:pPr>
              <w:pStyle w:val="15"/>
            </w:pPr>
            <w:r>
              <w:t>138.90</w:t>
            </w:r>
          </w:p>
        </w:tc>
        <w:tc>
          <w:tcPr>
            <w:tcW w:w="1361" w:type="dxa"/>
            <w:vAlign w:val="center"/>
          </w:tcPr>
          <w:p>
            <w:pPr>
              <w:pStyle w:val="15"/>
            </w:pPr>
            <w:r>
              <w:t>3060.00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2198.90</w:t>
            </w:r>
          </w:p>
        </w:tc>
        <w:tc>
          <w:tcPr>
            <w:tcW w:w="1361" w:type="dxa"/>
            <w:vAlign w:val="center"/>
          </w:tcPr>
          <w:p>
            <w:pPr>
              <w:pStyle w:val="11"/>
            </w:pPr>
            <w:r>
              <w:t>138.90</w:t>
            </w:r>
          </w:p>
        </w:tc>
        <w:tc>
          <w:tcPr>
            <w:tcW w:w="1361" w:type="dxa"/>
            <w:vAlign w:val="center"/>
          </w:tcPr>
          <w:p>
            <w:pPr>
              <w:pStyle w:val="11"/>
            </w:pPr>
            <w:r>
              <w:t>2060.00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208.90</w:t>
            </w:r>
          </w:p>
        </w:tc>
        <w:tc>
          <w:tcPr>
            <w:tcW w:w="1361" w:type="dxa"/>
            <w:vAlign w:val="center"/>
          </w:tcPr>
          <w:p>
            <w:pPr>
              <w:pStyle w:val="11"/>
            </w:pPr>
            <w:r>
              <w:t>138.90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138.90</w:t>
            </w:r>
          </w:p>
        </w:tc>
        <w:tc>
          <w:tcPr>
            <w:tcW w:w="1361" w:type="dxa"/>
            <w:vAlign w:val="center"/>
          </w:tcPr>
          <w:p>
            <w:pPr>
              <w:pStyle w:val="11"/>
            </w:pPr>
            <w:r>
              <w:t>138.90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1990.00</w:t>
            </w:r>
          </w:p>
        </w:tc>
        <w:tc>
          <w:tcPr>
            <w:tcW w:w="1361" w:type="dxa"/>
            <w:vAlign w:val="center"/>
          </w:tcPr>
          <w:p>
            <w:pPr>
              <w:pStyle w:val="11"/>
            </w:pPr>
          </w:p>
        </w:tc>
        <w:tc>
          <w:tcPr>
            <w:tcW w:w="1361" w:type="dxa"/>
            <w:vAlign w:val="center"/>
          </w:tcPr>
          <w:p>
            <w:pPr>
              <w:pStyle w:val="11"/>
            </w:pPr>
            <w:r>
              <w:t>1990.00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1990.00</w:t>
            </w:r>
          </w:p>
        </w:tc>
        <w:tc>
          <w:tcPr>
            <w:tcW w:w="1361" w:type="dxa"/>
            <w:vAlign w:val="center"/>
          </w:tcPr>
          <w:p>
            <w:pPr>
              <w:pStyle w:val="11"/>
            </w:pPr>
          </w:p>
        </w:tc>
        <w:tc>
          <w:tcPr>
            <w:tcW w:w="1361" w:type="dxa"/>
            <w:vAlign w:val="center"/>
          </w:tcPr>
          <w:p>
            <w:pPr>
              <w:pStyle w:val="11"/>
            </w:pPr>
            <w:r>
              <w:t>1990.00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2198.90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1000.00</w:t>
            </w:r>
          </w:p>
        </w:tc>
        <w:tc>
          <w:tcPr>
            <w:tcW w:w="1474" w:type="dxa"/>
            <w:vAlign w:val="center"/>
          </w:tcPr>
          <w:p>
            <w:pPr>
              <w:pStyle w:val="11"/>
            </w:pPr>
          </w:p>
        </w:tc>
        <w:tc>
          <w:tcPr>
            <w:tcW w:w="1474" w:type="dxa"/>
            <w:vAlign w:val="center"/>
          </w:tcPr>
          <w:p>
            <w:pPr>
              <w:pStyle w:val="11"/>
            </w:pPr>
            <w:r>
              <w:t>1000.00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2198.90</w:t>
            </w:r>
          </w:p>
        </w:tc>
        <w:tc>
          <w:tcPr>
            <w:tcW w:w="1474" w:type="dxa"/>
            <w:vAlign w:val="center"/>
          </w:tcPr>
          <w:p>
            <w:pPr>
              <w:pStyle w:val="11"/>
            </w:pPr>
            <w:r>
              <w:t>2198.90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3198.90</w:t>
            </w:r>
          </w:p>
        </w:tc>
        <w:tc>
          <w:tcPr>
            <w:tcW w:w="3402" w:type="dxa"/>
            <w:vAlign w:val="center"/>
          </w:tcPr>
          <w:p>
            <w:pPr>
              <w:pStyle w:val="14"/>
            </w:pPr>
            <w:r>
              <w:t>本年支出合计</w:t>
            </w:r>
          </w:p>
        </w:tc>
        <w:tc>
          <w:tcPr>
            <w:tcW w:w="1474" w:type="dxa"/>
            <w:vAlign w:val="center"/>
          </w:tcPr>
          <w:p>
            <w:pPr>
              <w:pStyle w:val="15"/>
            </w:pPr>
            <w:r>
              <w:t>3198.90</w:t>
            </w:r>
          </w:p>
        </w:tc>
        <w:tc>
          <w:tcPr>
            <w:tcW w:w="1474" w:type="dxa"/>
            <w:vAlign w:val="center"/>
          </w:tcPr>
          <w:p>
            <w:pPr>
              <w:pStyle w:val="15"/>
            </w:pPr>
            <w:r>
              <w:t>2198.90</w:t>
            </w:r>
          </w:p>
        </w:tc>
        <w:tc>
          <w:tcPr>
            <w:tcW w:w="1474" w:type="dxa"/>
            <w:vAlign w:val="center"/>
          </w:tcPr>
          <w:p>
            <w:pPr>
              <w:pStyle w:val="15"/>
            </w:pPr>
            <w:r>
              <w:t>1000.00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3198.90</w:t>
            </w:r>
          </w:p>
        </w:tc>
        <w:tc>
          <w:tcPr>
            <w:tcW w:w="3402" w:type="dxa"/>
            <w:vAlign w:val="center"/>
          </w:tcPr>
          <w:p>
            <w:pPr>
              <w:pStyle w:val="14"/>
            </w:pPr>
            <w:r>
              <w:t>支出总计</w:t>
            </w:r>
          </w:p>
        </w:tc>
        <w:tc>
          <w:tcPr>
            <w:tcW w:w="1474" w:type="dxa"/>
            <w:vAlign w:val="center"/>
          </w:tcPr>
          <w:p>
            <w:pPr>
              <w:pStyle w:val="15"/>
            </w:pPr>
            <w:r>
              <w:t>3198.90</w:t>
            </w:r>
          </w:p>
        </w:tc>
        <w:tc>
          <w:tcPr>
            <w:tcW w:w="1474" w:type="dxa"/>
            <w:vAlign w:val="center"/>
          </w:tcPr>
          <w:p>
            <w:pPr>
              <w:pStyle w:val="15"/>
            </w:pPr>
            <w:r>
              <w:t>2198.90</w:t>
            </w:r>
          </w:p>
        </w:tc>
        <w:tc>
          <w:tcPr>
            <w:tcW w:w="1474" w:type="dxa"/>
            <w:vAlign w:val="center"/>
          </w:tcPr>
          <w:p>
            <w:pPr>
              <w:pStyle w:val="15"/>
            </w:pPr>
            <w:r>
              <w:t>1000.00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2198.90</w:t>
            </w:r>
          </w:p>
        </w:tc>
        <w:tc>
          <w:tcPr>
            <w:tcW w:w="2551" w:type="dxa"/>
            <w:vAlign w:val="center"/>
          </w:tcPr>
          <w:p>
            <w:pPr>
              <w:pStyle w:val="15"/>
            </w:pPr>
            <w:r>
              <w:t>138.90</w:t>
            </w:r>
          </w:p>
        </w:tc>
        <w:tc>
          <w:tcPr>
            <w:tcW w:w="2551" w:type="dxa"/>
            <w:vAlign w:val="center"/>
          </w:tcPr>
          <w:p>
            <w:pPr>
              <w:pStyle w:val="15"/>
            </w:pPr>
            <w:r>
              <w:t>2060.00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2198.90</w:t>
            </w:r>
          </w:p>
        </w:tc>
        <w:tc>
          <w:tcPr>
            <w:tcW w:w="2551" w:type="dxa"/>
            <w:vAlign w:val="center"/>
          </w:tcPr>
          <w:p>
            <w:pPr>
              <w:pStyle w:val="11"/>
            </w:pPr>
            <w:r>
              <w:t>138.90</w:t>
            </w:r>
          </w:p>
        </w:tc>
        <w:tc>
          <w:tcPr>
            <w:tcW w:w="2551" w:type="dxa"/>
            <w:vAlign w:val="center"/>
          </w:tcPr>
          <w:p>
            <w:pPr>
              <w:pStyle w:val="11"/>
            </w:pPr>
            <w:r>
              <w:t>2060.00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208.90</w:t>
            </w:r>
          </w:p>
        </w:tc>
        <w:tc>
          <w:tcPr>
            <w:tcW w:w="2551" w:type="dxa"/>
            <w:vAlign w:val="center"/>
          </w:tcPr>
          <w:p>
            <w:pPr>
              <w:pStyle w:val="11"/>
            </w:pPr>
            <w:r>
              <w:t>138.90</w:t>
            </w: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138.90</w:t>
            </w:r>
          </w:p>
        </w:tc>
        <w:tc>
          <w:tcPr>
            <w:tcW w:w="2551" w:type="dxa"/>
            <w:vAlign w:val="center"/>
          </w:tcPr>
          <w:p>
            <w:pPr>
              <w:pStyle w:val="11"/>
            </w:pPr>
            <w:r>
              <w:t>138.90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1990.00</w:t>
            </w:r>
          </w:p>
        </w:tc>
        <w:tc>
          <w:tcPr>
            <w:tcW w:w="2551" w:type="dxa"/>
            <w:vAlign w:val="center"/>
          </w:tcPr>
          <w:p>
            <w:pPr>
              <w:pStyle w:val="11"/>
            </w:pPr>
          </w:p>
        </w:tc>
        <w:tc>
          <w:tcPr>
            <w:tcW w:w="2551" w:type="dxa"/>
            <w:vAlign w:val="center"/>
          </w:tcPr>
          <w:p>
            <w:pPr>
              <w:pStyle w:val="11"/>
            </w:pPr>
            <w:r>
              <w:t>1990.00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1990.00</w:t>
            </w:r>
          </w:p>
        </w:tc>
        <w:tc>
          <w:tcPr>
            <w:tcW w:w="2551" w:type="dxa"/>
            <w:vAlign w:val="center"/>
          </w:tcPr>
          <w:p>
            <w:pPr>
              <w:pStyle w:val="11"/>
            </w:pPr>
          </w:p>
        </w:tc>
        <w:tc>
          <w:tcPr>
            <w:tcW w:w="2551" w:type="dxa"/>
            <w:vAlign w:val="center"/>
          </w:tcPr>
          <w:p>
            <w:pPr>
              <w:pStyle w:val="11"/>
            </w:pPr>
            <w:r>
              <w:t>1990.00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138.90</w:t>
            </w:r>
          </w:p>
        </w:tc>
        <w:tc>
          <w:tcPr>
            <w:tcW w:w="2551" w:type="dxa"/>
            <w:vAlign w:val="center"/>
          </w:tcPr>
          <w:p>
            <w:pPr>
              <w:pStyle w:val="15"/>
            </w:pPr>
            <w:r>
              <w:t>130.88</w:t>
            </w:r>
          </w:p>
        </w:tc>
        <w:tc>
          <w:tcPr>
            <w:tcW w:w="2551" w:type="dxa"/>
            <w:vAlign w:val="center"/>
          </w:tcPr>
          <w:p>
            <w:pPr>
              <w:pStyle w:val="15"/>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130.88</w:t>
            </w:r>
          </w:p>
        </w:tc>
        <w:tc>
          <w:tcPr>
            <w:tcW w:w="2551" w:type="dxa"/>
            <w:vAlign w:val="center"/>
          </w:tcPr>
          <w:p>
            <w:pPr>
              <w:pStyle w:val="11"/>
            </w:pPr>
            <w:r>
              <w:t>130.88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45.62</w:t>
            </w:r>
          </w:p>
        </w:tc>
        <w:tc>
          <w:tcPr>
            <w:tcW w:w="2551" w:type="dxa"/>
            <w:vAlign w:val="center"/>
          </w:tcPr>
          <w:p>
            <w:pPr>
              <w:pStyle w:val="11"/>
            </w:pPr>
            <w:r>
              <w:t>45.62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5.97</w:t>
            </w:r>
          </w:p>
        </w:tc>
        <w:tc>
          <w:tcPr>
            <w:tcW w:w="2551" w:type="dxa"/>
            <w:vAlign w:val="center"/>
          </w:tcPr>
          <w:p>
            <w:pPr>
              <w:pStyle w:val="11"/>
            </w:pPr>
            <w:r>
              <w:t>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46.94</w:t>
            </w:r>
          </w:p>
        </w:tc>
        <w:tc>
          <w:tcPr>
            <w:tcW w:w="2551" w:type="dxa"/>
            <w:vAlign w:val="center"/>
          </w:tcPr>
          <w:p>
            <w:pPr>
              <w:pStyle w:val="11"/>
            </w:pPr>
            <w:r>
              <w:t>46.94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13.65</w:t>
            </w:r>
          </w:p>
        </w:tc>
        <w:tc>
          <w:tcPr>
            <w:tcW w:w="2551" w:type="dxa"/>
            <w:vAlign w:val="center"/>
          </w:tcPr>
          <w:p>
            <w:pPr>
              <w:pStyle w:val="11"/>
            </w:pPr>
            <w:r>
              <w:t>13.65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6.48</w:t>
            </w:r>
          </w:p>
        </w:tc>
        <w:tc>
          <w:tcPr>
            <w:tcW w:w="2551" w:type="dxa"/>
            <w:vAlign w:val="center"/>
          </w:tcPr>
          <w:p>
            <w:pPr>
              <w:pStyle w:val="11"/>
            </w:pPr>
            <w:r>
              <w:t>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1.03</w:t>
            </w:r>
          </w:p>
        </w:tc>
        <w:tc>
          <w:tcPr>
            <w:tcW w:w="2551" w:type="dxa"/>
            <w:vAlign w:val="center"/>
          </w:tcPr>
          <w:p>
            <w:pPr>
              <w:pStyle w:val="11"/>
            </w:pPr>
            <w:r>
              <w:t>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11.19</w:t>
            </w:r>
          </w:p>
        </w:tc>
        <w:tc>
          <w:tcPr>
            <w:tcW w:w="2551" w:type="dxa"/>
            <w:vAlign w:val="center"/>
          </w:tcPr>
          <w:p>
            <w:pPr>
              <w:pStyle w:val="11"/>
            </w:pPr>
            <w:r>
              <w:t>11.19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8.02</w:t>
            </w:r>
          </w:p>
        </w:tc>
        <w:tc>
          <w:tcPr>
            <w:tcW w:w="2551" w:type="dxa"/>
            <w:vAlign w:val="center"/>
          </w:tcPr>
          <w:p>
            <w:pPr>
              <w:pStyle w:val="11"/>
            </w:pPr>
          </w:p>
        </w:tc>
        <w:tc>
          <w:tcPr>
            <w:tcW w:w="2551" w:type="dxa"/>
            <w:vAlign w:val="center"/>
          </w:tcPr>
          <w:p>
            <w:pPr>
              <w:pStyle w:val="11"/>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0.13</w:t>
            </w:r>
          </w:p>
        </w:tc>
        <w:tc>
          <w:tcPr>
            <w:tcW w:w="2551" w:type="dxa"/>
            <w:vAlign w:val="center"/>
          </w:tcPr>
          <w:p>
            <w:pPr>
              <w:pStyle w:val="11"/>
            </w:pPr>
          </w:p>
        </w:tc>
        <w:tc>
          <w:tcPr>
            <w:tcW w:w="2551"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1.04</w:t>
            </w:r>
          </w:p>
        </w:tc>
        <w:tc>
          <w:tcPr>
            <w:tcW w:w="2551" w:type="dxa"/>
            <w:vAlign w:val="center"/>
          </w:tcPr>
          <w:p>
            <w:pPr>
              <w:pStyle w:val="11"/>
            </w:pPr>
          </w:p>
        </w:tc>
        <w:tc>
          <w:tcPr>
            <w:tcW w:w="2551"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1000.00</w:t>
            </w:r>
          </w:p>
        </w:tc>
        <w:tc>
          <w:tcPr>
            <w:tcW w:w="2551" w:type="dxa"/>
            <w:vAlign w:val="center"/>
          </w:tcPr>
          <w:p>
            <w:pPr>
              <w:pStyle w:val="15"/>
            </w:pPr>
          </w:p>
        </w:tc>
        <w:tc>
          <w:tcPr>
            <w:tcW w:w="2551"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326020晋州市乡村振兴服务中心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1.03</w:t>
            </w:r>
          </w:p>
        </w:tc>
        <w:tc>
          <w:tcPr>
            <w:tcW w:w="2381" w:type="dxa"/>
            <w:vAlign w:val="center"/>
          </w:tcPr>
          <w:p>
            <w:pPr>
              <w:pStyle w:val="15"/>
            </w:pPr>
            <w:r>
              <w:t>1.03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0.06</w:t>
            </w:r>
          </w:p>
        </w:tc>
        <w:tc>
          <w:tcPr>
            <w:tcW w:w="2381" w:type="dxa"/>
            <w:vAlign w:val="center"/>
          </w:tcPr>
          <w:p>
            <w:pPr>
              <w:pStyle w:val="11"/>
            </w:pPr>
            <w:r>
              <w:t>0.06</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晋州市乡村振兴服务中心2026年单位预算信息公开情况说明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按照《中华人民共和国预算法》、《地方预决算公开操作规程》和《关于进一步推进预算公开工作的实施意见》规定，现将晋州市乡村振兴服务中心2026年单位预算公开如下：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美丽乡村规划、建设等工作，人居环境整治、产业发展、环境卫生整治、道路建设、农村治理体系建设及长效管护工作等；负责巩固拓展衔接资金的管护工作；提供乡村振兴战略实施的技术支持与服务战略，做好乡村产业振兴、人才振兴、文化振兴、生态振兴、组织振兴的服务保障工作，推进乡村振兴建设与治理；协助做好乡村振兴相关资料整理、归档及事务协调工作；承办农业农村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晋州市乡村振兴服务中心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3198.90万元，其中：一般公共预算收入2198.90万元，基金预算收入1000.00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乡村振兴服务中心年度单位预算中支出预算的总体情况。2026年支出预算3198.90万元，其中基本支出138.90万元，包括人员经费130.88万元和日常公用经费8.02万元；项目支出3060.00万元，主要为各级财政衔接推进乡村振兴补助资金，农村改厕县级配套资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3198.90万元，较2025年预算减少3135.48万元，其中：基本支出增加13.52万元，主要为25年新增一名在职人员。项目支出减少3149.00万元，主要为各级财政衔接推进乡村振兴补助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2026年，我单位机关运行经费共计安排8.02万元，主要用于日常维修、办公用房水电费、办公用房取暖费、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1.03万元，其中因公出国（境）费0.00万元；公务用车购置及运维费0.97万元（其中：公务用车购置费为0.00万元，公务用车运维费0.97万元)；公务接待费0.06万元。与2025年相比减少0.03万元，增减变化的主要原因是反对浪费，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1、冀财农[2025]101号提前下达2026年中央财政衔接推进乡村振兴补助资金(发展新型农村集体经济)项目绩效目标表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13018326P00000310011P</w:t>
            </w:r>
          </w:p>
        </w:tc>
        <w:tc>
          <w:tcPr>
            <w:tcW w:w="2835" w:type="dxa"/>
            <w:vAlign w:val="center"/>
          </w:tcPr>
          <w:p>
            <w:pPr>
              <w:pStyle w:val="10"/>
            </w:pPr>
            <w:r>
              <w:t>项目名称</w:t>
            </w:r>
          </w:p>
        </w:tc>
        <w:tc>
          <w:tcPr>
            <w:tcW w:w="6095" w:type="dxa"/>
            <w:gridSpan w:val="3"/>
            <w:vAlign w:val="center"/>
          </w:tcPr>
          <w:p>
            <w:pPr>
              <w:pStyle w:val="12"/>
            </w:pPr>
            <w:r>
              <w:t>冀财农[2025]101号提前下达2026年中央财政衔接推进乡村振兴补助资金(发展新型农村集体经济)项目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主要用于支持村集体经济发展，促进农村集体经济实力提升。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1.有效利用衔接资金实施项目，扶持新型农村集体经济发展，推进乡村振兴。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扶持农村集体经济</w:t>
            </w:r>
          </w:p>
        </w:tc>
        <w:tc>
          <w:tcPr>
            <w:tcW w:w="5386" w:type="dxa"/>
            <w:vAlign w:val="center"/>
          </w:tcPr>
          <w:p>
            <w:pPr>
              <w:pStyle w:val="12"/>
            </w:pPr>
            <w:r>
              <w:t>受益村集体数量</w:t>
            </w:r>
          </w:p>
        </w:tc>
        <w:tc>
          <w:tcPr>
            <w:tcW w:w="2268" w:type="dxa"/>
            <w:vAlign w:val="center"/>
          </w:tcPr>
          <w:p>
            <w:pPr>
              <w:pStyle w:val="12"/>
            </w:pPr>
            <w:r>
              <w:t>≥8个</w:t>
            </w:r>
          </w:p>
        </w:tc>
        <w:tc>
          <w:tcPr>
            <w:tcW w:w="1276" w:type="dxa"/>
            <w:vAlign w:val="center"/>
          </w:tcPr>
          <w:p>
            <w:pPr>
              <w:pStyle w:val="12"/>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项目完工后验收工程质量合格程度</w:t>
            </w:r>
          </w:p>
        </w:tc>
        <w:tc>
          <w:tcPr>
            <w:tcW w:w="2268" w:type="dxa"/>
            <w:vAlign w:val="center"/>
          </w:tcPr>
          <w:p>
            <w:pPr>
              <w:pStyle w:val="12"/>
            </w:pPr>
            <w:r>
              <w:t>100%</w:t>
            </w:r>
          </w:p>
        </w:tc>
        <w:tc>
          <w:tcPr>
            <w:tcW w:w="1276" w:type="dxa"/>
            <w:vAlign w:val="center"/>
          </w:tcPr>
          <w:p>
            <w:pPr>
              <w:pStyle w:val="12"/>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项目资金拨付及时率</w:t>
            </w:r>
          </w:p>
        </w:tc>
        <w:tc>
          <w:tcPr>
            <w:tcW w:w="5386" w:type="dxa"/>
            <w:vAlign w:val="center"/>
          </w:tcPr>
          <w:p>
            <w:pPr>
              <w:pStyle w:val="12"/>
            </w:pPr>
            <w:r>
              <w:t>项目资金拨付及时程度</w:t>
            </w:r>
          </w:p>
        </w:tc>
        <w:tc>
          <w:tcPr>
            <w:tcW w:w="2268" w:type="dxa"/>
            <w:vAlign w:val="center"/>
          </w:tcPr>
          <w:p>
            <w:pPr>
              <w:pStyle w:val="12"/>
            </w:pPr>
            <w:r>
              <w:t>≥95%</w:t>
            </w:r>
          </w:p>
        </w:tc>
        <w:tc>
          <w:tcPr>
            <w:tcW w:w="1276" w:type="dxa"/>
            <w:vAlign w:val="center"/>
          </w:tcPr>
          <w:p>
            <w:pPr>
              <w:pStyle w:val="12"/>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项目投入衔接资金总额</w:t>
            </w:r>
          </w:p>
        </w:tc>
        <w:tc>
          <w:tcPr>
            <w:tcW w:w="2268" w:type="dxa"/>
            <w:vAlign w:val="center"/>
          </w:tcPr>
          <w:p>
            <w:pPr>
              <w:pStyle w:val="12"/>
            </w:pPr>
            <w:r>
              <w:t>400万元</w:t>
            </w:r>
          </w:p>
        </w:tc>
        <w:tc>
          <w:tcPr>
            <w:tcW w:w="1276" w:type="dxa"/>
            <w:vAlign w:val="center"/>
          </w:tcPr>
          <w:p>
            <w:pPr>
              <w:pStyle w:val="12"/>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扶持村集体年限</w:t>
            </w:r>
          </w:p>
        </w:tc>
        <w:tc>
          <w:tcPr>
            <w:tcW w:w="5386" w:type="dxa"/>
            <w:vAlign w:val="center"/>
          </w:tcPr>
          <w:p>
            <w:pPr>
              <w:pStyle w:val="12"/>
            </w:pPr>
            <w:r>
              <w:t>项目收益对村集体扶持年限</w:t>
            </w:r>
          </w:p>
        </w:tc>
        <w:tc>
          <w:tcPr>
            <w:tcW w:w="2268" w:type="dxa"/>
            <w:vAlign w:val="center"/>
          </w:tcPr>
          <w:p>
            <w:pPr>
              <w:pStyle w:val="12"/>
            </w:pPr>
            <w:r>
              <w:t>≥1年</w:t>
            </w:r>
          </w:p>
        </w:tc>
        <w:tc>
          <w:tcPr>
            <w:tcW w:w="1276" w:type="dxa"/>
            <w:vAlign w:val="center"/>
          </w:tcPr>
          <w:p>
            <w:pPr>
              <w:pStyle w:val="12"/>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2、冀财农[2025]121号提前下达2026年省级财政衔接推进乡村振兴补助资金绩效目标表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13018326P00000310012B</w:t>
            </w:r>
          </w:p>
        </w:tc>
        <w:tc>
          <w:tcPr>
            <w:tcW w:w="2835" w:type="dxa"/>
            <w:vAlign w:val="center"/>
          </w:tcPr>
          <w:p>
            <w:pPr>
              <w:pStyle w:val="10"/>
            </w:pPr>
            <w:r>
              <w:t>项目名称</w:t>
            </w:r>
          </w:p>
        </w:tc>
        <w:tc>
          <w:tcPr>
            <w:tcW w:w="6095" w:type="dxa"/>
            <w:gridSpan w:val="3"/>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用于带动脱贫户增收，改善脱贫人口生活质量等费用的支出。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1.有效利用衔接资金实施项目，带动脱贫户增收，改善脱贫人口生活质量，推进乡村振兴。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带动脱贫人口数</w:t>
            </w:r>
          </w:p>
        </w:tc>
        <w:tc>
          <w:tcPr>
            <w:tcW w:w="5386" w:type="dxa"/>
            <w:vAlign w:val="center"/>
          </w:tcPr>
          <w:p>
            <w:pPr>
              <w:pStyle w:val="12"/>
            </w:pPr>
            <w:r>
              <w:t>带动脱贫人口数量</w:t>
            </w:r>
          </w:p>
        </w:tc>
        <w:tc>
          <w:tcPr>
            <w:tcW w:w="2268" w:type="dxa"/>
            <w:vAlign w:val="center"/>
          </w:tcPr>
          <w:p>
            <w:pPr>
              <w:pStyle w:val="12"/>
            </w:pPr>
            <w:r>
              <w:t>≥3000人</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项目工程建设验收合格率</w:t>
            </w:r>
          </w:p>
        </w:tc>
        <w:tc>
          <w:tcPr>
            <w:tcW w:w="2268" w:type="dxa"/>
            <w:vAlign w:val="center"/>
          </w:tcPr>
          <w:p>
            <w:pPr>
              <w:pStyle w:val="12"/>
            </w:pPr>
            <w:r>
              <w:t>100%</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项目收益拨付及时率</w:t>
            </w:r>
          </w:p>
        </w:tc>
        <w:tc>
          <w:tcPr>
            <w:tcW w:w="5386" w:type="dxa"/>
            <w:vAlign w:val="center"/>
          </w:tcPr>
          <w:p>
            <w:pPr>
              <w:pStyle w:val="12"/>
            </w:pPr>
            <w:r>
              <w:t>项目收益拨付给脱贫户是否及时</w:t>
            </w:r>
          </w:p>
        </w:tc>
        <w:tc>
          <w:tcPr>
            <w:tcW w:w="2268" w:type="dxa"/>
            <w:vAlign w:val="center"/>
          </w:tcPr>
          <w:p>
            <w:pPr>
              <w:pStyle w:val="12"/>
            </w:pPr>
            <w:r>
              <w:t>≥95%</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项目实施成本</w:t>
            </w:r>
          </w:p>
        </w:tc>
        <w:tc>
          <w:tcPr>
            <w:tcW w:w="5386" w:type="dxa"/>
            <w:vAlign w:val="center"/>
          </w:tcPr>
          <w:p>
            <w:pPr>
              <w:pStyle w:val="12"/>
            </w:pPr>
            <w:r>
              <w:t>项目实施的成本金额</w:t>
            </w:r>
          </w:p>
        </w:tc>
        <w:tc>
          <w:tcPr>
            <w:tcW w:w="2268" w:type="dxa"/>
            <w:vAlign w:val="center"/>
          </w:tcPr>
          <w:p>
            <w:pPr>
              <w:pStyle w:val="12"/>
            </w:pPr>
            <w:r>
              <w:t>300万元</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收益对脱贫户帮扶年限</w:t>
            </w:r>
          </w:p>
        </w:tc>
        <w:tc>
          <w:tcPr>
            <w:tcW w:w="5386" w:type="dxa"/>
            <w:vAlign w:val="center"/>
          </w:tcPr>
          <w:p>
            <w:pPr>
              <w:pStyle w:val="12"/>
            </w:pPr>
            <w:r>
              <w:t>项目收益对脱贫户帮扶时间年限</w:t>
            </w:r>
          </w:p>
        </w:tc>
        <w:tc>
          <w:tcPr>
            <w:tcW w:w="2268" w:type="dxa"/>
            <w:vAlign w:val="center"/>
          </w:tcPr>
          <w:p>
            <w:pPr>
              <w:pStyle w:val="12"/>
            </w:pPr>
            <w:r>
              <w:t>≥1年</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脱贫群众满意度</w:t>
            </w:r>
          </w:p>
        </w:tc>
        <w:tc>
          <w:tcPr>
            <w:tcW w:w="5386" w:type="dxa"/>
            <w:vAlign w:val="center"/>
          </w:tcPr>
          <w:p>
            <w:pPr>
              <w:pStyle w:val="12"/>
            </w:pPr>
            <w:r>
              <w:t>脱贫群众满意度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3、冀财农[2025]121号提前下达2026年省级财政衔接推进乡村振兴补助资金绩效目标表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13018326P00000310016R</w:t>
            </w:r>
          </w:p>
        </w:tc>
        <w:tc>
          <w:tcPr>
            <w:tcW w:w="2835" w:type="dxa"/>
            <w:vAlign w:val="center"/>
          </w:tcPr>
          <w:p>
            <w:pPr>
              <w:pStyle w:val="10"/>
            </w:pPr>
            <w:r>
              <w:t>项目名称</w:t>
            </w:r>
          </w:p>
        </w:tc>
        <w:tc>
          <w:tcPr>
            <w:tcW w:w="6095" w:type="dxa"/>
            <w:gridSpan w:val="3"/>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199.00</w:t>
            </w:r>
          </w:p>
        </w:tc>
        <w:tc>
          <w:tcPr>
            <w:tcW w:w="2835" w:type="dxa"/>
            <w:vAlign w:val="center"/>
          </w:tcPr>
          <w:p>
            <w:pPr>
              <w:pStyle w:val="10"/>
            </w:pPr>
            <w:r>
              <w:t>其中：财政    资金</w:t>
            </w:r>
          </w:p>
        </w:tc>
        <w:tc>
          <w:tcPr>
            <w:tcW w:w="2551" w:type="dxa"/>
            <w:vAlign w:val="center"/>
          </w:tcPr>
          <w:p>
            <w:pPr>
              <w:pStyle w:val="12"/>
            </w:pPr>
            <w:r>
              <w:t>199.00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用于带动脱贫户增收，改善脱贫人口生活质量等费用的支出。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1.有效利用衔接资金实施项目，带动脱贫户增收，改善脱贫人口生活质量，推进乡村振兴。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项目工程建筑验收合格率</w:t>
            </w:r>
          </w:p>
        </w:tc>
        <w:tc>
          <w:tcPr>
            <w:tcW w:w="2268" w:type="dxa"/>
            <w:vAlign w:val="center"/>
          </w:tcPr>
          <w:p>
            <w:pPr>
              <w:pStyle w:val="12"/>
            </w:pPr>
            <w:r>
              <w:t>100%</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项目收益拨付及时率</w:t>
            </w:r>
          </w:p>
        </w:tc>
        <w:tc>
          <w:tcPr>
            <w:tcW w:w="5386" w:type="dxa"/>
            <w:vAlign w:val="center"/>
          </w:tcPr>
          <w:p>
            <w:pPr>
              <w:pStyle w:val="12"/>
            </w:pPr>
            <w:r>
              <w:t>项目收益拨付给脱贫户是否及时</w:t>
            </w:r>
          </w:p>
        </w:tc>
        <w:tc>
          <w:tcPr>
            <w:tcW w:w="2268" w:type="dxa"/>
            <w:vAlign w:val="center"/>
          </w:tcPr>
          <w:p>
            <w:pPr>
              <w:pStyle w:val="12"/>
            </w:pPr>
            <w:r>
              <w:t>≥95%</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项目实施成本</w:t>
            </w:r>
          </w:p>
        </w:tc>
        <w:tc>
          <w:tcPr>
            <w:tcW w:w="5386" w:type="dxa"/>
            <w:vAlign w:val="center"/>
          </w:tcPr>
          <w:p>
            <w:pPr>
              <w:pStyle w:val="12"/>
            </w:pPr>
            <w:r>
              <w:t>项目实施成本金额</w:t>
            </w:r>
          </w:p>
        </w:tc>
        <w:tc>
          <w:tcPr>
            <w:tcW w:w="2268" w:type="dxa"/>
            <w:vAlign w:val="center"/>
          </w:tcPr>
          <w:p>
            <w:pPr>
              <w:pStyle w:val="12"/>
            </w:pPr>
            <w:r>
              <w:t>199万元</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收益对脱贫户帮扶年限</w:t>
            </w:r>
          </w:p>
        </w:tc>
        <w:tc>
          <w:tcPr>
            <w:tcW w:w="5386" w:type="dxa"/>
            <w:vAlign w:val="center"/>
          </w:tcPr>
          <w:p>
            <w:pPr>
              <w:pStyle w:val="12"/>
            </w:pPr>
            <w:r>
              <w:t>项目收益对脱贫户帮扶时间年限</w:t>
            </w:r>
          </w:p>
        </w:tc>
        <w:tc>
          <w:tcPr>
            <w:tcW w:w="2268" w:type="dxa"/>
            <w:vAlign w:val="center"/>
          </w:tcPr>
          <w:p>
            <w:pPr>
              <w:pStyle w:val="12"/>
            </w:pPr>
            <w:r>
              <w:t>≥1年</w:t>
            </w:r>
          </w:p>
        </w:tc>
        <w:tc>
          <w:tcPr>
            <w:tcW w:w="1276" w:type="dxa"/>
            <w:vAlign w:val="center"/>
          </w:tcPr>
          <w:p>
            <w:pPr>
              <w:pStyle w:val="12"/>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脱贫群众满意度</w:t>
            </w:r>
          </w:p>
        </w:tc>
        <w:tc>
          <w:tcPr>
            <w:tcW w:w="5386" w:type="dxa"/>
            <w:vAlign w:val="center"/>
          </w:tcPr>
          <w:p>
            <w:pPr>
              <w:pStyle w:val="12"/>
            </w:pPr>
            <w:r>
              <w:t>脱贫群众满意度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4、农村改厕县级配套资金绩效目标表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13018326P00032810517X</w:t>
            </w:r>
          </w:p>
        </w:tc>
        <w:tc>
          <w:tcPr>
            <w:tcW w:w="2835" w:type="dxa"/>
            <w:vAlign w:val="center"/>
          </w:tcPr>
          <w:p>
            <w:pPr>
              <w:pStyle w:val="10"/>
            </w:pPr>
            <w:r>
              <w:t>项目名称</w:t>
            </w:r>
          </w:p>
        </w:tc>
        <w:tc>
          <w:tcPr>
            <w:tcW w:w="6095" w:type="dxa"/>
            <w:gridSpan w:val="3"/>
            <w:vAlign w:val="center"/>
          </w:tcPr>
          <w:p>
            <w:pPr>
              <w:pStyle w:val="12"/>
            </w:pPr>
            <w:r>
              <w:t>农村改厕县级配套资金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用于农村问题厕所维修等相关费用的支出。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1.主要用于农村问题厕所维修，长效管护运营费。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后期管护村庄数</w:t>
            </w:r>
          </w:p>
        </w:tc>
        <w:tc>
          <w:tcPr>
            <w:tcW w:w="5386" w:type="dxa"/>
            <w:vAlign w:val="center"/>
          </w:tcPr>
          <w:p>
            <w:pPr>
              <w:pStyle w:val="12"/>
            </w:pPr>
            <w:r>
              <w:t>后期管护村庄数</w:t>
            </w:r>
          </w:p>
        </w:tc>
        <w:tc>
          <w:tcPr>
            <w:tcW w:w="2268" w:type="dxa"/>
            <w:vAlign w:val="center"/>
          </w:tcPr>
          <w:p>
            <w:pPr>
              <w:pStyle w:val="12"/>
            </w:pPr>
            <w:r>
              <w:t>≥224个</w:t>
            </w:r>
          </w:p>
        </w:tc>
        <w:tc>
          <w:tcPr>
            <w:tcW w:w="1276" w:type="dxa"/>
            <w:vAlign w:val="center"/>
          </w:tcPr>
          <w:p>
            <w:pPr>
              <w:pStyle w:val="12"/>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后期管护质量合格率</w:t>
            </w:r>
          </w:p>
        </w:tc>
        <w:tc>
          <w:tcPr>
            <w:tcW w:w="5386" w:type="dxa"/>
            <w:vAlign w:val="center"/>
          </w:tcPr>
          <w:p>
            <w:pPr>
              <w:pStyle w:val="12"/>
            </w:pPr>
            <w:r>
              <w:t>后期管护质量合格率</w:t>
            </w:r>
          </w:p>
        </w:tc>
        <w:tc>
          <w:tcPr>
            <w:tcW w:w="2268" w:type="dxa"/>
            <w:vAlign w:val="center"/>
          </w:tcPr>
          <w:p>
            <w:pPr>
              <w:pStyle w:val="12"/>
            </w:pPr>
            <w:r>
              <w:t>≥95%</w:t>
            </w:r>
          </w:p>
        </w:tc>
        <w:tc>
          <w:tcPr>
            <w:tcW w:w="1276" w:type="dxa"/>
            <w:vAlign w:val="center"/>
          </w:tcPr>
          <w:p>
            <w:pPr>
              <w:pStyle w:val="12"/>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年底资金支出及时率</w:t>
            </w:r>
          </w:p>
        </w:tc>
        <w:tc>
          <w:tcPr>
            <w:tcW w:w="2268" w:type="dxa"/>
            <w:vAlign w:val="center"/>
          </w:tcPr>
          <w:p>
            <w:pPr>
              <w:pStyle w:val="12"/>
            </w:pPr>
            <w:r>
              <w:t>100%</w:t>
            </w:r>
          </w:p>
        </w:tc>
        <w:tc>
          <w:tcPr>
            <w:tcW w:w="1276" w:type="dxa"/>
            <w:vAlign w:val="center"/>
          </w:tcPr>
          <w:p>
            <w:pPr>
              <w:pStyle w:val="12"/>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农村厕所改造维修的造价成本</w:t>
            </w:r>
          </w:p>
        </w:tc>
        <w:tc>
          <w:tcPr>
            <w:tcW w:w="2268" w:type="dxa"/>
            <w:vAlign w:val="center"/>
          </w:tcPr>
          <w:p>
            <w:pPr>
              <w:pStyle w:val="12"/>
            </w:pPr>
            <w:r>
              <w:t>50万元</w:t>
            </w:r>
          </w:p>
        </w:tc>
        <w:tc>
          <w:tcPr>
            <w:tcW w:w="1276" w:type="dxa"/>
            <w:vAlign w:val="center"/>
          </w:tcPr>
          <w:p>
            <w:pPr>
              <w:pStyle w:val="12"/>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改善农村生活条件</w:t>
            </w:r>
          </w:p>
        </w:tc>
        <w:tc>
          <w:tcPr>
            <w:tcW w:w="5386" w:type="dxa"/>
            <w:vAlign w:val="center"/>
          </w:tcPr>
          <w:p>
            <w:pPr>
              <w:pStyle w:val="12"/>
            </w:pPr>
            <w:r>
              <w:t>改善农村生活条件</w:t>
            </w:r>
          </w:p>
        </w:tc>
        <w:tc>
          <w:tcPr>
            <w:tcW w:w="2268" w:type="dxa"/>
            <w:vAlign w:val="center"/>
          </w:tcPr>
          <w:p>
            <w:pPr>
              <w:pStyle w:val="12"/>
            </w:pPr>
            <w:r>
              <w:t>方便群众如厕</w:t>
            </w:r>
          </w:p>
        </w:tc>
        <w:tc>
          <w:tcPr>
            <w:tcW w:w="1276" w:type="dxa"/>
            <w:vAlign w:val="center"/>
          </w:tcPr>
          <w:p>
            <w:pPr>
              <w:pStyle w:val="12"/>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发放调查问卷</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5、人居环境办公经费绩效目标表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13018326P00032810009T</w:t>
            </w:r>
          </w:p>
        </w:tc>
        <w:tc>
          <w:tcPr>
            <w:tcW w:w="2835" w:type="dxa"/>
            <w:vAlign w:val="center"/>
          </w:tcPr>
          <w:p>
            <w:pPr>
              <w:pStyle w:val="10"/>
            </w:pPr>
            <w:r>
              <w:t>项目名称</w:t>
            </w:r>
          </w:p>
        </w:tc>
        <w:tc>
          <w:tcPr>
            <w:tcW w:w="6095" w:type="dxa"/>
            <w:gridSpan w:val="3"/>
            <w:vAlign w:val="center"/>
          </w:tcPr>
          <w:p>
            <w:pPr>
              <w:pStyle w:val="12"/>
            </w:pPr>
            <w:r>
              <w:t>人居环境办公经费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用于本单位的费用支出。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1.进一步改善我市农村人居环境，助力乡村振兴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会议召开次数</w:t>
            </w:r>
          </w:p>
        </w:tc>
        <w:tc>
          <w:tcPr>
            <w:tcW w:w="5386" w:type="dxa"/>
            <w:vAlign w:val="center"/>
          </w:tcPr>
          <w:p>
            <w:pPr>
              <w:pStyle w:val="12"/>
            </w:pPr>
            <w:r>
              <w:t>全年人居环境整治工作会议召开次数</w:t>
            </w:r>
          </w:p>
        </w:tc>
        <w:tc>
          <w:tcPr>
            <w:tcW w:w="2268" w:type="dxa"/>
            <w:vAlign w:val="center"/>
          </w:tcPr>
          <w:p>
            <w:pPr>
              <w:pStyle w:val="12"/>
            </w:pPr>
            <w:r>
              <w:t>≥6次</w:t>
            </w:r>
          </w:p>
        </w:tc>
        <w:tc>
          <w:tcPr>
            <w:tcW w:w="1276" w:type="dxa"/>
            <w:vAlign w:val="center"/>
          </w:tcPr>
          <w:p>
            <w:pPr>
              <w:pStyle w:val="12"/>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全年无人机飞检验收通过率</w:t>
            </w:r>
          </w:p>
        </w:tc>
        <w:tc>
          <w:tcPr>
            <w:tcW w:w="2268" w:type="dxa"/>
            <w:vAlign w:val="center"/>
          </w:tcPr>
          <w:p>
            <w:pPr>
              <w:pStyle w:val="12"/>
            </w:pPr>
            <w:r>
              <w:t>≥90%</w:t>
            </w:r>
          </w:p>
        </w:tc>
        <w:tc>
          <w:tcPr>
            <w:tcW w:w="1276" w:type="dxa"/>
            <w:vAlign w:val="center"/>
          </w:tcPr>
          <w:p>
            <w:pPr>
              <w:pStyle w:val="12"/>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项目按计划完成率</w:t>
            </w:r>
          </w:p>
        </w:tc>
        <w:tc>
          <w:tcPr>
            <w:tcW w:w="2268" w:type="dxa"/>
            <w:vAlign w:val="center"/>
          </w:tcPr>
          <w:p>
            <w:pPr>
              <w:pStyle w:val="12"/>
            </w:pPr>
            <w:r>
              <w:t>≥95%</w:t>
            </w:r>
          </w:p>
        </w:tc>
        <w:tc>
          <w:tcPr>
            <w:tcW w:w="1276" w:type="dxa"/>
            <w:vAlign w:val="center"/>
          </w:tcPr>
          <w:p>
            <w:pPr>
              <w:pStyle w:val="12"/>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10万元</w:t>
            </w:r>
          </w:p>
        </w:tc>
        <w:tc>
          <w:tcPr>
            <w:tcW w:w="1276" w:type="dxa"/>
            <w:vAlign w:val="center"/>
          </w:tcPr>
          <w:p>
            <w:pPr>
              <w:pStyle w:val="12"/>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农村生态环境质量改善</w:t>
            </w:r>
          </w:p>
        </w:tc>
        <w:tc>
          <w:tcPr>
            <w:tcW w:w="2268" w:type="dxa"/>
            <w:vAlign w:val="center"/>
          </w:tcPr>
          <w:p>
            <w:pPr>
              <w:pStyle w:val="12"/>
            </w:pPr>
            <w:r>
              <w:t>农村生态环境得到改善</w:t>
            </w:r>
          </w:p>
        </w:tc>
        <w:tc>
          <w:tcPr>
            <w:tcW w:w="1276" w:type="dxa"/>
            <w:vAlign w:val="center"/>
          </w:tcPr>
          <w:p>
            <w:pPr>
              <w:pStyle w:val="12"/>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6、石财农[2025]85号提前下达2026年市级财政衔接推进乡村振兴补助资金项目绩效目标表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13018326P000030100024</w:t>
            </w:r>
          </w:p>
        </w:tc>
        <w:tc>
          <w:tcPr>
            <w:tcW w:w="2835" w:type="dxa"/>
            <w:vAlign w:val="center"/>
          </w:tcPr>
          <w:p>
            <w:pPr>
              <w:pStyle w:val="10"/>
            </w:pPr>
            <w:r>
              <w:t>项目名称</w:t>
            </w:r>
          </w:p>
        </w:tc>
        <w:tc>
          <w:tcPr>
            <w:tcW w:w="6095" w:type="dxa"/>
            <w:gridSpan w:val="3"/>
            <w:vAlign w:val="center"/>
          </w:tcPr>
          <w:p>
            <w:pPr>
              <w:pStyle w:val="12"/>
            </w:pPr>
            <w:r>
              <w:t>石财农[2025]85号提前下达2026年市级财政衔接推进乡村振兴补助资金项目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691.00</w:t>
            </w:r>
          </w:p>
        </w:tc>
        <w:tc>
          <w:tcPr>
            <w:tcW w:w="2835" w:type="dxa"/>
            <w:vAlign w:val="center"/>
          </w:tcPr>
          <w:p>
            <w:pPr>
              <w:pStyle w:val="10"/>
            </w:pPr>
            <w:r>
              <w:t>其中：财政    资金</w:t>
            </w:r>
          </w:p>
        </w:tc>
        <w:tc>
          <w:tcPr>
            <w:tcW w:w="2551" w:type="dxa"/>
            <w:vAlign w:val="center"/>
          </w:tcPr>
          <w:p>
            <w:pPr>
              <w:pStyle w:val="12"/>
            </w:pPr>
            <w:r>
              <w:t>691.00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用于带动脱贫户实现增收，用于改善脱贫户生活质量等费用的支出。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1.有效利用衔接资金实施项目，带动脱贫户增收，改善脱贫户生活质量，推进乡村振兴。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带动脱贫人口数量</w:t>
            </w:r>
          </w:p>
        </w:tc>
        <w:tc>
          <w:tcPr>
            <w:tcW w:w="5386" w:type="dxa"/>
            <w:vAlign w:val="center"/>
          </w:tcPr>
          <w:p>
            <w:pPr>
              <w:pStyle w:val="12"/>
            </w:pPr>
            <w:r>
              <w:t>项目帮扶带动的脱贫群众人数</w:t>
            </w:r>
          </w:p>
        </w:tc>
        <w:tc>
          <w:tcPr>
            <w:tcW w:w="2268" w:type="dxa"/>
            <w:vAlign w:val="center"/>
          </w:tcPr>
          <w:p>
            <w:pPr>
              <w:pStyle w:val="12"/>
            </w:pPr>
            <w:r>
              <w:t>≥3000人</w:t>
            </w:r>
          </w:p>
        </w:tc>
        <w:tc>
          <w:tcPr>
            <w:tcW w:w="1276" w:type="dxa"/>
            <w:vAlign w:val="center"/>
          </w:tcPr>
          <w:p>
            <w:pPr>
              <w:pStyle w:val="12"/>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项目验收是否达到合格标准</w:t>
            </w:r>
          </w:p>
        </w:tc>
        <w:tc>
          <w:tcPr>
            <w:tcW w:w="2268" w:type="dxa"/>
            <w:vAlign w:val="center"/>
          </w:tcPr>
          <w:p>
            <w:pPr>
              <w:pStyle w:val="12"/>
            </w:pPr>
            <w:r>
              <w:t>100%</w:t>
            </w:r>
          </w:p>
        </w:tc>
        <w:tc>
          <w:tcPr>
            <w:tcW w:w="1276" w:type="dxa"/>
            <w:vAlign w:val="center"/>
          </w:tcPr>
          <w:p>
            <w:pPr>
              <w:pStyle w:val="12"/>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项目资金拨付率</w:t>
            </w:r>
          </w:p>
        </w:tc>
        <w:tc>
          <w:tcPr>
            <w:tcW w:w="5386" w:type="dxa"/>
            <w:vAlign w:val="center"/>
          </w:tcPr>
          <w:p>
            <w:pPr>
              <w:pStyle w:val="12"/>
            </w:pPr>
            <w:r>
              <w:t>项目收益分红是否按时全部拨付</w:t>
            </w:r>
          </w:p>
        </w:tc>
        <w:tc>
          <w:tcPr>
            <w:tcW w:w="2268" w:type="dxa"/>
            <w:vAlign w:val="center"/>
          </w:tcPr>
          <w:p>
            <w:pPr>
              <w:pStyle w:val="12"/>
            </w:pPr>
            <w:r>
              <w:t>≥97%</w:t>
            </w:r>
          </w:p>
        </w:tc>
        <w:tc>
          <w:tcPr>
            <w:tcW w:w="1276" w:type="dxa"/>
            <w:vAlign w:val="center"/>
          </w:tcPr>
          <w:p>
            <w:pPr>
              <w:pStyle w:val="12"/>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项目资金数</w:t>
            </w:r>
          </w:p>
        </w:tc>
        <w:tc>
          <w:tcPr>
            <w:tcW w:w="5386" w:type="dxa"/>
            <w:vAlign w:val="center"/>
          </w:tcPr>
          <w:p>
            <w:pPr>
              <w:pStyle w:val="12"/>
            </w:pPr>
            <w:r>
              <w:t>项目资金数</w:t>
            </w:r>
          </w:p>
        </w:tc>
        <w:tc>
          <w:tcPr>
            <w:tcW w:w="2268" w:type="dxa"/>
            <w:vAlign w:val="center"/>
          </w:tcPr>
          <w:p>
            <w:pPr>
              <w:pStyle w:val="12"/>
            </w:pPr>
            <w:r>
              <w:t>691万元</w:t>
            </w:r>
          </w:p>
        </w:tc>
        <w:tc>
          <w:tcPr>
            <w:tcW w:w="1276" w:type="dxa"/>
            <w:vAlign w:val="center"/>
          </w:tcPr>
          <w:p>
            <w:pPr>
              <w:pStyle w:val="12"/>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收益对脱贫户帮扶年限</w:t>
            </w:r>
          </w:p>
        </w:tc>
        <w:tc>
          <w:tcPr>
            <w:tcW w:w="5386" w:type="dxa"/>
            <w:vAlign w:val="center"/>
          </w:tcPr>
          <w:p>
            <w:pPr>
              <w:pStyle w:val="12"/>
            </w:pPr>
            <w:r>
              <w:t>收益对脱贫户帮扶年限</w:t>
            </w:r>
          </w:p>
        </w:tc>
        <w:tc>
          <w:tcPr>
            <w:tcW w:w="2268" w:type="dxa"/>
            <w:vAlign w:val="center"/>
          </w:tcPr>
          <w:p>
            <w:pPr>
              <w:pStyle w:val="12"/>
            </w:pPr>
            <w:r>
              <w:t>≥1年</w:t>
            </w:r>
          </w:p>
        </w:tc>
        <w:tc>
          <w:tcPr>
            <w:tcW w:w="1276" w:type="dxa"/>
            <w:vAlign w:val="center"/>
          </w:tcPr>
          <w:p>
            <w:pPr>
              <w:pStyle w:val="12"/>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脱贫群众满意度</w:t>
            </w:r>
          </w:p>
        </w:tc>
        <w:tc>
          <w:tcPr>
            <w:tcW w:w="5386" w:type="dxa"/>
            <w:vAlign w:val="center"/>
          </w:tcPr>
          <w:p>
            <w:pPr>
              <w:pStyle w:val="12"/>
            </w:pPr>
            <w:r>
              <w:t>帮扶的脱贫群众对衔接资金项目的满意度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7、衔接推进乡村振兴补助县级配套绩效目标表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13018326P00032810048N</w:t>
            </w:r>
          </w:p>
        </w:tc>
        <w:tc>
          <w:tcPr>
            <w:tcW w:w="2835" w:type="dxa"/>
            <w:vAlign w:val="center"/>
          </w:tcPr>
          <w:p>
            <w:pPr>
              <w:pStyle w:val="10"/>
            </w:pPr>
            <w:r>
              <w:t>项目名称</w:t>
            </w:r>
          </w:p>
        </w:tc>
        <w:tc>
          <w:tcPr>
            <w:tcW w:w="6095" w:type="dxa"/>
            <w:gridSpan w:val="3"/>
            <w:vAlign w:val="center"/>
          </w:tcPr>
          <w:p>
            <w:pPr>
              <w:pStyle w:val="12"/>
            </w:pPr>
            <w:r>
              <w:t>衔接推进乡村振兴补助县级配套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1400.00</w:t>
            </w:r>
          </w:p>
        </w:tc>
        <w:tc>
          <w:tcPr>
            <w:tcW w:w="2835" w:type="dxa"/>
            <w:vAlign w:val="center"/>
          </w:tcPr>
          <w:p>
            <w:pPr>
              <w:pStyle w:val="10"/>
            </w:pPr>
            <w:r>
              <w:t>其中：财政    资金</w:t>
            </w:r>
          </w:p>
        </w:tc>
        <w:tc>
          <w:tcPr>
            <w:tcW w:w="2551" w:type="dxa"/>
            <w:vAlign w:val="center"/>
          </w:tcPr>
          <w:p>
            <w:pPr>
              <w:pStyle w:val="12"/>
            </w:pPr>
            <w:r>
              <w:t>1400.00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用于带动脱贫人口增收等费用的支出。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1.有效利用衔接资金实施项目，带动脱贫人口增收，推进乡村振兴。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受益脱贫人口数</w:t>
            </w:r>
          </w:p>
        </w:tc>
        <w:tc>
          <w:tcPr>
            <w:tcW w:w="5386" w:type="dxa"/>
            <w:vAlign w:val="center"/>
          </w:tcPr>
          <w:p>
            <w:pPr>
              <w:pStyle w:val="12"/>
            </w:pPr>
            <w:r>
              <w:t>扶持带动脱贫人数</w:t>
            </w:r>
          </w:p>
        </w:tc>
        <w:tc>
          <w:tcPr>
            <w:tcW w:w="2268" w:type="dxa"/>
            <w:vAlign w:val="center"/>
          </w:tcPr>
          <w:p>
            <w:pPr>
              <w:pStyle w:val="12"/>
            </w:pPr>
            <w:r>
              <w:t>≥3000人</w:t>
            </w:r>
          </w:p>
        </w:tc>
        <w:tc>
          <w:tcPr>
            <w:tcW w:w="1276" w:type="dxa"/>
            <w:vAlign w:val="center"/>
          </w:tcPr>
          <w:p>
            <w:pPr>
              <w:pStyle w:val="12"/>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项目实际完成时间占计划完成时间的比率</w:t>
            </w:r>
          </w:p>
        </w:tc>
        <w:tc>
          <w:tcPr>
            <w:tcW w:w="2268" w:type="dxa"/>
            <w:vAlign w:val="center"/>
          </w:tcPr>
          <w:p>
            <w:pPr>
              <w:pStyle w:val="12"/>
            </w:pPr>
            <w:r>
              <w:t>≥100%</w:t>
            </w:r>
          </w:p>
        </w:tc>
        <w:tc>
          <w:tcPr>
            <w:tcW w:w="1276" w:type="dxa"/>
            <w:vAlign w:val="center"/>
          </w:tcPr>
          <w:p>
            <w:pPr>
              <w:pStyle w:val="12"/>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本项目的实施成本</w:t>
            </w:r>
          </w:p>
        </w:tc>
        <w:tc>
          <w:tcPr>
            <w:tcW w:w="5386" w:type="dxa"/>
            <w:vAlign w:val="center"/>
          </w:tcPr>
          <w:p>
            <w:pPr>
              <w:pStyle w:val="12"/>
            </w:pPr>
            <w:r>
              <w:t>本项目实施的成本</w:t>
            </w:r>
          </w:p>
        </w:tc>
        <w:tc>
          <w:tcPr>
            <w:tcW w:w="2268" w:type="dxa"/>
            <w:vAlign w:val="center"/>
          </w:tcPr>
          <w:p>
            <w:pPr>
              <w:pStyle w:val="12"/>
            </w:pPr>
            <w:r>
              <w:t>1400万元</w:t>
            </w:r>
          </w:p>
        </w:tc>
        <w:tc>
          <w:tcPr>
            <w:tcW w:w="1276" w:type="dxa"/>
            <w:vAlign w:val="center"/>
          </w:tcPr>
          <w:p>
            <w:pPr>
              <w:pStyle w:val="12"/>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带动脱贫人口增收</w:t>
            </w:r>
          </w:p>
        </w:tc>
        <w:tc>
          <w:tcPr>
            <w:tcW w:w="5386" w:type="dxa"/>
            <w:vAlign w:val="center"/>
          </w:tcPr>
          <w:p>
            <w:pPr>
              <w:pStyle w:val="12"/>
            </w:pPr>
            <w:r>
              <w:t>衔接资金支持项目增加人口收入</w:t>
            </w:r>
          </w:p>
        </w:tc>
        <w:tc>
          <w:tcPr>
            <w:tcW w:w="2268" w:type="dxa"/>
            <w:vAlign w:val="center"/>
          </w:tcPr>
          <w:p>
            <w:pPr>
              <w:pStyle w:val="12"/>
            </w:pPr>
            <w:r>
              <w:t>≥2000元</w:t>
            </w:r>
          </w:p>
        </w:tc>
        <w:tc>
          <w:tcPr>
            <w:tcW w:w="1276" w:type="dxa"/>
            <w:vAlign w:val="center"/>
          </w:tcPr>
          <w:p>
            <w:pPr>
              <w:pStyle w:val="12"/>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项目对脱贫人口帮扶年限</w:t>
            </w:r>
          </w:p>
        </w:tc>
        <w:tc>
          <w:tcPr>
            <w:tcW w:w="5386" w:type="dxa"/>
            <w:vAlign w:val="center"/>
          </w:tcPr>
          <w:p>
            <w:pPr>
              <w:pStyle w:val="12"/>
            </w:pPr>
            <w:r>
              <w:t>项目对脱贫人口帮扶年限</w:t>
            </w:r>
          </w:p>
        </w:tc>
        <w:tc>
          <w:tcPr>
            <w:tcW w:w="2268" w:type="dxa"/>
            <w:vAlign w:val="center"/>
          </w:tcPr>
          <w:p>
            <w:pPr>
              <w:pStyle w:val="12"/>
            </w:pPr>
            <w:r>
              <w:t>≥1年</w:t>
            </w:r>
          </w:p>
        </w:tc>
        <w:tc>
          <w:tcPr>
            <w:tcW w:w="1276" w:type="dxa"/>
            <w:vAlign w:val="center"/>
          </w:tcPr>
          <w:p>
            <w:pPr>
              <w:pStyle w:val="12"/>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脱贫人口满意度</w:t>
            </w:r>
          </w:p>
        </w:tc>
        <w:tc>
          <w:tcPr>
            <w:tcW w:w="5386" w:type="dxa"/>
            <w:vAlign w:val="center"/>
          </w:tcPr>
          <w:p>
            <w:pPr>
              <w:pStyle w:val="12"/>
            </w:pPr>
            <w:r>
              <w:t>脱贫人口满意度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8、衔接推进乡村振兴工作经费绩效目标表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13018326P00032810050M</w:t>
            </w:r>
          </w:p>
        </w:tc>
        <w:tc>
          <w:tcPr>
            <w:tcW w:w="2835" w:type="dxa"/>
            <w:vAlign w:val="center"/>
          </w:tcPr>
          <w:p>
            <w:pPr>
              <w:pStyle w:val="10"/>
            </w:pPr>
            <w:r>
              <w:t>项目名称</w:t>
            </w:r>
          </w:p>
        </w:tc>
        <w:tc>
          <w:tcPr>
            <w:tcW w:w="6095" w:type="dxa"/>
            <w:gridSpan w:val="3"/>
            <w:vAlign w:val="center"/>
          </w:tcPr>
          <w:p>
            <w:pPr>
              <w:pStyle w:val="12"/>
            </w:pPr>
            <w:r>
              <w:t>衔接推进乡村振兴工作经费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用于本单位开展巩固拓展脱贫攻坚成果费用的支出。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1.顺利开展巩固拓展脱贫攻坚成果同乡村振兴有效衔接日常业务工作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5386" w:type="dxa"/>
            <w:vAlign w:val="center"/>
          </w:tcPr>
          <w:p>
            <w:pPr>
              <w:pStyle w:val="12"/>
            </w:pPr>
            <w:r>
              <w:t>一年内召开关于巩固拓展脱贫攻坚成果工作会议次数</w:t>
            </w:r>
          </w:p>
        </w:tc>
        <w:tc>
          <w:tcPr>
            <w:tcW w:w="2268" w:type="dxa"/>
            <w:vAlign w:val="center"/>
          </w:tcPr>
          <w:p>
            <w:pPr>
              <w:pStyle w:val="12"/>
            </w:pPr>
            <w:r>
              <w:t>≥6次</w:t>
            </w:r>
          </w:p>
        </w:tc>
        <w:tc>
          <w:tcPr>
            <w:tcW w:w="1276" w:type="dxa"/>
            <w:vAlign w:val="center"/>
          </w:tcPr>
          <w:p>
            <w:pPr>
              <w:pStyle w:val="12"/>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≥98%</w:t>
            </w:r>
          </w:p>
        </w:tc>
        <w:tc>
          <w:tcPr>
            <w:tcW w:w="1276" w:type="dxa"/>
            <w:vAlign w:val="center"/>
          </w:tcPr>
          <w:p>
            <w:pPr>
              <w:pStyle w:val="12"/>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村基础设施建设、督导检查工作，水电费支出等项目按计划完成率（%）</w:t>
            </w:r>
          </w:p>
        </w:tc>
        <w:tc>
          <w:tcPr>
            <w:tcW w:w="2268" w:type="dxa"/>
            <w:vAlign w:val="center"/>
          </w:tcPr>
          <w:p>
            <w:pPr>
              <w:pStyle w:val="12"/>
            </w:pPr>
            <w:r>
              <w:t>≥98%</w:t>
            </w:r>
          </w:p>
        </w:tc>
        <w:tc>
          <w:tcPr>
            <w:tcW w:w="1276" w:type="dxa"/>
            <w:vAlign w:val="center"/>
          </w:tcPr>
          <w:p>
            <w:pPr>
              <w:pStyle w:val="12"/>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办公经费成本</w:t>
            </w:r>
          </w:p>
        </w:tc>
        <w:tc>
          <w:tcPr>
            <w:tcW w:w="5386" w:type="dxa"/>
            <w:vAlign w:val="center"/>
          </w:tcPr>
          <w:p>
            <w:pPr>
              <w:pStyle w:val="12"/>
            </w:pPr>
            <w:r>
              <w:t>办公经费成本</w:t>
            </w:r>
          </w:p>
        </w:tc>
        <w:tc>
          <w:tcPr>
            <w:tcW w:w="2268" w:type="dxa"/>
            <w:vAlign w:val="center"/>
          </w:tcPr>
          <w:p>
            <w:pPr>
              <w:pStyle w:val="12"/>
            </w:pPr>
            <w:r>
              <w:t>10万元</w:t>
            </w:r>
          </w:p>
        </w:tc>
        <w:tc>
          <w:tcPr>
            <w:tcW w:w="1276" w:type="dxa"/>
            <w:vAlign w:val="center"/>
          </w:tcPr>
          <w:p>
            <w:pPr>
              <w:pStyle w:val="12"/>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办公质量提升，社会影响力提升</w:t>
            </w:r>
          </w:p>
        </w:tc>
        <w:tc>
          <w:tcPr>
            <w:tcW w:w="2268" w:type="dxa"/>
            <w:vAlign w:val="center"/>
          </w:tcPr>
          <w:p>
            <w:pPr>
              <w:pStyle w:val="12"/>
            </w:pPr>
            <w:r>
              <w:t>乡村振兴服务中心的办公效率提升</w:t>
            </w:r>
          </w:p>
        </w:tc>
        <w:tc>
          <w:tcPr>
            <w:tcW w:w="1276" w:type="dxa"/>
            <w:vAlign w:val="center"/>
          </w:tcPr>
          <w:p>
            <w:pPr>
              <w:pStyle w:val="12"/>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326020晋州市乡村振兴服务中心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2913.00</w:t>
            </w:r>
          </w:p>
        </w:tc>
        <w:tc>
          <w:tcPr>
            <w:tcW w:w="964" w:type="dxa"/>
            <w:vAlign w:val="center"/>
          </w:tcPr>
          <w:p>
            <w:pPr>
              <w:pStyle w:val="15"/>
            </w:pPr>
            <w:r>
              <w:t>1913.00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晋州市乡村振兴服务中心小计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2913.00</w:t>
            </w:r>
          </w:p>
        </w:tc>
        <w:tc>
          <w:tcPr>
            <w:tcW w:w="964" w:type="dxa"/>
            <w:vAlign w:val="center"/>
          </w:tcPr>
          <w:p>
            <w:pPr>
              <w:pStyle w:val="15"/>
            </w:pPr>
            <w:r>
              <w:t>1913.00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冀财农[2025]101号提前下达2026年中央财政衔接推进乡村振兴补助资金(发展新型农村集体经济)项目</w:t>
            </w:r>
          </w:p>
        </w:tc>
        <w:tc>
          <w:tcPr>
            <w:tcW w:w="964" w:type="dxa"/>
            <w:vAlign w:val="center"/>
          </w:tcPr>
          <w:p>
            <w:pPr>
              <w:pStyle w:val="11"/>
            </w:pPr>
            <w:r>
              <w:t>400.00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400.00</w:t>
            </w:r>
          </w:p>
        </w:tc>
        <w:tc>
          <w:tcPr>
            <w:tcW w:w="964" w:type="dxa"/>
            <w:vAlign w:val="center"/>
          </w:tcPr>
          <w:p>
            <w:pPr>
              <w:pStyle w:val="11"/>
            </w:pPr>
            <w:r>
              <w:t>400.00</w:t>
            </w:r>
          </w:p>
        </w:tc>
        <w:tc>
          <w:tcPr>
            <w:tcW w:w="964" w:type="dxa"/>
            <w:vAlign w:val="center"/>
          </w:tcPr>
          <w:p>
            <w:pPr>
              <w:pStyle w:val="11"/>
            </w:pPr>
            <w:r>
              <w:t>400.00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冀财农[2025]121号提前下达2026年省级财政衔接推进乡村振兴补助资金</w:t>
            </w:r>
          </w:p>
        </w:tc>
        <w:tc>
          <w:tcPr>
            <w:tcW w:w="964" w:type="dxa"/>
            <w:vAlign w:val="center"/>
          </w:tcPr>
          <w:p>
            <w:pPr>
              <w:pStyle w:val="11"/>
            </w:pPr>
            <w:r>
              <w:t>300.00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冀财农[2025]121号提前下达2026年省级财政衔接推进乡村振兴补助资金</w:t>
            </w:r>
          </w:p>
        </w:tc>
        <w:tc>
          <w:tcPr>
            <w:tcW w:w="964" w:type="dxa"/>
            <w:vAlign w:val="center"/>
          </w:tcPr>
          <w:p>
            <w:pPr>
              <w:pStyle w:val="11"/>
            </w:pPr>
            <w:r>
              <w:t>199.00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199.00</w:t>
            </w:r>
          </w:p>
        </w:tc>
        <w:tc>
          <w:tcPr>
            <w:tcW w:w="964" w:type="dxa"/>
            <w:vAlign w:val="center"/>
          </w:tcPr>
          <w:p>
            <w:pPr>
              <w:pStyle w:val="11"/>
            </w:pPr>
            <w:r>
              <w:t>199.00</w:t>
            </w:r>
          </w:p>
        </w:tc>
        <w:tc>
          <w:tcPr>
            <w:tcW w:w="964" w:type="dxa"/>
            <w:vAlign w:val="center"/>
          </w:tcPr>
          <w:p>
            <w:pPr>
              <w:pStyle w:val="11"/>
            </w:pPr>
            <w:r>
              <w:t>199.00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农村改厕县级配套资金</w:t>
            </w:r>
          </w:p>
        </w:tc>
        <w:tc>
          <w:tcPr>
            <w:tcW w:w="964" w:type="dxa"/>
            <w:vAlign w:val="center"/>
          </w:tcPr>
          <w:p>
            <w:pPr>
              <w:pStyle w:val="11"/>
            </w:pPr>
            <w:r>
              <w:t>50.00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13.00</w:t>
            </w:r>
          </w:p>
        </w:tc>
        <w:tc>
          <w:tcPr>
            <w:tcW w:w="964" w:type="dxa"/>
            <w:vAlign w:val="center"/>
          </w:tcPr>
          <w:p>
            <w:pPr>
              <w:pStyle w:val="11"/>
            </w:pPr>
            <w:r>
              <w:t>13.00</w:t>
            </w:r>
          </w:p>
        </w:tc>
        <w:tc>
          <w:tcPr>
            <w:tcW w:w="964" w:type="dxa"/>
            <w:vAlign w:val="center"/>
          </w:tcPr>
          <w:p>
            <w:pPr>
              <w:pStyle w:val="11"/>
            </w:pPr>
            <w:r>
              <w:t>13.00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农村改厕县级配套资金</w:t>
            </w:r>
          </w:p>
        </w:tc>
        <w:tc>
          <w:tcPr>
            <w:tcW w:w="964" w:type="dxa"/>
            <w:vAlign w:val="center"/>
          </w:tcPr>
          <w:p>
            <w:pPr>
              <w:pStyle w:val="11"/>
            </w:pPr>
            <w:r>
              <w:t>50.00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37.00</w:t>
            </w:r>
          </w:p>
        </w:tc>
        <w:tc>
          <w:tcPr>
            <w:tcW w:w="964" w:type="dxa"/>
            <w:vAlign w:val="center"/>
          </w:tcPr>
          <w:p>
            <w:pPr>
              <w:pStyle w:val="11"/>
            </w:pPr>
            <w:r>
              <w:t>37.00</w:t>
            </w:r>
          </w:p>
        </w:tc>
        <w:tc>
          <w:tcPr>
            <w:tcW w:w="964" w:type="dxa"/>
            <w:vAlign w:val="center"/>
          </w:tcPr>
          <w:p>
            <w:pPr>
              <w:pStyle w:val="11"/>
            </w:pPr>
            <w:r>
              <w:t>37.00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人居环境办公经费</w:t>
            </w:r>
          </w:p>
        </w:tc>
        <w:tc>
          <w:tcPr>
            <w:tcW w:w="964" w:type="dxa"/>
            <w:vAlign w:val="center"/>
          </w:tcPr>
          <w:p>
            <w:pPr>
              <w:pStyle w:val="11"/>
            </w:pPr>
            <w:r>
              <w:t>10.00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石财农[2025]85号提前下达2026年市级财政衔接推进乡村振兴补助资金项目</w:t>
            </w:r>
          </w:p>
        </w:tc>
        <w:tc>
          <w:tcPr>
            <w:tcW w:w="964" w:type="dxa"/>
            <w:vAlign w:val="center"/>
          </w:tcPr>
          <w:p>
            <w:pPr>
              <w:pStyle w:val="11"/>
            </w:pPr>
            <w:r>
              <w:t>691.00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491.00</w:t>
            </w:r>
          </w:p>
        </w:tc>
        <w:tc>
          <w:tcPr>
            <w:tcW w:w="964" w:type="dxa"/>
            <w:vAlign w:val="center"/>
          </w:tcPr>
          <w:p>
            <w:pPr>
              <w:pStyle w:val="11"/>
            </w:pPr>
            <w:r>
              <w:t>491.00</w:t>
            </w:r>
          </w:p>
        </w:tc>
        <w:tc>
          <w:tcPr>
            <w:tcW w:w="964" w:type="dxa"/>
            <w:vAlign w:val="center"/>
          </w:tcPr>
          <w:p>
            <w:pPr>
              <w:pStyle w:val="11"/>
            </w:pPr>
            <w:r>
              <w:t>491.00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石财农[2025]85号提前下达2026年市级财政衔接推进乡村振兴补助资金项目</w:t>
            </w:r>
          </w:p>
        </w:tc>
        <w:tc>
          <w:tcPr>
            <w:tcW w:w="964" w:type="dxa"/>
            <w:vAlign w:val="center"/>
          </w:tcPr>
          <w:p>
            <w:pPr>
              <w:pStyle w:val="11"/>
            </w:pPr>
            <w:r>
              <w:t>691.00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衔接推进乡村振兴补助县级配套</w:t>
            </w:r>
          </w:p>
        </w:tc>
        <w:tc>
          <w:tcPr>
            <w:tcW w:w="964" w:type="dxa"/>
            <w:vAlign w:val="center"/>
          </w:tcPr>
          <w:p>
            <w:pPr>
              <w:pStyle w:val="11"/>
            </w:pPr>
            <w:r>
              <w:t>1400.00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衔接推进乡村振兴补助县级配套</w:t>
            </w:r>
          </w:p>
        </w:tc>
        <w:tc>
          <w:tcPr>
            <w:tcW w:w="964" w:type="dxa"/>
            <w:vAlign w:val="center"/>
          </w:tcPr>
          <w:p>
            <w:pPr>
              <w:pStyle w:val="11"/>
            </w:pPr>
            <w:r>
              <w:t>1400.00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270.00</w:t>
            </w:r>
          </w:p>
        </w:tc>
        <w:tc>
          <w:tcPr>
            <w:tcW w:w="964" w:type="dxa"/>
            <w:vAlign w:val="center"/>
          </w:tcPr>
          <w:p>
            <w:pPr>
              <w:pStyle w:val="11"/>
            </w:pPr>
            <w:r>
              <w:t>270.00</w:t>
            </w:r>
          </w:p>
        </w:tc>
        <w:tc>
          <w:tcPr>
            <w:tcW w:w="964" w:type="dxa"/>
            <w:vAlign w:val="center"/>
          </w:tcPr>
          <w:p>
            <w:pPr>
              <w:pStyle w:val="11"/>
            </w:pPr>
            <w:r>
              <w:t>270.00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衔接推进乡村振兴工作经费</w:t>
            </w:r>
          </w:p>
        </w:tc>
        <w:tc>
          <w:tcPr>
            <w:tcW w:w="964" w:type="dxa"/>
            <w:vAlign w:val="center"/>
          </w:tcPr>
          <w:p>
            <w:pPr>
              <w:pStyle w:val="11"/>
            </w:pPr>
            <w:r>
              <w:t>10.00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晋州市乡村振兴服务中心上年末固定资产金额为3296.55万元（详见下表）。本年度拟购置固定资产总额为0.00万元，已按要求列入政府采购预算，详见政府采购预算表。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326020晋州市乡村振兴服务中心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3296.55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32</w:t>
            </w:r>
          </w:p>
        </w:tc>
        <w:tc>
          <w:tcPr>
            <w:tcW w:w="2835" w:type="dxa"/>
            <w:vAlign w:val="center"/>
          </w:tcPr>
          <w:p>
            <w:pPr>
              <w:pStyle w:val="11"/>
            </w:pPr>
            <w:r>
              <w:t>1913.00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306</w:t>
            </w:r>
          </w:p>
        </w:tc>
        <w:tc>
          <w:tcPr>
            <w:tcW w:w="2835" w:type="dxa"/>
            <w:vAlign w:val="center"/>
          </w:tcPr>
          <w:p>
            <w:pPr>
              <w:pStyle w:val="11"/>
            </w:pPr>
            <w:r>
              <w:t>1383.56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、晋州市农业综合开发中心收支预算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326021晋州市农业综合开发中心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130.12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1815.12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130.12</w:t>
            </w:r>
          </w:p>
        </w:tc>
        <w:tc>
          <w:tcPr>
            <w:tcW w:w="4535" w:type="dxa"/>
            <w:vAlign w:val="center"/>
          </w:tcPr>
          <w:p>
            <w:pPr>
              <w:pStyle w:val="14"/>
            </w:pPr>
            <w:r>
              <w:t>本年支出合计</w:t>
            </w:r>
          </w:p>
        </w:tc>
        <w:tc>
          <w:tcPr>
            <w:tcW w:w="2126" w:type="dxa"/>
            <w:vAlign w:val="center"/>
          </w:tcPr>
          <w:p>
            <w:pPr>
              <w:pStyle w:val="15"/>
            </w:pPr>
            <w:r>
              <w:t>2258.12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2128.00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2258.12</w:t>
            </w:r>
          </w:p>
        </w:tc>
        <w:tc>
          <w:tcPr>
            <w:tcW w:w="4535" w:type="dxa"/>
            <w:vAlign w:val="center"/>
          </w:tcPr>
          <w:p>
            <w:pPr>
              <w:pStyle w:val="14"/>
            </w:pPr>
            <w:r>
              <w:t>支出总计</w:t>
            </w:r>
          </w:p>
        </w:tc>
        <w:tc>
          <w:tcPr>
            <w:tcW w:w="2126" w:type="dxa"/>
            <w:vAlign w:val="center"/>
          </w:tcPr>
          <w:p>
            <w:pPr>
              <w:pStyle w:val="15"/>
            </w:pPr>
            <w:r>
              <w:t>2258.12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326021晋州市农业综合开发中心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2258.12</w:t>
            </w:r>
          </w:p>
        </w:tc>
        <w:tc>
          <w:tcPr>
            <w:tcW w:w="1134" w:type="dxa"/>
            <w:vAlign w:val="center"/>
          </w:tcPr>
          <w:p>
            <w:pPr>
              <w:pStyle w:val="15"/>
            </w:pPr>
            <w:r>
              <w:t>130.12</w:t>
            </w:r>
          </w:p>
        </w:tc>
        <w:tc>
          <w:tcPr>
            <w:tcW w:w="1134" w:type="dxa"/>
            <w:vAlign w:val="center"/>
          </w:tcPr>
          <w:p>
            <w:pPr>
              <w:pStyle w:val="15"/>
            </w:pPr>
            <w:r>
              <w:t>130.12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21211</w:t>
            </w:r>
          </w:p>
        </w:tc>
        <w:tc>
          <w:tcPr>
            <w:tcW w:w="1559" w:type="dxa"/>
            <w:vAlign w:val="center"/>
          </w:tcPr>
          <w:p>
            <w:pPr>
              <w:pStyle w:val="12"/>
            </w:pPr>
            <w:r>
              <w:t>农业土地开发资金安排的支出</w:t>
            </w:r>
          </w:p>
        </w:tc>
        <w:tc>
          <w:tcPr>
            <w:tcW w:w="1134" w:type="dxa"/>
            <w:vAlign w:val="center"/>
          </w:tcPr>
          <w:p>
            <w:pPr>
              <w:pStyle w:val="11"/>
            </w:pPr>
            <w:r>
              <w:t>443.00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1815.12</w:t>
            </w:r>
          </w:p>
        </w:tc>
        <w:tc>
          <w:tcPr>
            <w:tcW w:w="1134" w:type="dxa"/>
            <w:vAlign w:val="center"/>
          </w:tcPr>
          <w:p>
            <w:pPr>
              <w:pStyle w:val="11"/>
            </w:pPr>
            <w:r>
              <w:t>130.12</w:t>
            </w:r>
          </w:p>
        </w:tc>
        <w:tc>
          <w:tcPr>
            <w:tcW w:w="1134" w:type="dxa"/>
            <w:vAlign w:val="center"/>
          </w:tcPr>
          <w:p>
            <w:pPr>
              <w:pStyle w:val="11"/>
            </w:pPr>
            <w:r>
              <w:t>130.12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1815.12</w:t>
            </w:r>
          </w:p>
        </w:tc>
        <w:tc>
          <w:tcPr>
            <w:tcW w:w="1134" w:type="dxa"/>
            <w:vAlign w:val="center"/>
          </w:tcPr>
          <w:p>
            <w:pPr>
              <w:pStyle w:val="11"/>
            </w:pPr>
            <w:r>
              <w:t>130.12</w:t>
            </w:r>
          </w:p>
        </w:tc>
        <w:tc>
          <w:tcPr>
            <w:tcW w:w="1134" w:type="dxa"/>
            <w:vAlign w:val="center"/>
          </w:tcPr>
          <w:p>
            <w:pPr>
              <w:pStyle w:val="11"/>
            </w:pPr>
            <w:r>
              <w:t>130.12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93.12</w:t>
            </w:r>
          </w:p>
        </w:tc>
        <w:tc>
          <w:tcPr>
            <w:tcW w:w="1134" w:type="dxa"/>
            <w:vAlign w:val="center"/>
          </w:tcPr>
          <w:p>
            <w:pPr>
              <w:pStyle w:val="11"/>
            </w:pPr>
            <w:r>
              <w:t>93.12</w:t>
            </w:r>
          </w:p>
        </w:tc>
        <w:tc>
          <w:tcPr>
            <w:tcW w:w="1134" w:type="dxa"/>
            <w:vAlign w:val="center"/>
          </w:tcPr>
          <w:p>
            <w:pPr>
              <w:pStyle w:val="11"/>
            </w:pPr>
            <w:r>
              <w:t>93.12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1722.00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1685.00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2258.12</w:t>
            </w:r>
          </w:p>
        </w:tc>
        <w:tc>
          <w:tcPr>
            <w:tcW w:w="1361" w:type="dxa"/>
            <w:vAlign w:val="center"/>
          </w:tcPr>
          <w:p>
            <w:pPr>
              <w:pStyle w:val="15"/>
            </w:pPr>
            <w:r>
              <w:t>93.12</w:t>
            </w:r>
          </w:p>
        </w:tc>
        <w:tc>
          <w:tcPr>
            <w:tcW w:w="1361" w:type="dxa"/>
            <w:vAlign w:val="center"/>
          </w:tcPr>
          <w:p>
            <w:pPr>
              <w:pStyle w:val="15"/>
            </w:pPr>
            <w:r>
              <w:t>2165.00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443.00</w:t>
            </w:r>
          </w:p>
        </w:tc>
        <w:tc>
          <w:tcPr>
            <w:tcW w:w="1361" w:type="dxa"/>
            <w:vAlign w:val="center"/>
          </w:tcPr>
          <w:p>
            <w:pPr>
              <w:pStyle w:val="11"/>
            </w:pPr>
          </w:p>
        </w:tc>
        <w:tc>
          <w:tcPr>
            <w:tcW w:w="1361" w:type="dxa"/>
            <w:vAlign w:val="center"/>
          </w:tcPr>
          <w:p>
            <w:pPr>
              <w:pStyle w:val="11"/>
            </w:pPr>
            <w:r>
              <w:t>443.00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21211</w:t>
            </w:r>
          </w:p>
        </w:tc>
        <w:tc>
          <w:tcPr>
            <w:tcW w:w="4535" w:type="dxa"/>
            <w:vAlign w:val="center"/>
          </w:tcPr>
          <w:p>
            <w:pPr>
              <w:pStyle w:val="12"/>
            </w:pPr>
            <w:r>
              <w:t>农业土地开发资金安排的支出</w:t>
            </w:r>
          </w:p>
        </w:tc>
        <w:tc>
          <w:tcPr>
            <w:tcW w:w="1361" w:type="dxa"/>
            <w:vAlign w:val="center"/>
          </w:tcPr>
          <w:p>
            <w:pPr>
              <w:pStyle w:val="11"/>
            </w:pPr>
            <w:r>
              <w:t>443.00</w:t>
            </w:r>
          </w:p>
        </w:tc>
        <w:tc>
          <w:tcPr>
            <w:tcW w:w="1361" w:type="dxa"/>
            <w:vAlign w:val="center"/>
          </w:tcPr>
          <w:p>
            <w:pPr>
              <w:pStyle w:val="11"/>
            </w:pPr>
          </w:p>
        </w:tc>
        <w:tc>
          <w:tcPr>
            <w:tcW w:w="1361" w:type="dxa"/>
            <w:vAlign w:val="center"/>
          </w:tcPr>
          <w:p>
            <w:pPr>
              <w:pStyle w:val="11"/>
            </w:pPr>
            <w:r>
              <w:t>443.00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1815.12</w:t>
            </w:r>
          </w:p>
        </w:tc>
        <w:tc>
          <w:tcPr>
            <w:tcW w:w="1361" w:type="dxa"/>
            <w:vAlign w:val="center"/>
          </w:tcPr>
          <w:p>
            <w:pPr>
              <w:pStyle w:val="11"/>
            </w:pPr>
            <w:r>
              <w:t>93.12</w:t>
            </w:r>
          </w:p>
        </w:tc>
        <w:tc>
          <w:tcPr>
            <w:tcW w:w="1361" w:type="dxa"/>
            <w:vAlign w:val="center"/>
          </w:tcPr>
          <w:p>
            <w:pPr>
              <w:pStyle w:val="11"/>
            </w:pPr>
            <w:r>
              <w:t>1722.00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1815.12</w:t>
            </w:r>
          </w:p>
        </w:tc>
        <w:tc>
          <w:tcPr>
            <w:tcW w:w="1361" w:type="dxa"/>
            <w:vAlign w:val="center"/>
          </w:tcPr>
          <w:p>
            <w:pPr>
              <w:pStyle w:val="11"/>
            </w:pPr>
            <w:r>
              <w:t>93.12</w:t>
            </w:r>
          </w:p>
        </w:tc>
        <w:tc>
          <w:tcPr>
            <w:tcW w:w="1361" w:type="dxa"/>
            <w:vAlign w:val="center"/>
          </w:tcPr>
          <w:p>
            <w:pPr>
              <w:pStyle w:val="11"/>
            </w:pPr>
            <w:r>
              <w:t>1722.00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93.12</w:t>
            </w:r>
          </w:p>
        </w:tc>
        <w:tc>
          <w:tcPr>
            <w:tcW w:w="1361" w:type="dxa"/>
            <w:vAlign w:val="center"/>
          </w:tcPr>
          <w:p>
            <w:pPr>
              <w:pStyle w:val="11"/>
            </w:pPr>
            <w:r>
              <w:t>93.12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1722.00</w:t>
            </w:r>
          </w:p>
        </w:tc>
        <w:tc>
          <w:tcPr>
            <w:tcW w:w="1361" w:type="dxa"/>
            <w:vAlign w:val="center"/>
          </w:tcPr>
          <w:p>
            <w:pPr>
              <w:pStyle w:val="11"/>
            </w:pPr>
          </w:p>
        </w:tc>
        <w:tc>
          <w:tcPr>
            <w:tcW w:w="1361" w:type="dxa"/>
            <w:vAlign w:val="center"/>
          </w:tcPr>
          <w:p>
            <w:pPr>
              <w:pStyle w:val="11"/>
            </w:pPr>
            <w:r>
              <w:t>1722.00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130.12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443.00</w:t>
            </w:r>
          </w:p>
        </w:tc>
        <w:tc>
          <w:tcPr>
            <w:tcW w:w="1474" w:type="dxa"/>
            <w:vAlign w:val="center"/>
          </w:tcPr>
          <w:p>
            <w:pPr>
              <w:pStyle w:val="11"/>
            </w:pPr>
          </w:p>
        </w:tc>
        <w:tc>
          <w:tcPr>
            <w:tcW w:w="1474" w:type="dxa"/>
            <w:vAlign w:val="center"/>
          </w:tcPr>
          <w:p>
            <w:pPr>
              <w:pStyle w:val="11"/>
            </w:pPr>
            <w:r>
              <w:t>443.00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1815.12</w:t>
            </w:r>
          </w:p>
        </w:tc>
        <w:tc>
          <w:tcPr>
            <w:tcW w:w="1474" w:type="dxa"/>
            <w:vAlign w:val="center"/>
          </w:tcPr>
          <w:p>
            <w:pPr>
              <w:pStyle w:val="11"/>
            </w:pPr>
            <w:r>
              <w:t>1815.12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130.12</w:t>
            </w:r>
          </w:p>
        </w:tc>
        <w:tc>
          <w:tcPr>
            <w:tcW w:w="3402" w:type="dxa"/>
            <w:vAlign w:val="center"/>
          </w:tcPr>
          <w:p>
            <w:pPr>
              <w:pStyle w:val="14"/>
            </w:pPr>
            <w:r>
              <w:t>本年支出合计</w:t>
            </w:r>
          </w:p>
        </w:tc>
        <w:tc>
          <w:tcPr>
            <w:tcW w:w="1474" w:type="dxa"/>
            <w:vAlign w:val="center"/>
          </w:tcPr>
          <w:p>
            <w:pPr>
              <w:pStyle w:val="15"/>
            </w:pPr>
            <w:r>
              <w:t>2258.12</w:t>
            </w:r>
          </w:p>
        </w:tc>
        <w:tc>
          <w:tcPr>
            <w:tcW w:w="1474" w:type="dxa"/>
            <w:vAlign w:val="center"/>
          </w:tcPr>
          <w:p>
            <w:pPr>
              <w:pStyle w:val="15"/>
            </w:pPr>
            <w:r>
              <w:t>1815.12</w:t>
            </w:r>
          </w:p>
        </w:tc>
        <w:tc>
          <w:tcPr>
            <w:tcW w:w="1474" w:type="dxa"/>
            <w:vAlign w:val="center"/>
          </w:tcPr>
          <w:p>
            <w:pPr>
              <w:pStyle w:val="15"/>
            </w:pPr>
            <w:r>
              <w:t>443.00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2128.00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1685.00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443.00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2258.12</w:t>
            </w:r>
          </w:p>
        </w:tc>
        <w:tc>
          <w:tcPr>
            <w:tcW w:w="3402" w:type="dxa"/>
            <w:vAlign w:val="center"/>
          </w:tcPr>
          <w:p>
            <w:pPr>
              <w:pStyle w:val="14"/>
            </w:pPr>
            <w:r>
              <w:t>支出总计</w:t>
            </w:r>
          </w:p>
        </w:tc>
        <w:tc>
          <w:tcPr>
            <w:tcW w:w="1474" w:type="dxa"/>
            <w:vAlign w:val="center"/>
          </w:tcPr>
          <w:p>
            <w:pPr>
              <w:pStyle w:val="15"/>
            </w:pPr>
            <w:r>
              <w:t>2258.12</w:t>
            </w:r>
          </w:p>
        </w:tc>
        <w:tc>
          <w:tcPr>
            <w:tcW w:w="1474" w:type="dxa"/>
            <w:vAlign w:val="center"/>
          </w:tcPr>
          <w:p>
            <w:pPr>
              <w:pStyle w:val="15"/>
            </w:pPr>
            <w:r>
              <w:t>1815.12</w:t>
            </w:r>
          </w:p>
        </w:tc>
        <w:tc>
          <w:tcPr>
            <w:tcW w:w="1474" w:type="dxa"/>
            <w:vAlign w:val="center"/>
          </w:tcPr>
          <w:p>
            <w:pPr>
              <w:pStyle w:val="15"/>
            </w:pPr>
            <w:r>
              <w:t>443.00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1815.12</w:t>
            </w:r>
          </w:p>
        </w:tc>
        <w:tc>
          <w:tcPr>
            <w:tcW w:w="2551" w:type="dxa"/>
            <w:vAlign w:val="center"/>
          </w:tcPr>
          <w:p>
            <w:pPr>
              <w:pStyle w:val="15"/>
            </w:pPr>
            <w:r>
              <w:t>93.12</w:t>
            </w:r>
          </w:p>
        </w:tc>
        <w:tc>
          <w:tcPr>
            <w:tcW w:w="2551" w:type="dxa"/>
            <w:vAlign w:val="center"/>
          </w:tcPr>
          <w:p>
            <w:pPr>
              <w:pStyle w:val="15"/>
            </w:pPr>
            <w:r>
              <w:t>1722.00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1815.12</w:t>
            </w:r>
          </w:p>
        </w:tc>
        <w:tc>
          <w:tcPr>
            <w:tcW w:w="2551" w:type="dxa"/>
            <w:vAlign w:val="center"/>
          </w:tcPr>
          <w:p>
            <w:pPr>
              <w:pStyle w:val="11"/>
            </w:pPr>
            <w:r>
              <w:t>93.12</w:t>
            </w:r>
          </w:p>
        </w:tc>
        <w:tc>
          <w:tcPr>
            <w:tcW w:w="2551" w:type="dxa"/>
            <w:vAlign w:val="center"/>
          </w:tcPr>
          <w:p>
            <w:pPr>
              <w:pStyle w:val="11"/>
            </w:pPr>
            <w:r>
              <w:t>1722.00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1815.12</w:t>
            </w:r>
          </w:p>
        </w:tc>
        <w:tc>
          <w:tcPr>
            <w:tcW w:w="2551" w:type="dxa"/>
            <w:vAlign w:val="center"/>
          </w:tcPr>
          <w:p>
            <w:pPr>
              <w:pStyle w:val="11"/>
            </w:pPr>
            <w:r>
              <w:t>93.12</w:t>
            </w:r>
          </w:p>
        </w:tc>
        <w:tc>
          <w:tcPr>
            <w:tcW w:w="2551" w:type="dxa"/>
            <w:vAlign w:val="center"/>
          </w:tcPr>
          <w:p>
            <w:pPr>
              <w:pStyle w:val="11"/>
            </w:pPr>
            <w:r>
              <w:t>1722.00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93.12</w:t>
            </w:r>
          </w:p>
        </w:tc>
        <w:tc>
          <w:tcPr>
            <w:tcW w:w="2551" w:type="dxa"/>
            <w:vAlign w:val="center"/>
          </w:tcPr>
          <w:p>
            <w:pPr>
              <w:pStyle w:val="11"/>
            </w:pPr>
            <w:r>
              <w:t>93.12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1722.00</w:t>
            </w:r>
          </w:p>
        </w:tc>
        <w:tc>
          <w:tcPr>
            <w:tcW w:w="2551" w:type="dxa"/>
            <w:vAlign w:val="center"/>
          </w:tcPr>
          <w:p>
            <w:pPr>
              <w:pStyle w:val="11"/>
            </w:pPr>
          </w:p>
        </w:tc>
        <w:tc>
          <w:tcPr>
            <w:tcW w:w="2551" w:type="dxa"/>
            <w:vAlign w:val="center"/>
          </w:tcPr>
          <w:p>
            <w:pPr>
              <w:pStyle w:val="11"/>
            </w:pPr>
            <w:r>
              <w:t>1722.00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93.12</w:t>
            </w:r>
          </w:p>
        </w:tc>
        <w:tc>
          <w:tcPr>
            <w:tcW w:w="2551" w:type="dxa"/>
            <w:vAlign w:val="center"/>
          </w:tcPr>
          <w:p>
            <w:pPr>
              <w:pStyle w:val="15"/>
            </w:pPr>
            <w:r>
              <w:t>85.46</w:t>
            </w:r>
          </w:p>
        </w:tc>
        <w:tc>
          <w:tcPr>
            <w:tcW w:w="2551" w:type="dxa"/>
            <w:vAlign w:val="center"/>
          </w:tcPr>
          <w:p>
            <w:pPr>
              <w:pStyle w:val="15"/>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71.77</w:t>
            </w:r>
          </w:p>
        </w:tc>
        <w:tc>
          <w:tcPr>
            <w:tcW w:w="2551" w:type="dxa"/>
            <w:vAlign w:val="center"/>
          </w:tcPr>
          <w:p>
            <w:pPr>
              <w:pStyle w:val="11"/>
            </w:pPr>
            <w:r>
              <w:t>71.77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26.94</w:t>
            </w:r>
          </w:p>
        </w:tc>
        <w:tc>
          <w:tcPr>
            <w:tcW w:w="2551" w:type="dxa"/>
            <w:vAlign w:val="center"/>
          </w:tcPr>
          <w:p>
            <w:pPr>
              <w:pStyle w:val="11"/>
            </w:pPr>
            <w:r>
              <w:t>26.94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5.06</w:t>
            </w:r>
          </w:p>
        </w:tc>
        <w:tc>
          <w:tcPr>
            <w:tcW w:w="2551" w:type="dxa"/>
            <w:vAlign w:val="center"/>
          </w:tcPr>
          <w:p>
            <w:pPr>
              <w:pStyle w:val="11"/>
            </w:pPr>
            <w:r>
              <w:t>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7.44</w:t>
            </w:r>
          </w:p>
        </w:tc>
        <w:tc>
          <w:tcPr>
            <w:tcW w:w="2551" w:type="dxa"/>
            <w:vAlign w:val="center"/>
          </w:tcPr>
          <w:p>
            <w:pPr>
              <w:pStyle w:val="11"/>
            </w:pPr>
            <w:r>
              <w:t>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3.18</w:t>
            </w:r>
          </w:p>
        </w:tc>
        <w:tc>
          <w:tcPr>
            <w:tcW w:w="2551" w:type="dxa"/>
            <w:vAlign w:val="center"/>
          </w:tcPr>
          <w:p>
            <w:pPr>
              <w:pStyle w:val="11"/>
            </w:pPr>
            <w:r>
              <w:t>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5.97</w:t>
            </w:r>
          </w:p>
        </w:tc>
        <w:tc>
          <w:tcPr>
            <w:tcW w:w="2551" w:type="dxa"/>
            <w:vAlign w:val="center"/>
          </w:tcPr>
          <w:p>
            <w:pPr>
              <w:pStyle w:val="11"/>
            </w:pPr>
            <w:r>
              <w:t>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7.66</w:t>
            </w:r>
          </w:p>
        </w:tc>
        <w:tc>
          <w:tcPr>
            <w:tcW w:w="2551" w:type="dxa"/>
            <w:vAlign w:val="center"/>
          </w:tcPr>
          <w:p>
            <w:pPr>
              <w:pStyle w:val="11"/>
            </w:pPr>
          </w:p>
        </w:tc>
        <w:tc>
          <w:tcPr>
            <w:tcW w:w="2551" w:type="dxa"/>
            <w:vAlign w:val="center"/>
          </w:tcPr>
          <w:p>
            <w:pPr>
              <w:pStyle w:val="11"/>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1.37</w:t>
            </w:r>
          </w:p>
        </w:tc>
        <w:tc>
          <w:tcPr>
            <w:tcW w:w="2551" w:type="dxa"/>
            <w:vAlign w:val="center"/>
          </w:tcPr>
          <w:p>
            <w:pPr>
              <w:pStyle w:val="11"/>
            </w:pPr>
          </w:p>
        </w:tc>
        <w:tc>
          <w:tcPr>
            <w:tcW w:w="2551" w:type="dxa"/>
            <w:vAlign w:val="center"/>
          </w:tcPr>
          <w:p>
            <w:pPr>
              <w:pStyle w:val="11"/>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1.19</w:t>
            </w:r>
          </w:p>
        </w:tc>
        <w:tc>
          <w:tcPr>
            <w:tcW w:w="2551" w:type="dxa"/>
            <w:vAlign w:val="center"/>
          </w:tcPr>
          <w:p>
            <w:pPr>
              <w:pStyle w:val="11"/>
            </w:pP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1.46</w:t>
            </w:r>
          </w:p>
        </w:tc>
        <w:tc>
          <w:tcPr>
            <w:tcW w:w="2551" w:type="dxa"/>
            <w:vAlign w:val="center"/>
          </w:tcPr>
          <w:p>
            <w:pPr>
              <w:pStyle w:val="11"/>
            </w:pPr>
          </w:p>
        </w:tc>
        <w:tc>
          <w:tcPr>
            <w:tcW w:w="2551"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13.69</w:t>
            </w:r>
          </w:p>
        </w:tc>
        <w:tc>
          <w:tcPr>
            <w:tcW w:w="2551" w:type="dxa"/>
            <w:vAlign w:val="center"/>
          </w:tcPr>
          <w:p>
            <w:pPr>
              <w:pStyle w:val="11"/>
            </w:pPr>
            <w:r>
              <w:t>13.69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13.69</w:t>
            </w:r>
          </w:p>
        </w:tc>
        <w:tc>
          <w:tcPr>
            <w:tcW w:w="2551" w:type="dxa"/>
            <w:vAlign w:val="center"/>
          </w:tcPr>
          <w:p>
            <w:pPr>
              <w:pStyle w:val="11"/>
            </w:pPr>
            <w:r>
              <w:t>13.69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443.00</w:t>
            </w:r>
          </w:p>
        </w:tc>
        <w:tc>
          <w:tcPr>
            <w:tcW w:w="2551" w:type="dxa"/>
            <w:vAlign w:val="center"/>
          </w:tcPr>
          <w:p>
            <w:pPr>
              <w:pStyle w:val="15"/>
            </w:pPr>
          </w:p>
        </w:tc>
        <w:tc>
          <w:tcPr>
            <w:tcW w:w="2551" w:type="dxa"/>
            <w:vAlign w:val="center"/>
          </w:tcPr>
          <w:p>
            <w:pPr>
              <w:pStyle w:val="15"/>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443.00</w:t>
            </w:r>
          </w:p>
        </w:tc>
        <w:tc>
          <w:tcPr>
            <w:tcW w:w="2551" w:type="dxa"/>
            <w:vAlign w:val="center"/>
          </w:tcPr>
          <w:p>
            <w:pPr>
              <w:pStyle w:val="11"/>
            </w:pPr>
          </w:p>
        </w:tc>
        <w:tc>
          <w:tcPr>
            <w:tcW w:w="2551" w:type="dxa"/>
            <w:vAlign w:val="center"/>
          </w:tcPr>
          <w:p>
            <w:pPr>
              <w:pStyle w:val="11"/>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21211</w:t>
            </w:r>
          </w:p>
        </w:tc>
        <w:tc>
          <w:tcPr>
            <w:tcW w:w="4535" w:type="dxa"/>
            <w:vAlign w:val="center"/>
          </w:tcPr>
          <w:p>
            <w:pPr>
              <w:pStyle w:val="12"/>
            </w:pPr>
            <w:r>
              <w:t>农业土地开发资金安排的支出</w:t>
            </w:r>
          </w:p>
        </w:tc>
        <w:tc>
          <w:tcPr>
            <w:tcW w:w="2551" w:type="dxa"/>
            <w:vAlign w:val="center"/>
          </w:tcPr>
          <w:p>
            <w:pPr>
              <w:pStyle w:val="11"/>
            </w:pPr>
            <w:r>
              <w:t>443.00</w:t>
            </w:r>
          </w:p>
        </w:tc>
        <w:tc>
          <w:tcPr>
            <w:tcW w:w="2551" w:type="dxa"/>
            <w:vAlign w:val="center"/>
          </w:tcPr>
          <w:p>
            <w:pPr>
              <w:pStyle w:val="11"/>
            </w:pPr>
          </w:p>
        </w:tc>
        <w:tc>
          <w:tcPr>
            <w:tcW w:w="2551" w:type="dxa"/>
            <w:vAlign w:val="center"/>
          </w:tcPr>
          <w:p>
            <w:pPr>
              <w:pStyle w:val="11"/>
            </w:pPr>
            <w:r>
              <w:t>443.00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326021晋州市农业综合开发中心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1.04</w:t>
            </w:r>
          </w:p>
        </w:tc>
        <w:tc>
          <w:tcPr>
            <w:tcW w:w="2381" w:type="dxa"/>
            <w:vAlign w:val="center"/>
          </w:tcPr>
          <w:p>
            <w:pPr>
              <w:pStyle w:val="15"/>
            </w:pPr>
            <w:r>
              <w:t>1.04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0.07</w:t>
            </w:r>
          </w:p>
        </w:tc>
        <w:tc>
          <w:tcPr>
            <w:tcW w:w="2381" w:type="dxa"/>
            <w:vAlign w:val="center"/>
          </w:tcPr>
          <w:p>
            <w:pPr>
              <w:pStyle w:val="11"/>
            </w:pPr>
            <w:r>
              <w:t>0.07</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晋州市农业综合开发中心2026年单位预算信息公开情况说明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按照《中华人民共和国预算法》、《地方预决算公开操作规程》和《关于进一步推进预算公开工作的实施意见》规定，现将晋州市农业综合开发中心2026年单位预算公开如下：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对晋州市农业开发治理的总体规划和实施计划、管理和协调全市农业开发建设工作，做好项目选择、项目建议等工作，搞好专用资金的使用和本市农业综合开发。</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晋州市农业综合开发中心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2258.12万元，其中：一般公共预算收入130.12万元，基金预算收入0.00万元，国有资本经营预算收入0.00万元，财政专户核拨收入0.00万元，单位资金收入0.00万元，上年结转结余2128.00万元。</w:t>
      </w:r>
    </w:p>
    <w:p>
      <w:pPr>
        <w:pStyle w:val="18"/>
      </w:pPr>
      <w:r>
        <w:t>2、支出说明</w:t>
      </w:r>
    </w:p>
    <w:p>
      <w:pPr>
        <w:pStyle w:val="18"/>
      </w:pPr>
      <w:r>
        <w:t>收支预算总表支出栏、基本支出表、项目支出表按经济分类和支出功能分类科目编制，反映晋州市农业综合开发中心年度单位预算中支出预算的总体情况。2026年支出预算2258.12万元，其中基本支出93.12万元，包括人员经费85.46万元和日常公用经费7.66万元；项目支出2165.00万元，主要为高标准农田建设项目资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2258.12万元，较2025年预算增加516.94万元，其中：基本支出增加2.26万元，主要为2025年2月人员工资、保险调整。项目支出增加514.68万元，主要为高标准农田建设项目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2026年，我单位机关运行经费共计安排7.66万元，主要用于日常维修、办公用房水电费、办公用房取暖费、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1.04万元，其中因公出国（境）费0.00万元；公务用车购置及运维费0.97万元（其中：公务用车购置费为0.00万元，公务用车运维费0.97万元)；公务接待费0.07万元。与2025年相比减少0.03万元，增减变化的主要原因是反对浪费，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1、高标准农田维护费绩效目标表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13018326P00032810023W</w:t>
            </w:r>
          </w:p>
        </w:tc>
        <w:tc>
          <w:tcPr>
            <w:tcW w:w="2835" w:type="dxa"/>
            <w:vAlign w:val="center"/>
          </w:tcPr>
          <w:p>
            <w:pPr>
              <w:pStyle w:val="10"/>
            </w:pPr>
            <w:r>
              <w:t>项目名称</w:t>
            </w:r>
          </w:p>
        </w:tc>
        <w:tc>
          <w:tcPr>
            <w:tcW w:w="6095" w:type="dxa"/>
            <w:gridSpan w:val="3"/>
            <w:vAlign w:val="center"/>
          </w:tcPr>
          <w:p>
            <w:pPr>
              <w:pStyle w:val="12"/>
            </w:pPr>
            <w:r>
              <w:t>高标准农田维护费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用于确保高标准农田设施维护费的资金支出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1.保障高标准农田项目设施建成后有人管、有钱修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高标准农田管护亩数</w:t>
            </w:r>
          </w:p>
        </w:tc>
        <w:tc>
          <w:tcPr>
            <w:tcW w:w="5386" w:type="dxa"/>
            <w:vAlign w:val="center"/>
          </w:tcPr>
          <w:p>
            <w:pPr>
              <w:pStyle w:val="12"/>
            </w:pPr>
            <w:r>
              <w:t>高标准农田管护亩数</w:t>
            </w:r>
          </w:p>
        </w:tc>
        <w:tc>
          <w:tcPr>
            <w:tcW w:w="2268" w:type="dxa"/>
            <w:vAlign w:val="center"/>
          </w:tcPr>
          <w:p>
            <w:pPr>
              <w:pStyle w:val="12"/>
            </w:pPr>
            <w:r>
              <w:t>35万亩</w:t>
            </w:r>
          </w:p>
        </w:tc>
        <w:tc>
          <w:tcPr>
            <w:tcW w:w="1276" w:type="dxa"/>
            <w:vAlign w:val="center"/>
          </w:tcPr>
          <w:p>
            <w:pPr>
              <w:pStyle w:val="12"/>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管护合格率</w:t>
            </w:r>
          </w:p>
        </w:tc>
        <w:tc>
          <w:tcPr>
            <w:tcW w:w="5386" w:type="dxa"/>
            <w:vAlign w:val="center"/>
          </w:tcPr>
          <w:p>
            <w:pPr>
              <w:pStyle w:val="12"/>
            </w:pPr>
            <w:r>
              <w:t>高标准农田管护合格率</w:t>
            </w:r>
          </w:p>
        </w:tc>
        <w:tc>
          <w:tcPr>
            <w:tcW w:w="2268" w:type="dxa"/>
            <w:vAlign w:val="center"/>
          </w:tcPr>
          <w:p>
            <w:pPr>
              <w:pStyle w:val="12"/>
            </w:pPr>
            <w:r>
              <w:t>100%</w:t>
            </w:r>
          </w:p>
        </w:tc>
        <w:tc>
          <w:tcPr>
            <w:tcW w:w="1276" w:type="dxa"/>
            <w:vAlign w:val="center"/>
          </w:tcPr>
          <w:p>
            <w:pPr>
              <w:pStyle w:val="12"/>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根据项目管护实施协议，按期完成各项任务的比率</w:t>
            </w:r>
          </w:p>
        </w:tc>
        <w:tc>
          <w:tcPr>
            <w:tcW w:w="2268" w:type="dxa"/>
            <w:vAlign w:val="center"/>
          </w:tcPr>
          <w:p>
            <w:pPr>
              <w:pStyle w:val="12"/>
            </w:pPr>
            <w:r>
              <w:t>100%</w:t>
            </w:r>
          </w:p>
        </w:tc>
        <w:tc>
          <w:tcPr>
            <w:tcW w:w="1276" w:type="dxa"/>
            <w:vAlign w:val="center"/>
          </w:tcPr>
          <w:p>
            <w:pPr>
              <w:pStyle w:val="12"/>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农田管护成本</w:t>
            </w:r>
          </w:p>
        </w:tc>
        <w:tc>
          <w:tcPr>
            <w:tcW w:w="5386" w:type="dxa"/>
            <w:vAlign w:val="center"/>
          </w:tcPr>
          <w:p>
            <w:pPr>
              <w:pStyle w:val="12"/>
            </w:pPr>
            <w:r>
              <w:t>高标准农田建设实施管护成本</w:t>
            </w:r>
          </w:p>
        </w:tc>
        <w:tc>
          <w:tcPr>
            <w:tcW w:w="2268" w:type="dxa"/>
            <w:vAlign w:val="center"/>
          </w:tcPr>
          <w:p>
            <w:pPr>
              <w:pStyle w:val="12"/>
            </w:pPr>
            <w:r>
              <w:t>10万</w:t>
            </w:r>
          </w:p>
        </w:tc>
        <w:tc>
          <w:tcPr>
            <w:tcW w:w="1276" w:type="dxa"/>
            <w:vAlign w:val="center"/>
          </w:tcPr>
          <w:p>
            <w:pPr>
              <w:pStyle w:val="12"/>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管护后使用率</w:t>
            </w:r>
          </w:p>
        </w:tc>
        <w:tc>
          <w:tcPr>
            <w:tcW w:w="5386" w:type="dxa"/>
            <w:vAlign w:val="center"/>
          </w:tcPr>
          <w:p>
            <w:pPr>
              <w:pStyle w:val="12"/>
            </w:pPr>
            <w:r>
              <w:t>管护后设施使用率</w:t>
            </w:r>
          </w:p>
        </w:tc>
        <w:tc>
          <w:tcPr>
            <w:tcW w:w="2268" w:type="dxa"/>
            <w:vAlign w:val="center"/>
          </w:tcPr>
          <w:p>
            <w:pPr>
              <w:pStyle w:val="12"/>
            </w:pPr>
            <w:r>
              <w:t>100%</w:t>
            </w:r>
          </w:p>
        </w:tc>
        <w:tc>
          <w:tcPr>
            <w:tcW w:w="1276" w:type="dxa"/>
            <w:vAlign w:val="center"/>
          </w:tcPr>
          <w:p>
            <w:pPr>
              <w:pStyle w:val="12"/>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满意度达到95%以上</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2、冀财农[2024]125号提前下达2025年省级耕地建设与利用[高标准农田建设支出方向]绩效目标表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13018325P000040100019</w:t>
            </w:r>
          </w:p>
        </w:tc>
        <w:tc>
          <w:tcPr>
            <w:tcW w:w="2835" w:type="dxa"/>
            <w:vAlign w:val="center"/>
          </w:tcPr>
          <w:p>
            <w:pPr>
              <w:pStyle w:val="10"/>
            </w:pPr>
            <w:r>
              <w:t>项目名称</w:t>
            </w:r>
          </w:p>
        </w:tc>
        <w:tc>
          <w:tcPr>
            <w:tcW w:w="6095" w:type="dxa"/>
            <w:gridSpan w:val="3"/>
            <w:vAlign w:val="center"/>
          </w:tcPr>
          <w:p>
            <w:pPr>
              <w:pStyle w:val="12"/>
            </w:pPr>
            <w:r>
              <w:t>冀财农[2024]125号提前下达2025年省级耕地建设与利用[高标准农田建设支出方向]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443.00</w:t>
            </w:r>
          </w:p>
        </w:tc>
        <w:tc>
          <w:tcPr>
            <w:tcW w:w="2835" w:type="dxa"/>
            <w:vAlign w:val="center"/>
          </w:tcPr>
          <w:p>
            <w:pPr>
              <w:pStyle w:val="10"/>
            </w:pPr>
            <w:r>
              <w:t>其中：财政    资金</w:t>
            </w:r>
          </w:p>
        </w:tc>
        <w:tc>
          <w:tcPr>
            <w:tcW w:w="2551" w:type="dxa"/>
            <w:vAlign w:val="center"/>
          </w:tcPr>
          <w:p>
            <w:pPr>
              <w:pStyle w:val="12"/>
            </w:pPr>
            <w:r>
              <w:t>443.00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完成高标准农田建设项目1.6万亩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1.完成高标准农田建设项目1.6万亩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完成高标准农田建设数量</w:t>
            </w:r>
          </w:p>
        </w:tc>
        <w:tc>
          <w:tcPr>
            <w:tcW w:w="5386" w:type="dxa"/>
            <w:vAlign w:val="center"/>
          </w:tcPr>
          <w:p>
            <w:pPr>
              <w:pStyle w:val="12"/>
            </w:pPr>
            <w:r>
              <w:t>完成高标准农田建设数量</w:t>
            </w:r>
          </w:p>
        </w:tc>
        <w:tc>
          <w:tcPr>
            <w:tcW w:w="2268" w:type="dxa"/>
            <w:vAlign w:val="center"/>
          </w:tcPr>
          <w:p>
            <w:pPr>
              <w:pStyle w:val="12"/>
            </w:pPr>
            <w:r>
              <w:t>16000亩</w:t>
            </w:r>
          </w:p>
        </w:tc>
        <w:tc>
          <w:tcPr>
            <w:tcW w:w="1276" w:type="dxa"/>
            <w:vAlign w:val="center"/>
          </w:tcPr>
          <w:p>
            <w:pPr>
              <w:pStyle w:val="12"/>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443万元</w:t>
            </w:r>
          </w:p>
        </w:tc>
        <w:tc>
          <w:tcPr>
            <w:tcW w:w="1276" w:type="dxa"/>
            <w:vAlign w:val="center"/>
          </w:tcPr>
          <w:p>
            <w:pPr>
              <w:pStyle w:val="12"/>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田间道路通达率</w:t>
            </w:r>
          </w:p>
        </w:tc>
        <w:tc>
          <w:tcPr>
            <w:tcW w:w="5386" w:type="dxa"/>
            <w:vAlign w:val="center"/>
          </w:tcPr>
          <w:p>
            <w:pPr>
              <w:pStyle w:val="12"/>
            </w:pPr>
            <w:r>
              <w:t>田间道路通达率</w:t>
            </w:r>
          </w:p>
        </w:tc>
        <w:tc>
          <w:tcPr>
            <w:tcW w:w="2268" w:type="dxa"/>
            <w:vAlign w:val="center"/>
          </w:tcPr>
          <w:p>
            <w:pPr>
              <w:pStyle w:val="12"/>
            </w:pPr>
            <w:r>
              <w:t>100%</w:t>
            </w:r>
          </w:p>
        </w:tc>
        <w:tc>
          <w:tcPr>
            <w:tcW w:w="1276" w:type="dxa"/>
            <w:vAlign w:val="center"/>
          </w:tcPr>
          <w:p>
            <w:pPr>
              <w:pStyle w:val="12"/>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农民满意度达到95%以上</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3、冀财农[2025]129号提前下达2026年省级耕地建设与利用资金（耕地质量提升等支出方向）农田水利设施维修养护资金绩效目标表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13018326P00033010004J</w:t>
            </w:r>
          </w:p>
        </w:tc>
        <w:tc>
          <w:tcPr>
            <w:tcW w:w="2835" w:type="dxa"/>
            <w:vAlign w:val="center"/>
          </w:tcPr>
          <w:p>
            <w:pPr>
              <w:pStyle w:val="10"/>
            </w:pPr>
            <w:r>
              <w:t>项目名称</w:t>
            </w:r>
          </w:p>
        </w:tc>
        <w:tc>
          <w:tcPr>
            <w:tcW w:w="6095" w:type="dxa"/>
            <w:gridSpan w:val="3"/>
            <w:vAlign w:val="center"/>
          </w:tcPr>
          <w:p>
            <w:pPr>
              <w:pStyle w:val="12"/>
            </w:pPr>
            <w:r>
              <w:t>冀财农[2025]129号提前下达2026年省级耕地建设与利用资金（耕地质量提升等支出方向）农田水利设施维修养护资金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用于农田水利设施维修养护。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1.通过农田水利设施维修养护资金项目的建设对已建成的农田水利设施起到有人管、有资金维修，确保农田水利能长久发挥效益。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农田水利设施维修</w:t>
            </w:r>
          </w:p>
        </w:tc>
        <w:tc>
          <w:tcPr>
            <w:tcW w:w="5386" w:type="dxa"/>
            <w:vAlign w:val="center"/>
          </w:tcPr>
          <w:p>
            <w:pPr>
              <w:pStyle w:val="12"/>
            </w:pPr>
            <w:r>
              <w:t>农田水利设施维修养护亩数</w:t>
            </w:r>
          </w:p>
        </w:tc>
        <w:tc>
          <w:tcPr>
            <w:tcW w:w="2268" w:type="dxa"/>
            <w:vAlign w:val="center"/>
          </w:tcPr>
          <w:p>
            <w:pPr>
              <w:pStyle w:val="12"/>
            </w:pPr>
            <w:r>
              <w:t>按照项小型农田水利维修保养设计内容及时完成维修亩数</w:t>
            </w:r>
          </w:p>
        </w:tc>
        <w:tc>
          <w:tcPr>
            <w:tcW w:w="1276" w:type="dxa"/>
            <w:vAlign w:val="center"/>
          </w:tcPr>
          <w:p>
            <w:pPr>
              <w:pStyle w:val="12"/>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维护合格率</w:t>
            </w:r>
          </w:p>
        </w:tc>
        <w:tc>
          <w:tcPr>
            <w:tcW w:w="5386" w:type="dxa"/>
            <w:vAlign w:val="center"/>
          </w:tcPr>
          <w:p>
            <w:pPr>
              <w:pStyle w:val="12"/>
            </w:pPr>
            <w:r>
              <w:t>农田水利设施维护合格率</w:t>
            </w:r>
          </w:p>
        </w:tc>
        <w:tc>
          <w:tcPr>
            <w:tcW w:w="2268" w:type="dxa"/>
            <w:vAlign w:val="center"/>
          </w:tcPr>
          <w:p>
            <w:pPr>
              <w:pStyle w:val="12"/>
            </w:pPr>
            <w:r>
              <w:t>100%</w:t>
            </w:r>
          </w:p>
        </w:tc>
        <w:tc>
          <w:tcPr>
            <w:tcW w:w="1276" w:type="dxa"/>
            <w:vAlign w:val="center"/>
          </w:tcPr>
          <w:p>
            <w:pPr>
              <w:pStyle w:val="12"/>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根据项目建设期限，按期完成各项任务的比率</w:t>
            </w:r>
          </w:p>
        </w:tc>
        <w:tc>
          <w:tcPr>
            <w:tcW w:w="2268" w:type="dxa"/>
            <w:vAlign w:val="center"/>
          </w:tcPr>
          <w:p>
            <w:pPr>
              <w:pStyle w:val="12"/>
            </w:pPr>
            <w:r>
              <w:t>100%</w:t>
            </w:r>
          </w:p>
        </w:tc>
        <w:tc>
          <w:tcPr>
            <w:tcW w:w="1276" w:type="dxa"/>
            <w:vAlign w:val="center"/>
          </w:tcPr>
          <w:p>
            <w:pPr>
              <w:pStyle w:val="12"/>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水利设施维修成本</w:t>
            </w:r>
          </w:p>
        </w:tc>
        <w:tc>
          <w:tcPr>
            <w:tcW w:w="5386" w:type="dxa"/>
            <w:vAlign w:val="center"/>
          </w:tcPr>
          <w:p>
            <w:pPr>
              <w:pStyle w:val="12"/>
            </w:pPr>
            <w:r>
              <w:t>农田水利设施维修成本</w:t>
            </w:r>
          </w:p>
        </w:tc>
        <w:tc>
          <w:tcPr>
            <w:tcW w:w="2268" w:type="dxa"/>
            <w:vAlign w:val="center"/>
          </w:tcPr>
          <w:p>
            <w:pPr>
              <w:pStyle w:val="12"/>
            </w:pPr>
            <w:r>
              <w:t>20万元</w:t>
            </w:r>
          </w:p>
        </w:tc>
        <w:tc>
          <w:tcPr>
            <w:tcW w:w="1276" w:type="dxa"/>
            <w:vAlign w:val="center"/>
          </w:tcPr>
          <w:p>
            <w:pPr>
              <w:pStyle w:val="12"/>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维修养护后使用率</w:t>
            </w:r>
          </w:p>
        </w:tc>
        <w:tc>
          <w:tcPr>
            <w:tcW w:w="5386" w:type="dxa"/>
            <w:vAlign w:val="center"/>
          </w:tcPr>
          <w:p>
            <w:pPr>
              <w:pStyle w:val="12"/>
            </w:pPr>
            <w:r>
              <w:t>农田水设施维修养护后使用率</w:t>
            </w:r>
          </w:p>
        </w:tc>
        <w:tc>
          <w:tcPr>
            <w:tcW w:w="2268" w:type="dxa"/>
            <w:vAlign w:val="center"/>
          </w:tcPr>
          <w:p>
            <w:pPr>
              <w:pStyle w:val="12"/>
            </w:pPr>
            <w:r>
              <w:t>100%</w:t>
            </w:r>
          </w:p>
        </w:tc>
        <w:tc>
          <w:tcPr>
            <w:tcW w:w="1276" w:type="dxa"/>
            <w:vAlign w:val="center"/>
          </w:tcPr>
          <w:p>
            <w:pPr>
              <w:pStyle w:val="12"/>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满意度达到95%以上</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4、冀财农[2025]38号2025年中央耕地建设与利用资金（高标准农田建设项目）绩效目标表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13018325P00006411148K</w:t>
            </w:r>
          </w:p>
        </w:tc>
        <w:tc>
          <w:tcPr>
            <w:tcW w:w="2835" w:type="dxa"/>
            <w:vAlign w:val="center"/>
          </w:tcPr>
          <w:p>
            <w:pPr>
              <w:pStyle w:val="10"/>
            </w:pPr>
            <w:r>
              <w:t>项目名称</w:t>
            </w:r>
          </w:p>
        </w:tc>
        <w:tc>
          <w:tcPr>
            <w:tcW w:w="6095" w:type="dxa"/>
            <w:gridSpan w:val="3"/>
            <w:vAlign w:val="center"/>
          </w:tcPr>
          <w:p>
            <w:pPr>
              <w:pStyle w:val="12"/>
            </w:pPr>
            <w:r>
              <w:t>冀财农[2025]38号2025年中央耕地建设与利用资金（高标准农田建设项目）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1685.00</w:t>
            </w:r>
          </w:p>
        </w:tc>
        <w:tc>
          <w:tcPr>
            <w:tcW w:w="2835" w:type="dxa"/>
            <w:vAlign w:val="center"/>
          </w:tcPr>
          <w:p>
            <w:pPr>
              <w:pStyle w:val="10"/>
            </w:pPr>
            <w:r>
              <w:t>其中：财政    资金</w:t>
            </w:r>
          </w:p>
        </w:tc>
        <w:tc>
          <w:tcPr>
            <w:tcW w:w="2551" w:type="dxa"/>
            <w:vAlign w:val="center"/>
          </w:tcPr>
          <w:p>
            <w:pPr>
              <w:pStyle w:val="12"/>
            </w:pPr>
            <w:r>
              <w:t>1685.00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完成新建高标准农田0.6万亩，改造提升0.4万亩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1.完成新建高标准农田0.6万亩，改造提升0.4万亩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完成高标准农田建设数量</w:t>
            </w:r>
          </w:p>
        </w:tc>
        <w:tc>
          <w:tcPr>
            <w:tcW w:w="5386" w:type="dxa"/>
            <w:vAlign w:val="center"/>
          </w:tcPr>
          <w:p>
            <w:pPr>
              <w:pStyle w:val="12"/>
            </w:pPr>
            <w:r>
              <w:t>完成高标准农田建设数量</w:t>
            </w:r>
          </w:p>
        </w:tc>
        <w:tc>
          <w:tcPr>
            <w:tcW w:w="2268" w:type="dxa"/>
            <w:vAlign w:val="center"/>
          </w:tcPr>
          <w:p>
            <w:pPr>
              <w:pStyle w:val="12"/>
            </w:pPr>
            <w:r>
              <w:t>≥10000亩</w:t>
            </w:r>
          </w:p>
        </w:tc>
        <w:tc>
          <w:tcPr>
            <w:tcW w:w="1276" w:type="dxa"/>
            <w:vAlign w:val="center"/>
          </w:tcPr>
          <w:p>
            <w:pPr>
              <w:pStyle w:val="12"/>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1685万元</w:t>
            </w:r>
          </w:p>
        </w:tc>
        <w:tc>
          <w:tcPr>
            <w:tcW w:w="1276" w:type="dxa"/>
            <w:vAlign w:val="center"/>
          </w:tcPr>
          <w:p>
            <w:pPr>
              <w:pStyle w:val="12"/>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田间道路通达率</w:t>
            </w:r>
          </w:p>
        </w:tc>
        <w:tc>
          <w:tcPr>
            <w:tcW w:w="5386" w:type="dxa"/>
            <w:vAlign w:val="center"/>
          </w:tcPr>
          <w:p>
            <w:pPr>
              <w:pStyle w:val="12"/>
            </w:pPr>
            <w:r>
              <w:t>田间道路通达率</w:t>
            </w:r>
          </w:p>
        </w:tc>
        <w:tc>
          <w:tcPr>
            <w:tcW w:w="2268" w:type="dxa"/>
            <w:vAlign w:val="center"/>
          </w:tcPr>
          <w:p>
            <w:pPr>
              <w:pStyle w:val="12"/>
            </w:pPr>
            <w:r>
              <w:t>100%</w:t>
            </w:r>
          </w:p>
        </w:tc>
        <w:tc>
          <w:tcPr>
            <w:tcW w:w="1276" w:type="dxa"/>
            <w:vAlign w:val="center"/>
          </w:tcPr>
          <w:p>
            <w:pPr>
              <w:pStyle w:val="12"/>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农民满意度达到95%以上</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5、农业综合开发事业费绩效目标表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13018326P00032810027B</w:t>
            </w:r>
          </w:p>
        </w:tc>
        <w:tc>
          <w:tcPr>
            <w:tcW w:w="2835" w:type="dxa"/>
            <w:vAlign w:val="center"/>
          </w:tcPr>
          <w:p>
            <w:pPr>
              <w:pStyle w:val="10"/>
            </w:pPr>
            <w:r>
              <w:t>项目名称</w:t>
            </w:r>
          </w:p>
        </w:tc>
        <w:tc>
          <w:tcPr>
            <w:tcW w:w="6095" w:type="dxa"/>
            <w:gridSpan w:val="3"/>
            <w:vAlign w:val="center"/>
          </w:tcPr>
          <w:p>
            <w:pPr>
              <w:pStyle w:val="12"/>
            </w:pPr>
            <w:r>
              <w:t>农业综合开发事业费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用于高标准农田建设项目的资金支出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1.保障高标准农田建设项目能够顺利实施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完成高标准农田建设</w:t>
            </w:r>
          </w:p>
        </w:tc>
        <w:tc>
          <w:tcPr>
            <w:tcW w:w="5386" w:type="dxa"/>
            <w:vAlign w:val="center"/>
          </w:tcPr>
          <w:p>
            <w:pPr>
              <w:pStyle w:val="12"/>
            </w:pPr>
            <w:r>
              <w:t>完成高标准农田建设项目</w:t>
            </w:r>
          </w:p>
        </w:tc>
        <w:tc>
          <w:tcPr>
            <w:tcW w:w="2268" w:type="dxa"/>
            <w:vAlign w:val="center"/>
          </w:tcPr>
          <w:p>
            <w:pPr>
              <w:pStyle w:val="12"/>
            </w:pPr>
            <w:r>
              <w:t>100%</w:t>
            </w:r>
          </w:p>
        </w:tc>
        <w:tc>
          <w:tcPr>
            <w:tcW w:w="1276" w:type="dxa"/>
            <w:vAlign w:val="center"/>
          </w:tcPr>
          <w:p>
            <w:pPr>
              <w:pStyle w:val="12"/>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保障相关业务工作等开展及时完成</w:t>
            </w:r>
          </w:p>
        </w:tc>
        <w:tc>
          <w:tcPr>
            <w:tcW w:w="2268" w:type="dxa"/>
            <w:vAlign w:val="center"/>
          </w:tcPr>
          <w:p>
            <w:pPr>
              <w:pStyle w:val="12"/>
            </w:pPr>
            <w:r>
              <w:t>100%</w:t>
            </w:r>
          </w:p>
        </w:tc>
        <w:tc>
          <w:tcPr>
            <w:tcW w:w="1276" w:type="dxa"/>
            <w:vAlign w:val="center"/>
          </w:tcPr>
          <w:p>
            <w:pPr>
              <w:pStyle w:val="12"/>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实施事业支出的成本</w:t>
            </w:r>
          </w:p>
        </w:tc>
        <w:tc>
          <w:tcPr>
            <w:tcW w:w="2268" w:type="dxa"/>
            <w:vAlign w:val="center"/>
          </w:tcPr>
          <w:p>
            <w:pPr>
              <w:pStyle w:val="12"/>
            </w:pPr>
            <w:r>
              <w:t>7万元</w:t>
            </w:r>
          </w:p>
        </w:tc>
        <w:tc>
          <w:tcPr>
            <w:tcW w:w="1276" w:type="dxa"/>
            <w:vAlign w:val="center"/>
          </w:tcPr>
          <w:p>
            <w:pPr>
              <w:pStyle w:val="12"/>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保障高标准农田建设顺利实施</w:t>
            </w:r>
          </w:p>
        </w:tc>
        <w:tc>
          <w:tcPr>
            <w:tcW w:w="5386" w:type="dxa"/>
            <w:vAlign w:val="center"/>
          </w:tcPr>
          <w:p>
            <w:pPr>
              <w:pStyle w:val="12"/>
            </w:pPr>
            <w:r>
              <w:t>保障高标准农田建设顺利实施</w:t>
            </w:r>
          </w:p>
        </w:tc>
        <w:tc>
          <w:tcPr>
            <w:tcW w:w="2268" w:type="dxa"/>
            <w:vAlign w:val="center"/>
          </w:tcPr>
          <w:p>
            <w:pPr>
              <w:pStyle w:val="12"/>
            </w:pPr>
            <w:r>
              <w:t>保障高标准农田建设顺利实施</w:t>
            </w:r>
          </w:p>
        </w:tc>
        <w:tc>
          <w:tcPr>
            <w:tcW w:w="1276" w:type="dxa"/>
            <w:vAlign w:val="center"/>
          </w:tcPr>
          <w:p>
            <w:pPr>
              <w:pStyle w:val="12"/>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满意度达到90%以上</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326021晋州市农业综合开发中心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晋州市农业综合开发中心小计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2.40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晋州市农业综合开发中心上年末固定资产金额为78.44万元（详见下表）。本年度拟购置固定资产总额为0.00万元，已按要求列入政府采购预算，详见政府采购预算表。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326021晋州市农业综合开发中心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912.33</w:t>
            </w:r>
          </w:p>
        </w:tc>
        <w:tc>
          <w:tcPr>
            <w:tcW w:w="2835" w:type="dxa"/>
            <w:vAlign w:val="center"/>
          </w:tcPr>
          <w:p>
            <w:pPr>
              <w:pStyle w:val="11"/>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912.33</w:t>
            </w:r>
          </w:p>
        </w:tc>
        <w:tc>
          <w:tcPr>
            <w:tcW w:w="2835" w:type="dxa"/>
            <w:vAlign w:val="center"/>
          </w:tcPr>
          <w:p>
            <w:pPr>
              <w:pStyle w:val="11"/>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86</w:t>
            </w:r>
          </w:p>
        </w:tc>
        <w:tc>
          <w:tcPr>
            <w:tcW w:w="2835" w:type="dxa"/>
            <w:vAlign w:val="center"/>
          </w:tcPr>
          <w:p>
            <w:pPr>
              <w:pStyle w:val="11"/>
            </w:pPr>
            <w:r>
              <w:t>27.72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374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76DF8B"/>
    <w:multiLevelType w:val="singleLevel"/>
    <w:tmpl w:val="3876DF8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72D92D8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377</Pages>
  <TotalTime>4</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2026-03-02T14:44:00Z</dcterms:created>
  <dc:creator>Administrator</dc:creator>
  <cp:lastModifiedBy>Administrator</cp:lastModifiedBy>
  <dcterms:modified xsi:type="dcterms:W3CDTF">2026-03-02T09:40:13Z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