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二、晋州市交通运输综合执法大队收支预算</w:t>
      </w:r>
      <w:r>
        <w:tab/>
      </w:r>
      <w:r>
        <w:fldChar w:fldCharType="begin"/>
      </w:r>
      <w:r>
        <w:instrText xml:space="preserve">PAGEREF _Toc_4_4_0000000002 \h</w:instrText>
      </w:r>
      <w:r>
        <w:fldChar w:fldCharType="separate"/>
      </w:r>
      <w:r>
        <w:t>40</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三、晋州市交通运输局公路站收支预算</w:t>
      </w:r>
      <w:r>
        <w:tab/>
      </w:r>
      <w:r>
        <w:fldChar w:fldCharType="begin"/>
      </w:r>
      <w:r>
        <w:instrText xml:space="preserve">PAGEREF _Toc_4_4_0000000003 \h</w:instrText>
      </w:r>
      <w:r>
        <w:fldChar w:fldCharType="separate"/>
      </w:r>
      <w:r>
        <w:t>63</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四、晋州市地方道路服务保障中心收支预算</w:t>
      </w:r>
      <w:r>
        <w:tab/>
      </w:r>
      <w:r>
        <w:fldChar w:fldCharType="begin"/>
      </w:r>
      <w:r>
        <w:instrText xml:space="preserve">PAGEREF _Toc_4_4_0000000004 \h</w:instrText>
      </w:r>
      <w:r>
        <w:fldChar w:fldCharType="separate"/>
      </w:r>
      <w:r>
        <w:t>85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348001晋州市交通运输局本级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1822.79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2797.55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3822.79</w:t>
            </w:r>
          </w:p>
        </w:tc>
        <w:tc>
          <w:tcPr>
            <w:tcW w:w="4535" w:type="dxa"/>
            <w:vAlign w:val="center"/>
          </w:tcPr>
          <w:p>
            <w:pPr>
              <w:pStyle w:val="14"/>
            </w:pPr>
            <w:r>
              <w:t>本年支出合计</w:t>
            </w:r>
          </w:p>
        </w:tc>
        <w:tc>
          <w:tcPr>
            <w:tcW w:w="2126" w:type="dxa"/>
            <w:vAlign w:val="center"/>
          </w:tcPr>
          <w:p>
            <w:pPr>
              <w:pStyle w:val="15"/>
            </w:pPr>
            <w:r>
              <w:t>5153.19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1330.40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5153.19</w:t>
            </w:r>
          </w:p>
        </w:tc>
        <w:tc>
          <w:tcPr>
            <w:tcW w:w="4535" w:type="dxa"/>
            <w:vAlign w:val="center"/>
          </w:tcPr>
          <w:p>
            <w:pPr>
              <w:pStyle w:val="14"/>
            </w:pPr>
            <w:r>
              <w:t>支出总计</w:t>
            </w:r>
          </w:p>
        </w:tc>
        <w:tc>
          <w:tcPr>
            <w:tcW w:w="2126" w:type="dxa"/>
            <w:vAlign w:val="center"/>
          </w:tcPr>
          <w:p>
            <w:pPr>
              <w:pStyle w:val="15"/>
            </w:pPr>
            <w:r>
              <w:t>5153.19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348001晋州市交通运输局本级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5153.19</w:t>
            </w:r>
          </w:p>
        </w:tc>
        <w:tc>
          <w:tcPr>
            <w:tcW w:w="1134" w:type="dxa"/>
            <w:vAlign w:val="center"/>
          </w:tcPr>
          <w:p>
            <w:pPr>
              <w:pStyle w:val="15"/>
            </w:pPr>
            <w:r>
              <w:t>3822.79</w:t>
            </w:r>
          </w:p>
        </w:tc>
        <w:tc>
          <w:tcPr>
            <w:tcW w:w="1134" w:type="dxa"/>
            <w:vAlign w:val="center"/>
          </w:tcPr>
          <w:p>
            <w:pPr>
              <w:pStyle w:val="15"/>
            </w:pPr>
            <w:r>
              <w:t>3822.79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r>
              <w:t>2000.00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2797.55</w:t>
            </w:r>
          </w:p>
        </w:tc>
        <w:tc>
          <w:tcPr>
            <w:tcW w:w="1134" w:type="dxa"/>
            <w:vAlign w:val="center"/>
          </w:tcPr>
          <w:p>
            <w:pPr>
              <w:pStyle w:val="11"/>
            </w:pPr>
            <w:r>
              <w:t>1822.79</w:t>
            </w:r>
          </w:p>
        </w:tc>
        <w:tc>
          <w:tcPr>
            <w:tcW w:w="1134" w:type="dxa"/>
            <w:vAlign w:val="center"/>
          </w:tcPr>
          <w:p>
            <w:pPr>
              <w:pStyle w:val="11"/>
            </w:pPr>
            <w:r>
              <w:t>1822.79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2797.55</w:t>
            </w:r>
          </w:p>
        </w:tc>
        <w:tc>
          <w:tcPr>
            <w:tcW w:w="1134" w:type="dxa"/>
            <w:vAlign w:val="center"/>
          </w:tcPr>
          <w:p>
            <w:pPr>
              <w:pStyle w:val="11"/>
            </w:pPr>
            <w:r>
              <w:t>1822.79</w:t>
            </w:r>
          </w:p>
        </w:tc>
        <w:tc>
          <w:tcPr>
            <w:tcW w:w="1134" w:type="dxa"/>
            <w:vAlign w:val="center"/>
          </w:tcPr>
          <w:p>
            <w:pPr>
              <w:pStyle w:val="11"/>
            </w:pPr>
            <w:r>
              <w:t>1822.79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230.66</w:t>
            </w:r>
          </w:p>
        </w:tc>
        <w:tc>
          <w:tcPr>
            <w:tcW w:w="1134" w:type="dxa"/>
            <w:vAlign w:val="center"/>
          </w:tcPr>
          <w:p>
            <w:pPr>
              <w:pStyle w:val="11"/>
            </w:pPr>
            <w:r>
              <w:t>230.66</w:t>
            </w:r>
          </w:p>
        </w:tc>
        <w:tc>
          <w:tcPr>
            <w:tcW w:w="1134" w:type="dxa"/>
            <w:vAlign w:val="center"/>
          </w:tcPr>
          <w:p>
            <w:pPr>
              <w:pStyle w:val="11"/>
            </w:pPr>
            <w:r>
              <w:t>230.66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r>
              <w:t>31.20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1374.77</w:t>
            </w:r>
          </w:p>
        </w:tc>
        <w:tc>
          <w:tcPr>
            <w:tcW w:w="1134" w:type="dxa"/>
            <w:vAlign w:val="center"/>
          </w:tcPr>
          <w:p>
            <w:pPr>
              <w:pStyle w:val="11"/>
            </w:pPr>
            <w:r>
              <w:t>500.00</w:t>
            </w:r>
          </w:p>
        </w:tc>
        <w:tc>
          <w:tcPr>
            <w:tcW w:w="1134" w:type="dxa"/>
            <w:vAlign w:val="center"/>
          </w:tcPr>
          <w:p>
            <w:pPr>
              <w:pStyle w:val="11"/>
            </w:pPr>
            <w:r>
              <w:t>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1080.00</w:t>
            </w:r>
          </w:p>
        </w:tc>
        <w:tc>
          <w:tcPr>
            <w:tcW w:w="1134" w:type="dxa"/>
            <w:vAlign w:val="center"/>
          </w:tcPr>
          <w:p>
            <w:pPr>
              <w:pStyle w:val="11"/>
            </w:pPr>
            <w:r>
              <w:t>980.00</w:t>
            </w:r>
          </w:p>
        </w:tc>
        <w:tc>
          <w:tcPr>
            <w:tcW w:w="1134" w:type="dxa"/>
            <w:vAlign w:val="center"/>
          </w:tcPr>
          <w:p>
            <w:pPr>
              <w:pStyle w:val="11"/>
            </w:pPr>
            <w:r>
              <w:t>980.00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2140114</w:t>
            </w:r>
          </w:p>
        </w:tc>
        <w:tc>
          <w:tcPr>
            <w:tcW w:w="1559" w:type="dxa"/>
            <w:vAlign w:val="center"/>
          </w:tcPr>
          <w:p>
            <w:pPr>
              <w:pStyle w:val="12"/>
            </w:pPr>
            <w:r>
              <w:t>公路和运输技术标准化建设</w:t>
            </w:r>
          </w:p>
        </w:tc>
        <w:tc>
          <w:tcPr>
            <w:tcW w:w="1134" w:type="dxa"/>
            <w:vAlign w:val="center"/>
          </w:tcPr>
          <w:p>
            <w:pPr>
              <w:pStyle w:val="11"/>
            </w:pPr>
            <w:r>
              <w:t>40.93</w:t>
            </w:r>
          </w:p>
        </w:tc>
        <w:tc>
          <w:tcPr>
            <w:tcW w:w="1134" w:type="dxa"/>
            <w:vAlign w:val="center"/>
          </w:tcPr>
          <w:p>
            <w:pPr>
              <w:pStyle w:val="11"/>
            </w:pPr>
            <w:r>
              <w:t>40.93</w:t>
            </w:r>
          </w:p>
        </w:tc>
        <w:tc>
          <w:tcPr>
            <w:tcW w:w="1134" w:type="dxa"/>
            <w:vAlign w:val="center"/>
          </w:tcPr>
          <w:p>
            <w:pPr>
              <w:pStyle w:val="11"/>
            </w:pPr>
            <w:r>
              <w:t>40.93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355.63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355.63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355.63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355.63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5153.19</w:t>
            </w:r>
          </w:p>
        </w:tc>
        <w:tc>
          <w:tcPr>
            <w:tcW w:w="1361" w:type="dxa"/>
            <w:vAlign w:val="center"/>
          </w:tcPr>
          <w:p>
            <w:pPr>
              <w:pStyle w:val="15"/>
            </w:pPr>
            <w:r>
              <w:t>230.66</w:t>
            </w:r>
          </w:p>
        </w:tc>
        <w:tc>
          <w:tcPr>
            <w:tcW w:w="1361" w:type="dxa"/>
            <w:vAlign w:val="center"/>
          </w:tcPr>
          <w:p>
            <w:pPr>
              <w:pStyle w:val="15"/>
            </w:pPr>
            <w:r>
              <w:t>4922.53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r>
              <w:t>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2797.55</w:t>
            </w:r>
          </w:p>
        </w:tc>
        <w:tc>
          <w:tcPr>
            <w:tcW w:w="1361" w:type="dxa"/>
            <w:vAlign w:val="center"/>
          </w:tcPr>
          <w:p>
            <w:pPr>
              <w:pStyle w:val="11"/>
            </w:pPr>
            <w:r>
              <w:t>230.66</w:t>
            </w:r>
          </w:p>
        </w:tc>
        <w:tc>
          <w:tcPr>
            <w:tcW w:w="1361" w:type="dxa"/>
            <w:vAlign w:val="center"/>
          </w:tcPr>
          <w:p>
            <w:pPr>
              <w:pStyle w:val="11"/>
            </w:pPr>
            <w:r>
              <w:t>2566.89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2797.55</w:t>
            </w:r>
          </w:p>
        </w:tc>
        <w:tc>
          <w:tcPr>
            <w:tcW w:w="1361" w:type="dxa"/>
            <w:vAlign w:val="center"/>
          </w:tcPr>
          <w:p>
            <w:pPr>
              <w:pStyle w:val="11"/>
            </w:pPr>
            <w:r>
              <w:t>230.66</w:t>
            </w:r>
          </w:p>
        </w:tc>
        <w:tc>
          <w:tcPr>
            <w:tcW w:w="1361" w:type="dxa"/>
            <w:vAlign w:val="center"/>
          </w:tcPr>
          <w:p>
            <w:pPr>
              <w:pStyle w:val="11"/>
            </w:pPr>
            <w:r>
              <w:t>2566.89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230.66</w:t>
            </w:r>
          </w:p>
        </w:tc>
        <w:tc>
          <w:tcPr>
            <w:tcW w:w="1361" w:type="dxa"/>
            <w:vAlign w:val="center"/>
          </w:tcPr>
          <w:p>
            <w:pPr>
              <w:pStyle w:val="11"/>
            </w:pPr>
            <w:r>
              <w:t>230.66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31.20</w:t>
            </w:r>
          </w:p>
        </w:tc>
        <w:tc>
          <w:tcPr>
            <w:tcW w:w="1361" w:type="dxa"/>
            <w:vAlign w:val="center"/>
          </w:tcPr>
          <w:p>
            <w:pPr>
              <w:pStyle w:val="11"/>
            </w:pPr>
          </w:p>
        </w:tc>
        <w:tc>
          <w:tcPr>
            <w:tcW w:w="1361" w:type="dxa"/>
            <w:vAlign w:val="center"/>
          </w:tcPr>
          <w:p>
            <w:pPr>
              <w:pStyle w:val="11"/>
            </w:pPr>
            <w:r>
              <w:t>31.20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1374.77</w:t>
            </w:r>
          </w:p>
        </w:tc>
        <w:tc>
          <w:tcPr>
            <w:tcW w:w="1361" w:type="dxa"/>
            <w:vAlign w:val="center"/>
          </w:tcPr>
          <w:p>
            <w:pPr>
              <w:pStyle w:val="11"/>
            </w:pPr>
          </w:p>
        </w:tc>
        <w:tc>
          <w:tcPr>
            <w:tcW w:w="1361" w:type="dxa"/>
            <w:vAlign w:val="center"/>
          </w:tcPr>
          <w:p>
            <w:pPr>
              <w:pStyle w:val="11"/>
            </w:pPr>
            <w:r>
              <w:t>1374.77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1080.00</w:t>
            </w:r>
          </w:p>
        </w:tc>
        <w:tc>
          <w:tcPr>
            <w:tcW w:w="1361" w:type="dxa"/>
            <w:vAlign w:val="center"/>
          </w:tcPr>
          <w:p>
            <w:pPr>
              <w:pStyle w:val="11"/>
            </w:pPr>
          </w:p>
        </w:tc>
        <w:tc>
          <w:tcPr>
            <w:tcW w:w="1361" w:type="dxa"/>
            <w:vAlign w:val="center"/>
          </w:tcPr>
          <w:p>
            <w:pPr>
              <w:pStyle w:val="11"/>
            </w:pPr>
            <w:r>
              <w:t>1080.00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2140114</w:t>
            </w:r>
          </w:p>
        </w:tc>
        <w:tc>
          <w:tcPr>
            <w:tcW w:w="4535" w:type="dxa"/>
            <w:vAlign w:val="center"/>
          </w:tcPr>
          <w:p>
            <w:pPr>
              <w:pStyle w:val="12"/>
            </w:pPr>
            <w:r>
              <w:t>公路和运输技术标准化建设</w:t>
            </w:r>
          </w:p>
        </w:tc>
        <w:tc>
          <w:tcPr>
            <w:tcW w:w="1361" w:type="dxa"/>
            <w:vAlign w:val="center"/>
          </w:tcPr>
          <w:p>
            <w:pPr>
              <w:pStyle w:val="11"/>
            </w:pPr>
            <w:r>
              <w:t>40.93</w:t>
            </w:r>
          </w:p>
        </w:tc>
        <w:tc>
          <w:tcPr>
            <w:tcW w:w="1361" w:type="dxa"/>
            <w:vAlign w:val="center"/>
          </w:tcPr>
          <w:p>
            <w:pPr>
              <w:pStyle w:val="11"/>
            </w:pPr>
          </w:p>
        </w:tc>
        <w:tc>
          <w:tcPr>
            <w:tcW w:w="1361" w:type="dxa"/>
            <w:vAlign w:val="center"/>
          </w:tcPr>
          <w:p>
            <w:pPr>
              <w:pStyle w:val="11"/>
            </w:pPr>
            <w:r>
              <w:t>40.93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r>
              <w:t>355.63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1822.79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2000.00</w:t>
            </w:r>
          </w:p>
        </w:tc>
        <w:tc>
          <w:tcPr>
            <w:tcW w:w="1474" w:type="dxa"/>
            <w:vAlign w:val="center"/>
          </w:tcPr>
          <w:p>
            <w:pPr>
              <w:pStyle w:val="11"/>
            </w:pPr>
          </w:p>
        </w:tc>
        <w:tc>
          <w:tcPr>
            <w:tcW w:w="1474" w:type="dxa"/>
            <w:vAlign w:val="center"/>
          </w:tcPr>
          <w:p>
            <w:pPr>
              <w:pStyle w:val="11"/>
            </w:pPr>
            <w:r>
              <w:t>2000.00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2797.55</w:t>
            </w:r>
          </w:p>
        </w:tc>
        <w:tc>
          <w:tcPr>
            <w:tcW w:w="1474" w:type="dxa"/>
            <w:vAlign w:val="center"/>
          </w:tcPr>
          <w:p>
            <w:pPr>
              <w:pStyle w:val="11"/>
            </w:pPr>
            <w:r>
              <w:t>2797.55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355.63</w:t>
            </w:r>
          </w:p>
        </w:tc>
        <w:tc>
          <w:tcPr>
            <w:tcW w:w="1474" w:type="dxa"/>
            <w:vAlign w:val="center"/>
          </w:tcPr>
          <w:p>
            <w:pPr>
              <w:pStyle w:val="11"/>
            </w:pPr>
          </w:p>
        </w:tc>
        <w:tc>
          <w:tcPr>
            <w:tcW w:w="1474" w:type="dxa"/>
            <w:vAlign w:val="center"/>
          </w:tcPr>
          <w:p>
            <w:pPr>
              <w:pStyle w:val="11"/>
            </w:pPr>
            <w:r>
              <w:t>355.63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3822.79</w:t>
            </w:r>
          </w:p>
        </w:tc>
        <w:tc>
          <w:tcPr>
            <w:tcW w:w="3402" w:type="dxa"/>
            <w:vAlign w:val="center"/>
          </w:tcPr>
          <w:p>
            <w:pPr>
              <w:pStyle w:val="14"/>
            </w:pPr>
            <w:r>
              <w:t>本年支出合计</w:t>
            </w:r>
          </w:p>
        </w:tc>
        <w:tc>
          <w:tcPr>
            <w:tcW w:w="1474" w:type="dxa"/>
            <w:vAlign w:val="center"/>
          </w:tcPr>
          <w:p>
            <w:pPr>
              <w:pStyle w:val="15"/>
            </w:pPr>
            <w:r>
              <w:t>5153.19</w:t>
            </w:r>
          </w:p>
        </w:tc>
        <w:tc>
          <w:tcPr>
            <w:tcW w:w="1474" w:type="dxa"/>
            <w:vAlign w:val="center"/>
          </w:tcPr>
          <w:p>
            <w:pPr>
              <w:pStyle w:val="15"/>
            </w:pPr>
            <w:r>
              <w:t>2797.55</w:t>
            </w:r>
          </w:p>
        </w:tc>
        <w:tc>
          <w:tcPr>
            <w:tcW w:w="1474" w:type="dxa"/>
            <w:vAlign w:val="center"/>
          </w:tcPr>
          <w:p>
            <w:pPr>
              <w:pStyle w:val="15"/>
            </w:pPr>
            <w:r>
              <w:t>2355.63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1330.40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974.77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355.63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5153.19</w:t>
            </w:r>
          </w:p>
        </w:tc>
        <w:tc>
          <w:tcPr>
            <w:tcW w:w="3402" w:type="dxa"/>
            <w:vAlign w:val="center"/>
          </w:tcPr>
          <w:p>
            <w:pPr>
              <w:pStyle w:val="14"/>
            </w:pPr>
            <w:r>
              <w:t>支出总计</w:t>
            </w:r>
          </w:p>
        </w:tc>
        <w:tc>
          <w:tcPr>
            <w:tcW w:w="1474" w:type="dxa"/>
            <w:vAlign w:val="center"/>
          </w:tcPr>
          <w:p>
            <w:pPr>
              <w:pStyle w:val="15"/>
            </w:pPr>
            <w:r>
              <w:t>5153.19</w:t>
            </w:r>
          </w:p>
        </w:tc>
        <w:tc>
          <w:tcPr>
            <w:tcW w:w="1474" w:type="dxa"/>
            <w:vAlign w:val="center"/>
          </w:tcPr>
          <w:p>
            <w:pPr>
              <w:pStyle w:val="15"/>
            </w:pPr>
            <w:r>
              <w:t>2797.55</w:t>
            </w:r>
          </w:p>
        </w:tc>
        <w:tc>
          <w:tcPr>
            <w:tcW w:w="1474" w:type="dxa"/>
            <w:vAlign w:val="center"/>
          </w:tcPr>
          <w:p>
            <w:pPr>
              <w:pStyle w:val="15"/>
            </w:pPr>
            <w:r>
              <w:t>2355.63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2797.55</w:t>
            </w:r>
          </w:p>
        </w:tc>
        <w:tc>
          <w:tcPr>
            <w:tcW w:w="2551" w:type="dxa"/>
            <w:vAlign w:val="center"/>
          </w:tcPr>
          <w:p>
            <w:pPr>
              <w:pStyle w:val="15"/>
            </w:pPr>
            <w:r>
              <w:t>230.66</w:t>
            </w:r>
          </w:p>
        </w:tc>
        <w:tc>
          <w:tcPr>
            <w:tcW w:w="2551" w:type="dxa"/>
            <w:vAlign w:val="center"/>
          </w:tcPr>
          <w:p>
            <w:pPr>
              <w:pStyle w:val="15"/>
            </w:pPr>
            <w:r>
              <w:t>2566.89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2797.55</w:t>
            </w:r>
          </w:p>
        </w:tc>
        <w:tc>
          <w:tcPr>
            <w:tcW w:w="2551" w:type="dxa"/>
            <w:vAlign w:val="center"/>
          </w:tcPr>
          <w:p>
            <w:pPr>
              <w:pStyle w:val="11"/>
            </w:pPr>
            <w:r>
              <w:t>230.66</w:t>
            </w:r>
          </w:p>
        </w:tc>
        <w:tc>
          <w:tcPr>
            <w:tcW w:w="2551" w:type="dxa"/>
            <w:vAlign w:val="center"/>
          </w:tcPr>
          <w:p>
            <w:pPr>
              <w:pStyle w:val="11"/>
            </w:pPr>
            <w:r>
              <w:t>2566.89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2797.55</w:t>
            </w:r>
          </w:p>
        </w:tc>
        <w:tc>
          <w:tcPr>
            <w:tcW w:w="2551" w:type="dxa"/>
            <w:vAlign w:val="center"/>
          </w:tcPr>
          <w:p>
            <w:pPr>
              <w:pStyle w:val="11"/>
            </w:pPr>
            <w:r>
              <w:t>230.66</w:t>
            </w:r>
          </w:p>
        </w:tc>
        <w:tc>
          <w:tcPr>
            <w:tcW w:w="2551" w:type="dxa"/>
            <w:vAlign w:val="center"/>
          </w:tcPr>
          <w:p>
            <w:pPr>
              <w:pStyle w:val="11"/>
            </w:pPr>
            <w:r>
              <w:t>2566.89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230.66</w:t>
            </w:r>
          </w:p>
        </w:tc>
        <w:tc>
          <w:tcPr>
            <w:tcW w:w="2551" w:type="dxa"/>
            <w:vAlign w:val="center"/>
          </w:tcPr>
          <w:p>
            <w:pPr>
              <w:pStyle w:val="11"/>
            </w:pPr>
            <w:r>
              <w:t>230.66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31.20</w:t>
            </w:r>
          </w:p>
        </w:tc>
        <w:tc>
          <w:tcPr>
            <w:tcW w:w="2551" w:type="dxa"/>
            <w:vAlign w:val="center"/>
          </w:tcPr>
          <w:p>
            <w:pPr>
              <w:pStyle w:val="11"/>
            </w:pPr>
          </w:p>
        </w:tc>
        <w:tc>
          <w:tcPr>
            <w:tcW w:w="2551" w:type="dxa"/>
            <w:vAlign w:val="center"/>
          </w:tcPr>
          <w:p>
            <w:pPr>
              <w:pStyle w:val="11"/>
            </w:pPr>
            <w:r>
              <w:t>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1374.77</w:t>
            </w:r>
          </w:p>
        </w:tc>
        <w:tc>
          <w:tcPr>
            <w:tcW w:w="2551" w:type="dxa"/>
            <w:vAlign w:val="center"/>
          </w:tcPr>
          <w:p>
            <w:pPr>
              <w:pStyle w:val="11"/>
            </w:pPr>
          </w:p>
        </w:tc>
        <w:tc>
          <w:tcPr>
            <w:tcW w:w="2551" w:type="dxa"/>
            <w:vAlign w:val="center"/>
          </w:tcPr>
          <w:p>
            <w:pPr>
              <w:pStyle w:val="11"/>
            </w:pPr>
            <w:r>
              <w:t>1374.77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1080.00</w:t>
            </w:r>
          </w:p>
        </w:tc>
        <w:tc>
          <w:tcPr>
            <w:tcW w:w="2551" w:type="dxa"/>
            <w:vAlign w:val="center"/>
          </w:tcPr>
          <w:p>
            <w:pPr>
              <w:pStyle w:val="11"/>
            </w:pPr>
          </w:p>
        </w:tc>
        <w:tc>
          <w:tcPr>
            <w:tcW w:w="2551" w:type="dxa"/>
            <w:vAlign w:val="center"/>
          </w:tcPr>
          <w:p>
            <w:pPr>
              <w:pStyle w:val="11"/>
            </w:pPr>
            <w:r>
              <w:t>1080.00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2140114</w:t>
            </w:r>
          </w:p>
        </w:tc>
        <w:tc>
          <w:tcPr>
            <w:tcW w:w="4535" w:type="dxa"/>
            <w:vAlign w:val="center"/>
          </w:tcPr>
          <w:p>
            <w:pPr>
              <w:pStyle w:val="12"/>
            </w:pPr>
            <w:r>
              <w:t>公路和运输技术标准化建设</w:t>
            </w:r>
          </w:p>
        </w:tc>
        <w:tc>
          <w:tcPr>
            <w:tcW w:w="2551" w:type="dxa"/>
            <w:vAlign w:val="center"/>
          </w:tcPr>
          <w:p>
            <w:pPr>
              <w:pStyle w:val="11"/>
            </w:pPr>
            <w:r>
              <w:t>40.93</w:t>
            </w:r>
          </w:p>
        </w:tc>
        <w:tc>
          <w:tcPr>
            <w:tcW w:w="2551" w:type="dxa"/>
            <w:vAlign w:val="center"/>
          </w:tcPr>
          <w:p>
            <w:pPr>
              <w:pStyle w:val="11"/>
            </w:pPr>
          </w:p>
        </w:tc>
        <w:tc>
          <w:tcPr>
            <w:tcW w:w="2551" w:type="dxa"/>
            <w:vAlign w:val="center"/>
          </w:tcPr>
          <w:p>
            <w:pPr>
              <w:pStyle w:val="11"/>
            </w:pPr>
            <w:r>
              <w:t>40.93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230.66</w:t>
            </w:r>
          </w:p>
        </w:tc>
        <w:tc>
          <w:tcPr>
            <w:tcW w:w="2551" w:type="dxa"/>
            <w:vAlign w:val="center"/>
          </w:tcPr>
          <w:p>
            <w:pPr>
              <w:pStyle w:val="15"/>
            </w:pPr>
            <w:r>
              <w:t>198.91</w:t>
            </w:r>
          </w:p>
        </w:tc>
        <w:tc>
          <w:tcPr>
            <w:tcW w:w="2551" w:type="dxa"/>
            <w:vAlign w:val="center"/>
          </w:tcPr>
          <w:p>
            <w:pPr>
              <w:pStyle w:val="15"/>
            </w:pPr>
            <w:r>
              <w:t>31.75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142.17</w:t>
            </w:r>
          </w:p>
        </w:tc>
        <w:tc>
          <w:tcPr>
            <w:tcW w:w="2551" w:type="dxa"/>
            <w:vAlign w:val="center"/>
          </w:tcPr>
          <w:p>
            <w:pPr>
              <w:pStyle w:val="11"/>
            </w:pPr>
            <w:r>
              <w:t>142.17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57.47</w:t>
            </w:r>
          </w:p>
        </w:tc>
        <w:tc>
          <w:tcPr>
            <w:tcW w:w="2551" w:type="dxa"/>
            <w:vAlign w:val="center"/>
          </w:tcPr>
          <w:p>
            <w:pPr>
              <w:pStyle w:val="11"/>
            </w:pPr>
            <w:r>
              <w:t>57.47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24.70</w:t>
            </w:r>
          </w:p>
        </w:tc>
        <w:tc>
          <w:tcPr>
            <w:tcW w:w="2551" w:type="dxa"/>
            <w:vAlign w:val="center"/>
          </w:tcPr>
          <w:p>
            <w:pPr>
              <w:pStyle w:val="11"/>
            </w:pPr>
            <w:r>
              <w:t>24.70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22.55</w:t>
            </w:r>
          </w:p>
        </w:tc>
        <w:tc>
          <w:tcPr>
            <w:tcW w:w="2551" w:type="dxa"/>
            <w:vAlign w:val="center"/>
          </w:tcPr>
          <w:p>
            <w:pPr>
              <w:pStyle w:val="11"/>
            </w:pPr>
            <w:r>
              <w:t>22.55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14.85</w:t>
            </w:r>
          </w:p>
        </w:tc>
        <w:tc>
          <w:tcPr>
            <w:tcW w:w="2551" w:type="dxa"/>
            <w:vAlign w:val="center"/>
          </w:tcPr>
          <w:p>
            <w:pPr>
              <w:pStyle w:val="11"/>
            </w:pPr>
            <w:r>
              <w:t>14.85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5.65</w:t>
            </w:r>
          </w:p>
        </w:tc>
        <w:tc>
          <w:tcPr>
            <w:tcW w:w="2551" w:type="dxa"/>
            <w:vAlign w:val="center"/>
          </w:tcPr>
          <w:p>
            <w:pPr>
              <w:pStyle w:val="11"/>
            </w:pPr>
            <w:r>
              <w:t>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2.87</w:t>
            </w:r>
          </w:p>
        </w:tc>
        <w:tc>
          <w:tcPr>
            <w:tcW w:w="2551" w:type="dxa"/>
            <w:vAlign w:val="center"/>
          </w:tcPr>
          <w:p>
            <w:pPr>
              <w:pStyle w:val="11"/>
            </w:pPr>
            <w:r>
              <w:t>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0.48</w:t>
            </w:r>
          </w:p>
        </w:tc>
        <w:tc>
          <w:tcPr>
            <w:tcW w:w="2551" w:type="dxa"/>
            <w:vAlign w:val="center"/>
          </w:tcPr>
          <w:p>
            <w:pPr>
              <w:pStyle w:val="11"/>
            </w:pPr>
            <w:r>
              <w:t>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31.75</w:t>
            </w:r>
          </w:p>
        </w:tc>
        <w:tc>
          <w:tcPr>
            <w:tcW w:w="2551" w:type="dxa"/>
            <w:vAlign w:val="center"/>
          </w:tcPr>
          <w:p>
            <w:pPr>
              <w:pStyle w:val="11"/>
            </w:pPr>
          </w:p>
        </w:tc>
        <w:tc>
          <w:tcPr>
            <w:tcW w:w="2551" w:type="dxa"/>
            <w:vAlign w:val="center"/>
          </w:tcPr>
          <w:p>
            <w:pPr>
              <w:pStyle w:val="11"/>
            </w:pPr>
            <w:r>
              <w:t>31.75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5.31</w:t>
            </w:r>
          </w:p>
        </w:tc>
        <w:tc>
          <w:tcPr>
            <w:tcW w:w="2551" w:type="dxa"/>
            <w:vAlign w:val="center"/>
          </w:tcPr>
          <w:p>
            <w:pPr>
              <w:pStyle w:val="11"/>
            </w:pPr>
          </w:p>
        </w:tc>
        <w:tc>
          <w:tcPr>
            <w:tcW w:w="2551" w:type="dxa"/>
            <w:vAlign w:val="center"/>
          </w:tcPr>
          <w:p>
            <w:pPr>
              <w:pStyle w:val="11"/>
            </w:pPr>
            <w:r>
              <w:t>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7.73</w:t>
            </w:r>
          </w:p>
        </w:tc>
        <w:tc>
          <w:tcPr>
            <w:tcW w:w="2551" w:type="dxa"/>
            <w:vAlign w:val="center"/>
          </w:tcPr>
          <w:p>
            <w:pPr>
              <w:pStyle w:val="11"/>
            </w:pPr>
          </w:p>
        </w:tc>
        <w:tc>
          <w:tcPr>
            <w:tcW w:w="2551" w:type="dxa"/>
            <w:vAlign w:val="center"/>
          </w:tcPr>
          <w:p>
            <w:pPr>
              <w:pStyle w:val="11"/>
            </w:pPr>
            <w:r>
              <w:t>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1.11</w:t>
            </w:r>
          </w:p>
        </w:tc>
        <w:tc>
          <w:tcPr>
            <w:tcW w:w="2551" w:type="dxa"/>
            <w:vAlign w:val="center"/>
          </w:tcPr>
          <w:p>
            <w:pPr>
              <w:pStyle w:val="11"/>
            </w:pPr>
          </w:p>
        </w:tc>
        <w:tc>
          <w:tcPr>
            <w:tcW w:w="2551" w:type="dxa"/>
            <w:vAlign w:val="center"/>
          </w:tcPr>
          <w:p>
            <w:pPr>
              <w:pStyle w:val="11"/>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7.38</w:t>
            </w:r>
          </w:p>
        </w:tc>
        <w:tc>
          <w:tcPr>
            <w:tcW w:w="2551" w:type="dxa"/>
            <w:vAlign w:val="center"/>
          </w:tcPr>
          <w:p>
            <w:pPr>
              <w:pStyle w:val="11"/>
            </w:pPr>
          </w:p>
        </w:tc>
        <w:tc>
          <w:tcPr>
            <w:tcW w:w="2551" w:type="dxa"/>
            <w:vAlign w:val="center"/>
          </w:tcPr>
          <w:p>
            <w:pPr>
              <w:pStyle w:val="11"/>
            </w:pPr>
            <w:r>
              <w:t>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3.81</w:t>
            </w:r>
          </w:p>
        </w:tc>
        <w:tc>
          <w:tcPr>
            <w:tcW w:w="2551" w:type="dxa"/>
            <w:vAlign w:val="center"/>
          </w:tcPr>
          <w:p>
            <w:pPr>
              <w:pStyle w:val="11"/>
            </w:pP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56.74</w:t>
            </w:r>
          </w:p>
        </w:tc>
        <w:tc>
          <w:tcPr>
            <w:tcW w:w="2551" w:type="dxa"/>
            <w:vAlign w:val="center"/>
          </w:tcPr>
          <w:p>
            <w:pPr>
              <w:pStyle w:val="11"/>
            </w:pPr>
            <w:r>
              <w:t>56.74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54.62</w:t>
            </w:r>
          </w:p>
        </w:tc>
        <w:tc>
          <w:tcPr>
            <w:tcW w:w="2551" w:type="dxa"/>
            <w:vAlign w:val="center"/>
          </w:tcPr>
          <w:p>
            <w:pPr>
              <w:pStyle w:val="11"/>
            </w:pPr>
            <w:r>
              <w:t>54.62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2355.63</w:t>
            </w:r>
          </w:p>
        </w:tc>
        <w:tc>
          <w:tcPr>
            <w:tcW w:w="2551" w:type="dxa"/>
            <w:vAlign w:val="center"/>
          </w:tcPr>
          <w:p>
            <w:pPr>
              <w:pStyle w:val="15"/>
            </w:pPr>
          </w:p>
        </w:tc>
        <w:tc>
          <w:tcPr>
            <w:tcW w:w="2551" w:type="dxa"/>
            <w:vAlign w:val="center"/>
          </w:tcPr>
          <w:p>
            <w:pPr>
              <w:pStyle w:val="15"/>
            </w:pPr>
            <w:r>
              <w:t>2355.63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355.63</w:t>
            </w:r>
          </w:p>
        </w:tc>
        <w:tc>
          <w:tcPr>
            <w:tcW w:w="2551" w:type="dxa"/>
            <w:vAlign w:val="center"/>
          </w:tcPr>
          <w:p>
            <w:pPr>
              <w:pStyle w:val="11"/>
            </w:pPr>
          </w:p>
        </w:tc>
        <w:tc>
          <w:tcPr>
            <w:tcW w:w="2551" w:type="dxa"/>
            <w:vAlign w:val="center"/>
          </w:tcPr>
          <w:p>
            <w:pPr>
              <w:pStyle w:val="11"/>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355.63</w:t>
            </w:r>
          </w:p>
        </w:tc>
        <w:tc>
          <w:tcPr>
            <w:tcW w:w="2551" w:type="dxa"/>
            <w:vAlign w:val="center"/>
          </w:tcPr>
          <w:p>
            <w:pPr>
              <w:pStyle w:val="11"/>
            </w:pPr>
          </w:p>
        </w:tc>
        <w:tc>
          <w:tcPr>
            <w:tcW w:w="2551" w:type="dxa"/>
            <w:vAlign w:val="center"/>
          </w:tcPr>
          <w:p>
            <w:pPr>
              <w:pStyle w:val="11"/>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355.63</w:t>
            </w:r>
          </w:p>
        </w:tc>
        <w:tc>
          <w:tcPr>
            <w:tcW w:w="2551" w:type="dxa"/>
            <w:vAlign w:val="center"/>
          </w:tcPr>
          <w:p>
            <w:pPr>
              <w:pStyle w:val="11"/>
            </w:pPr>
          </w:p>
        </w:tc>
        <w:tc>
          <w:tcPr>
            <w:tcW w:w="2551" w:type="dxa"/>
            <w:vAlign w:val="center"/>
          </w:tcPr>
          <w:p>
            <w:pPr>
              <w:pStyle w:val="11"/>
            </w:pPr>
            <w:r>
              <w:t>355.63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348001晋州市交通运输局本级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晋州市交通运输局本级2026年单位预算信息公开情况说明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按照《中华人民共和国预算法》、《地方预决算公开操作规程》和《关于进一步推进预算公开工作的实施意见》规定，现将晋州市交通运输局本级2026年单位预算公开如下：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全市综合运输体系的规划协调，会同有关部门编制全市交通全市运输体系规划。根据上级有关规定和我市经济发展实施需要，编制公路运输、公路建设、交通管理和市内公交的中、长期发展规划；参与拟定物流业发展规划并监督实施；制定年度交通运输工作计划并组织实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晋州市交通运输局本级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5153.19万元，其中：一般公共预算收入1822.79万元，基金预算收入2000.00万元，国有资本经营预算收入0.00万元，财政专户核拨收入0.00万元，单位资金收入0.00万元，上年结转结余1330.40万元。</w:t>
      </w:r>
    </w:p>
    <w:p>
      <w:pPr>
        <w:pStyle w:val="18"/>
      </w:pPr>
      <w:r>
        <w:t>2、支出说明</w:t>
      </w:r>
    </w:p>
    <w:p>
      <w:pPr>
        <w:pStyle w:val="18"/>
      </w:pPr>
      <w:r>
        <w:t>收支预算总表支出栏、基本支出表、项目支出表按经济分类和支出功能分类科目编制，反映晋州市交通运输局本级年度单位预算中支出预算的总体情况。2026年支出预算5153.19万元，其中基本支出230.66万元，包括人员经费198.91万元和日常公用经费31.75万元；项目支出4922.53万元，主要为国防工役制人员经费31.2万元；新干线公交公司运营补贴资金980万元；晋州市农村路网改造提升工程ppp项目2000万元；绕城公路电力设施维护资金40万元；晋州市优先发展城市公交项目(一般债券)40.925982万元；冀财建[2021]196号农村公路建设500万元；国道307晋州绕城段道路照明设施项目300万元；晋州南绕城公路电力设备及杆塔移位工程100万元；晋州市不停车检测电子取证项目100万元；晋州市东曹-冻河头道路改造提升工程104万元；晋州市工业路西延跨线桥工程100万元；晋州市开发区路改建工程下穿石德铁路立交桥工程200万元；晋州市绿色交通沿线公路充电基础设施建设项目（专项债券）354.694285万元；晋州市拖欠企业账款项目（交通局）0.9405万元；开发大道（国道307-马于园区）改建工程70.766万元；预计下年使用的单位资金结余0.00万元。委托业务费共计安排2980.00万元，主要用于因技术原因确需对外委托的辅助性工作和确有必要对外委托开展咨询、评审、规划等工作。</w:t>
      </w:r>
    </w:p>
    <w:p>
      <w:pPr>
        <w:pStyle w:val="18"/>
      </w:pPr>
      <w:r>
        <w:t>3、比上年增减情况</w:t>
      </w:r>
    </w:p>
    <w:p>
      <w:pPr>
        <w:pStyle w:val="18"/>
      </w:pPr>
      <w:r>
        <w:t>2026年预算收支安排5153.19万元，较2025年预算减少640.07万元，其中：基本支出减少7.76万元，主要为机关人员退休一名。项目支出减少632.31万元，主要为晋州市农村路网改造提升工程ppp项目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2026年，我单位机关运行经费共计安排31.75万元，主要用于日常维修、办公用房水电费、办公用房取暖费、办公用房物业管理费等日常运行支出。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1、国道307晋州绕城段道路照明设施项目绩效目标表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13018324IA4E4QT9AKDGY</w:t>
            </w:r>
          </w:p>
        </w:tc>
        <w:tc>
          <w:tcPr>
            <w:tcW w:w="2835" w:type="dxa"/>
            <w:vAlign w:val="center"/>
          </w:tcPr>
          <w:p>
            <w:pPr>
              <w:pStyle w:val="10"/>
            </w:pPr>
            <w:r>
              <w:t>项目名称</w:t>
            </w:r>
          </w:p>
        </w:tc>
        <w:tc>
          <w:tcPr>
            <w:tcW w:w="6095" w:type="dxa"/>
            <w:gridSpan w:val="3"/>
            <w:vAlign w:val="center"/>
          </w:tcPr>
          <w:p>
            <w:pPr>
              <w:pStyle w:val="12"/>
            </w:pPr>
            <w:r>
              <w:t>国道307晋州绕城段道路照明设施项目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用于提升城市形象，提高道路服务水平。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1.提升城市形象，提高道路服务水平。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安装路灯数量</w:t>
            </w:r>
          </w:p>
        </w:tc>
        <w:tc>
          <w:tcPr>
            <w:tcW w:w="5386" w:type="dxa"/>
            <w:vAlign w:val="center"/>
          </w:tcPr>
          <w:p>
            <w:pPr>
              <w:pStyle w:val="12"/>
            </w:pPr>
            <w:r>
              <w:t xml:space="preserve"> 安装路灯数量</w:t>
            </w:r>
          </w:p>
        </w:tc>
        <w:tc>
          <w:tcPr>
            <w:tcW w:w="2268" w:type="dxa"/>
            <w:vAlign w:val="center"/>
          </w:tcPr>
          <w:p>
            <w:pPr>
              <w:pStyle w:val="12"/>
            </w:pPr>
            <w:r>
              <w:t>680套</w:t>
            </w:r>
          </w:p>
        </w:tc>
        <w:tc>
          <w:tcPr>
            <w:tcW w:w="1276" w:type="dxa"/>
            <w:vAlign w:val="center"/>
          </w:tcPr>
          <w:p>
            <w:pPr>
              <w:pStyle w:val="12"/>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工程预算成本控制数</w:t>
            </w:r>
          </w:p>
        </w:tc>
        <w:tc>
          <w:tcPr>
            <w:tcW w:w="5386" w:type="dxa"/>
            <w:vAlign w:val="center"/>
          </w:tcPr>
          <w:p>
            <w:pPr>
              <w:pStyle w:val="12"/>
            </w:pPr>
            <w:r>
              <w:t>工程预算成本控制数</w:t>
            </w:r>
          </w:p>
        </w:tc>
        <w:tc>
          <w:tcPr>
            <w:tcW w:w="2268" w:type="dxa"/>
            <w:vAlign w:val="center"/>
          </w:tcPr>
          <w:p>
            <w:pPr>
              <w:pStyle w:val="12"/>
            </w:pPr>
            <w:r>
              <w:t>300万元</w:t>
            </w:r>
          </w:p>
        </w:tc>
        <w:tc>
          <w:tcPr>
            <w:tcW w:w="1276" w:type="dxa"/>
            <w:vAlign w:val="center"/>
          </w:tcPr>
          <w:p>
            <w:pPr>
              <w:pStyle w:val="12"/>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提升城市形象，安全出行快捷高效</w:t>
            </w:r>
          </w:p>
        </w:tc>
        <w:tc>
          <w:tcPr>
            <w:tcW w:w="5386" w:type="dxa"/>
            <w:vAlign w:val="center"/>
          </w:tcPr>
          <w:p>
            <w:pPr>
              <w:pStyle w:val="12"/>
            </w:pPr>
            <w:r>
              <w:t xml:space="preserve"> 提升城市形象，安全出行快捷高效</w:t>
            </w:r>
          </w:p>
        </w:tc>
        <w:tc>
          <w:tcPr>
            <w:tcW w:w="2268" w:type="dxa"/>
            <w:vAlign w:val="center"/>
          </w:tcPr>
          <w:p>
            <w:pPr>
              <w:pStyle w:val="12"/>
            </w:pPr>
            <w:r>
              <w:t xml:space="preserve"> 提升城市形象，安全出行快捷高效</w:t>
            </w:r>
          </w:p>
        </w:tc>
        <w:tc>
          <w:tcPr>
            <w:tcW w:w="1276" w:type="dxa"/>
            <w:vAlign w:val="center"/>
          </w:tcPr>
          <w:p>
            <w:pPr>
              <w:pStyle w:val="12"/>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2、国防工役制人员补助资金绩效目标表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13018326P00032810220L</w:t>
            </w:r>
          </w:p>
        </w:tc>
        <w:tc>
          <w:tcPr>
            <w:tcW w:w="2835" w:type="dxa"/>
            <w:vAlign w:val="center"/>
          </w:tcPr>
          <w:p>
            <w:pPr>
              <w:pStyle w:val="10"/>
            </w:pPr>
            <w:r>
              <w:t>项目名称</w:t>
            </w:r>
          </w:p>
        </w:tc>
        <w:tc>
          <w:tcPr>
            <w:tcW w:w="6095" w:type="dxa"/>
            <w:gridSpan w:val="3"/>
            <w:vAlign w:val="center"/>
          </w:tcPr>
          <w:p>
            <w:pPr>
              <w:pStyle w:val="12"/>
            </w:pPr>
            <w:r>
              <w:t>国防工役制人员补助资金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31.20</w:t>
            </w:r>
          </w:p>
        </w:tc>
        <w:tc>
          <w:tcPr>
            <w:tcW w:w="2835" w:type="dxa"/>
            <w:vAlign w:val="center"/>
          </w:tcPr>
          <w:p>
            <w:pPr>
              <w:pStyle w:val="10"/>
            </w:pPr>
            <w:r>
              <w:t>其中：财政    资金</w:t>
            </w:r>
          </w:p>
        </w:tc>
        <w:tc>
          <w:tcPr>
            <w:tcW w:w="2551" w:type="dxa"/>
            <w:vAlign w:val="center"/>
          </w:tcPr>
          <w:p>
            <w:pPr>
              <w:pStyle w:val="12"/>
            </w:pPr>
            <w:r>
              <w:t>31.20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用于原工役制人员和去世配偶的费用发放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1.保障原工役制人员和去世配偶的生活水平。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w:t>
            </w:r>
          </w:p>
        </w:tc>
        <w:tc>
          <w:tcPr>
            <w:tcW w:w="5386" w:type="dxa"/>
            <w:vAlign w:val="center"/>
          </w:tcPr>
          <w:p>
            <w:pPr>
              <w:pStyle w:val="12"/>
            </w:pPr>
            <w:r>
              <w:t>补助的人员人数或户数</w:t>
            </w:r>
          </w:p>
        </w:tc>
        <w:tc>
          <w:tcPr>
            <w:tcW w:w="2268" w:type="dxa"/>
            <w:vAlign w:val="center"/>
          </w:tcPr>
          <w:p>
            <w:pPr>
              <w:pStyle w:val="12"/>
            </w:pPr>
            <w:r>
              <w:t>≥58人</w:t>
            </w:r>
          </w:p>
        </w:tc>
        <w:tc>
          <w:tcPr>
            <w:tcW w:w="1276" w:type="dxa"/>
            <w:vAlign w:val="center"/>
          </w:tcPr>
          <w:p>
            <w:pPr>
              <w:pStyle w:val="12"/>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已补助人数占应补助人数的比率</w:t>
            </w:r>
          </w:p>
        </w:tc>
        <w:tc>
          <w:tcPr>
            <w:tcW w:w="2268" w:type="dxa"/>
            <w:vAlign w:val="center"/>
          </w:tcPr>
          <w:p>
            <w:pPr>
              <w:pStyle w:val="12"/>
            </w:pPr>
            <w:r>
              <w:t>100%</w:t>
            </w:r>
          </w:p>
        </w:tc>
        <w:tc>
          <w:tcPr>
            <w:tcW w:w="1276" w:type="dxa"/>
            <w:vAlign w:val="center"/>
          </w:tcPr>
          <w:p>
            <w:pPr>
              <w:pStyle w:val="12"/>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补助资金发放及时率</w:t>
            </w:r>
          </w:p>
        </w:tc>
        <w:tc>
          <w:tcPr>
            <w:tcW w:w="5386" w:type="dxa"/>
            <w:vAlign w:val="center"/>
          </w:tcPr>
          <w:p>
            <w:pPr>
              <w:pStyle w:val="12"/>
            </w:pPr>
            <w:r>
              <w:t>每季度发放及时情况</w:t>
            </w:r>
          </w:p>
        </w:tc>
        <w:tc>
          <w:tcPr>
            <w:tcW w:w="2268" w:type="dxa"/>
            <w:vAlign w:val="center"/>
          </w:tcPr>
          <w:p>
            <w:pPr>
              <w:pStyle w:val="12"/>
            </w:pPr>
            <w:r>
              <w:t>100%</w:t>
            </w:r>
          </w:p>
        </w:tc>
        <w:tc>
          <w:tcPr>
            <w:tcW w:w="1276" w:type="dxa"/>
            <w:vAlign w:val="center"/>
          </w:tcPr>
          <w:p>
            <w:pPr>
              <w:pStyle w:val="12"/>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国防工役制人员补贴金额</w:t>
            </w:r>
          </w:p>
        </w:tc>
        <w:tc>
          <w:tcPr>
            <w:tcW w:w="5386" w:type="dxa"/>
            <w:vAlign w:val="center"/>
          </w:tcPr>
          <w:p>
            <w:pPr>
              <w:pStyle w:val="12"/>
            </w:pPr>
            <w:r>
              <w:t>国防工役制人员补贴金额</w:t>
            </w:r>
          </w:p>
        </w:tc>
        <w:tc>
          <w:tcPr>
            <w:tcW w:w="2268" w:type="dxa"/>
            <w:vAlign w:val="center"/>
          </w:tcPr>
          <w:p>
            <w:pPr>
              <w:pStyle w:val="12"/>
            </w:pPr>
            <w:r>
              <w:t>31.2万元</w:t>
            </w:r>
          </w:p>
        </w:tc>
        <w:tc>
          <w:tcPr>
            <w:tcW w:w="1276" w:type="dxa"/>
            <w:vAlign w:val="center"/>
          </w:tcPr>
          <w:p>
            <w:pPr>
              <w:pStyle w:val="12"/>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受补助人群生活水平提高程度</w:t>
            </w:r>
          </w:p>
        </w:tc>
        <w:tc>
          <w:tcPr>
            <w:tcW w:w="5386" w:type="dxa"/>
            <w:vAlign w:val="center"/>
          </w:tcPr>
          <w:p>
            <w:pPr>
              <w:pStyle w:val="12"/>
            </w:pPr>
            <w:r>
              <w:t>受补助人群生活水平提高程度</w:t>
            </w:r>
          </w:p>
        </w:tc>
        <w:tc>
          <w:tcPr>
            <w:tcW w:w="2268" w:type="dxa"/>
            <w:vAlign w:val="center"/>
          </w:tcPr>
          <w:p>
            <w:pPr>
              <w:pStyle w:val="12"/>
            </w:pPr>
            <w:r>
              <w:t>显著提高</w:t>
            </w:r>
          </w:p>
        </w:tc>
        <w:tc>
          <w:tcPr>
            <w:tcW w:w="1276" w:type="dxa"/>
            <w:vAlign w:val="center"/>
          </w:tcPr>
          <w:p>
            <w:pPr>
              <w:pStyle w:val="12"/>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3、晋州南绕城公路电力设备及杆塔移位工程绩效目标表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13018320D000000068459</w:t>
            </w:r>
          </w:p>
        </w:tc>
        <w:tc>
          <w:tcPr>
            <w:tcW w:w="2835" w:type="dxa"/>
            <w:vAlign w:val="center"/>
          </w:tcPr>
          <w:p>
            <w:pPr>
              <w:pStyle w:val="10"/>
            </w:pPr>
            <w:r>
              <w:t>项目名称</w:t>
            </w:r>
          </w:p>
        </w:tc>
        <w:tc>
          <w:tcPr>
            <w:tcW w:w="6095" w:type="dxa"/>
            <w:gridSpan w:val="3"/>
            <w:vAlign w:val="center"/>
          </w:tcPr>
          <w:p>
            <w:pPr>
              <w:pStyle w:val="12"/>
            </w:pPr>
            <w:r>
              <w:t>晋州南绕城公路电力设备及杆塔移位工程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用于南绕城高低压线路迁改。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1.保障晋州市南绕城公路的顺利实施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拆除及新改建高低压线路长度</w:t>
            </w:r>
          </w:p>
        </w:tc>
        <w:tc>
          <w:tcPr>
            <w:tcW w:w="5386" w:type="dxa"/>
            <w:vAlign w:val="center"/>
          </w:tcPr>
          <w:p>
            <w:pPr>
              <w:pStyle w:val="12"/>
            </w:pPr>
            <w:r>
              <w:t>拆除及新改建高低压线路长度</w:t>
            </w:r>
          </w:p>
        </w:tc>
        <w:tc>
          <w:tcPr>
            <w:tcW w:w="2268" w:type="dxa"/>
            <w:vAlign w:val="center"/>
          </w:tcPr>
          <w:p>
            <w:pPr>
              <w:pStyle w:val="12"/>
            </w:pPr>
            <w:r>
              <w:t>15499米</w:t>
            </w:r>
          </w:p>
        </w:tc>
        <w:tc>
          <w:tcPr>
            <w:tcW w:w="1276" w:type="dxa"/>
            <w:vAlign w:val="center"/>
          </w:tcPr>
          <w:p>
            <w:pPr>
              <w:pStyle w:val="12"/>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工程预算控制数</w:t>
            </w:r>
          </w:p>
        </w:tc>
        <w:tc>
          <w:tcPr>
            <w:tcW w:w="5386" w:type="dxa"/>
            <w:vAlign w:val="center"/>
          </w:tcPr>
          <w:p>
            <w:pPr>
              <w:pStyle w:val="12"/>
            </w:pPr>
            <w:r>
              <w:t>工程预算控制数</w:t>
            </w:r>
          </w:p>
        </w:tc>
        <w:tc>
          <w:tcPr>
            <w:tcW w:w="2268" w:type="dxa"/>
            <w:vAlign w:val="center"/>
          </w:tcPr>
          <w:p>
            <w:pPr>
              <w:pStyle w:val="12"/>
            </w:pPr>
            <w:r>
              <w:t>100万元</w:t>
            </w:r>
          </w:p>
        </w:tc>
        <w:tc>
          <w:tcPr>
            <w:tcW w:w="1276" w:type="dxa"/>
            <w:vAlign w:val="center"/>
          </w:tcPr>
          <w:p>
            <w:pPr>
              <w:pStyle w:val="12"/>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提升城市形象，安全出行快捷高效</w:t>
            </w:r>
          </w:p>
        </w:tc>
        <w:tc>
          <w:tcPr>
            <w:tcW w:w="5386" w:type="dxa"/>
            <w:vAlign w:val="center"/>
          </w:tcPr>
          <w:p>
            <w:pPr>
              <w:pStyle w:val="12"/>
            </w:pPr>
            <w:r>
              <w:t>提升城市形象，安全出行快捷高效</w:t>
            </w:r>
          </w:p>
        </w:tc>
        <w:tc>
          <w:tcPr>
            <w:tcW w:w="2268" w:type="dxa"/>
            <w:vAlign w:val="center"/>
          </w:tcPr>
          <w:p>
            <w:pPr>
              <w:pStyle w:val="12"/>
            </w:pPr>
            <w:r>
              <w:t>安全出行快捷高效</w:t>
            </w:r>
          </w:p>
        </w:tc>
        <w:tc>
          <w:tcPr>
            <w:tcW w:w="1276" w:type="dxa"/>
            <w:vAlign w:val="center"/>
          </w:tcPr>
          <w:p>
            <w:pPr>
              <w:pStyle w:val="12"/>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4、晋州市不停车检测电子取证项目绩效目标表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13018324TA7H9FNGZ4OV5</w:t>
            </w:r>
          </w:p>
        </w:tc>
        <w:tc>
          <w:tcPr>
            <w:tcW w:w="2835" w:type="dxa"/>
            <w:vAlign w:val="center"/>
          </w:tcPr>
          <w:p>
            <w:pPr>
              <w:pStyle w:val="10"/>
            </w:pPr>
            <w:r>
              <w:t>项目名称</w:t>
            </w:r>
          </w:p>
        </w:tc>
        <w:tc>
          <w:tcPr>
            <w:tcW w:w="6095" w:type="dxa"/>
            <w:gridSpan w:val="3"/>
            <w:vAlign w:val="center"/>
          </w:tcPr>
          <w:p>
            <w:pPr>
              <w:pStyle w:val="12"/>
            </w:pPr>
            <w:r>
              <w:t>晋州市不停车检测电子取证项目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1.提高公路管理效率，保障行车安全。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治超检测设备数量</w:t>
            </w:r>
          </w:p>
        </w:tc>
        <w:tc>
          <w:tcPr>
            <w:tcW w:w="5386" w:type="dxa"/>
            <w:vAlign w:val="center"/>
          </w:tcPr>
          <w:p>
            <w:pPr>
              <w:pStyle w:val="12"/>
            </w:pPr>
            <w:r>
              <w:t xml:space="preserve"> 治超检测设备数量</w:t>
            </w:r>
          </w:p>
        </w:tc>
        <w:tc>
          <w:tcPr>
            <w:tcW w:w="2268" w:type="dxa"/>
            <w:vAlign w:val="center"/>
          </w:tcPr>
          <w:p>
            <w:pPr>
              <w:pStyle w:val="12"/>
            </w:pPr>
            <w:r>
              <w:t>4套</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设备质量合格率</w:t>
            </w:r>
          </w:p>
        </w:tc>
        <w:tc>
          <w:tcPr>
            <w:tcW w:w="5386" w:type="dxa"/>
            <w:vAlign w:val="center"/>
          </w:tcPr>
          <w:p>
            <w:pPr>
              <w:pStyle w:val="12"/>
            </w:pPr>
            <w:r>
              <w:t xml:space="preserve"> 设备质量合格率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安装及时率</w:t>
            </w:r>
          </w:p>
        </w:tc>
        <w:tc>
          <w:tcPr>
            <w:tcW w:w="5386" w:type="dxa"/>
            <w:vAlign w:val="center"/>
          </w:tcPr>
          <w:p>
            <w:pPr>
              <w:pStyle w:val="12"/>
            </w:pPr>
            <w:r>
              <w:t xml:space="preserve"> 安装及时率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工程预算成本控制数</w:t>
            </w:r>
          </w:p>
        </w:tc>
        <w:tc>
          <w:tcPr>
            <w:tcW w:w="5386" w:type="dxa"/>
            <w:vAlign w:val="center"/>
          </w:tcPr>
          <w:p>
            <w:pPr>
              <w:pStyle w:val="12"/>
            </w:pPr>
            <w:r>
              <w:t>工程预算成本控制数</w:t>
            </w:r>
          </w:p>
        </w:tc>
        <w:tc>
          <w:tcPr>
            <w:tcW w:w="2268" w:type="dxa"/>
            <w:vAlign w:val="center"/>
          </w:tcPr>
          <w:p>
            <w:pPr>
              <w:pStyle w:val="12"/>
            </w:pPr>
            <w:r>
              <w:t>100万元</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提高公路安全运行</w:t>
            </w:r>
          </w:p>
        </w:tc>
        <w:tc>
          <w:tcPr>
            <w:tcW w:w="5386" w:type="dxa"/>
            <w:vAlign w:val="center"/>
          </w:tcPr>
          <w:p>
            <w:pPr>
              <w:pStyle w:val="12"/>
            </w:pPr>
            <w:r>
              <w:t xml:space="preserve"> 提高公路安全运行</w:t>
            </w:r>
          </w:p>
        </w:tc>
        <w:tc>
          <w:tcPr>
            <w:tcW w:w="2268" w:type="dxa"/>
            <w:vAlign w:val="center"/>
          </w:tcPr>
          <w:p>
            <w:pPr>
              <w:pStyle w:val="12"/>
            </w:pPr>
            <w:r>
              <w:t xml:space="preserve"> 提高公路安全运行</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5、晋州市东曹-冻河头道路改造提升工程绩效目标表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13018323XRHPUOLK72G02</w:t>
            </w:r>
          </w:p>
        </w:tc>
        <w:tc>
          <w:tcPr>
            <w:tcW w:w="2835" w:type="dxa"/>
            <w:vAlign w:val="center"/>
          </w:tcPr>
          <w:p>
            <w:pPr>
              <w:pStyle w:val="10"/>
            </w:pPr>
            <w:r>
              <w:t>项目名称</w:t>
            </w:r>
          </w:p>
        </w:tc>
        <w:tc>
          <w:tcPr>
            <w:tcW w:w="6095" w:type="dxa"/>
            <w:gridSpan w:val="3"/>
            <w:vAlign w:val="center"/>
          </w:tcPr>
          <w:p>
            <w:pPr>
              <w:pStyle w:val="12"/>
            </w:pPr>
            <w:r>
              <w:t>晋州市东曹-冻河头道路改造提升工程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104.00</w:t>
            </w:r>
          </w:p>
        </w:tc>
        <w:tc>
          <w:tcPr>
            <w:tcW w:w="2835" w:type="dxa"/>
            <w:vAlign w:val="center"/>
          </w:tcPr>
          <w:p>
            <w:pPr>
              <w:pStyle w:val="10"/>
            </w:pPr>
            <w:r>
              <w:t>其中：财政    资金</w:t>
            </w:r>
          </w:p>
        </w:tc>
        <w:tc>
          <w:tcPr>
            <w:tcW w:w="2551" w:type="dxa"/>
            <w:vAlign w:val="center"/>
          </w:tcPr>
          <w:p>
            <w:pPr>
              <w:pStyle w:val="12"/>
            </w:pPr>
            <w:r>
              <w:t>104.00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用于工程项目支出。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1.改善局域路网功能，促进局域经济发展。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改建工程长度</w:t>
            </w:r>
          </w:p>
        </w:tc>
        <w:tc>
          <w:tcPr>
            <w:tcW w:w="5386" w:type="dxa"/>
            <w:vAlign w:val="center"/>
          </w:tcPr>
          <w:p>
            <w:pPr>
              <w:pStyle w:val="12"/>
            </w:pPr>
            <w:r>
              <w:t>改建工程长度</w:t>
            </w:r>
          </w:p>
        </w:tc>
        <w:tc>
          <w:tcPr>
            <w:tcW w:w="2268" w:type="dxa"/>
            <w:vAlign w:val="center"/>
          </w:tcPr>
          <w:p>
            <w:pPr>
              <w:pStyle w:val="12"/>
            </w:pPr>
            <w:r>
              <w:t>8.2公里</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工程预算成本控制数</w:t>
            </w:r>
          </w:p>
        </w:tc>
        <w:tc>
          <w:tcPr>
            <w:tcW w:w="5386" w:type="dxa"/>
            <w:vAlign w:val="center"/>
          </w:tcPr>
          <w:p>
            <w:pPr>
              <w:pStyle w:val="12"/>
            </w:pPr>
            <w:r>
              <w:t>工程预算成本控制数</w:t>
            </w:r>
          </w:p>
        </w:tc>
        <w:tc>
          <w:tcPr>
            <w:tcW w:w="2268" w:type="dxa"/>
            <w:vAlign w:val="center"/>
          </w:tcPr>
          <w:p>
            <w:pPr>
              <w:pStyle w:val="12"/>
            </w:pPr>
            <w:r>
              <w:t>104万元</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促进局域经济发展</w:t>
            </w:r>
          </w:p>
        </w:tc>
        <w:tc>
          <w:tcPr>
            <w:tcW w:w="5386" w:type="dxa"/>
            <w:vAlign w:val="center"/>
          </w:tcPr>
          <w:p>
            <w:pPr>
              <w:pStyle w:val="12"/>
            </w:pPr>
            <w:r>
              <w:t>促进局域经济发展</w:t>
            </w:r>
          </w:p>
        </w:tc>
        <w:tc>
          <w:tcPr>
            <w:tcW w:w="2268" w:type="dxa"/>
            <w:vAlign w:val="center"/>
          </w:tcPr>
          <w:p>
            <w:pPr>
              <w:pStyle w:val="12"/>
            </w:pPr>
            <w:r>
              <w:t>促进局域经济发展</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6、晋州市工业路西延跨线桥工程绩效目标表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13018322D000000058092</w:t>
            </w:r>
          </w:p>
        </w:tc>
        <w:tc>
          <w:tcPr>
            <w:tcW w:w="2835" w:type="dxa"/>
            <w:vAlign w:val="center"/>
          </w:tcPr>
          <w:p>
            <w:pPr>
              <w:pStyle w:val="10"/>
            </w:pPr>
            <w:r>
              <w:t>项目名称</w:t>
            </w:r>
          </w:p>
        </w:tc>
        <w:tc>
          <w:tcPr>
            <w:tcW w:w="6095" w:type="dxa"/>
            <w:gridSpan w:val="3"/>
            <w:vAlign w:val="center"/>
          </w:tcPr>
          <w:p>
            <w:pPr>
              <w:pStyle w:val="12"/>
            </w:pPr>
            <w:r>
              <w:t>晋州市工业路西延跨线桥工程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用于工业路跨线桥工程项目建设。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1.带动周边经济发展，出行快捷。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桥的长度</w:t>
            </w:r>
          </w:p>
        </w:tc>
        <w:tc>
          <w:tcPr>
            <w:tcW w:w="5386" w:type="dxa"/>
            <w:vAlign w:val="center"/>
          </w:tcPr>
          <w:p>
            <w:pPr>
              <w:pStyle w:val="12"/>
            </w:pPr>
            <w:r>
              <w:t>桥的长度</w:t>
            </w:r>
          </w:p>
        </w:tc>
        <w:tc>
          <w:tcPr>
            <w:tcW w:w="2268" w:type="dxa"/>
            <w:vAlign w:val="center"/>
          </w:tcPr>
          <w:p>
            <w:pPr>
              <w:pStyle w:val="12"/>
            </w:pPr>
            <w:r>
              <w:t>113米</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90%</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项目成本控制数</w:t>
            </w:r>
          </w:p>
        </w:tc>
        <w:tc>
          <w:tcPr>
            <w:tcW w:w="5386" w:type="dxa"/>
            <w:vAlign w:val="center"/>
          </w:tcPr>
          <w:p>
            <w:pPr>
              <w:pStyle w:val="12"/>
            </w:pPr>
            <w:r>
              <w:t>项目成本控制数</w:t>
            </w:r>
          </w:p>
        </w:tc>
        <w:tc>
          <w:tcPr>
            <w:tcW w:w="2268" w:type="dxa"/>
            <w:vAlign w:val="center"/>
          </w:tcPr>
          <w:p>
            <w:pPr>
              <w:pStyle w:val="12"/>
            </w:pPr>
            <w:r>
              <w:t>100万元</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带动周边经济发展</w:t>
            </w:r>
          </w:p>
        </w:tc>
        <w:tc>
          <w:tcPr>
            <w:tcW w:w="5386" w:type="dxa"/>
            <w:vAlign w:val="center"/>
          </w:tcPr>
          <w:p>
            <w:pPr>
              <w:pStyle w:val="12"/>
            </w:pPr>
            <w:r>
              <w:t>带动周边经济发展</w:t>
            </w:r>
          </w:p>
        </w:tc>
        <w:tc>
          <w:tcPr>
            <w:tcW w:w="2268" w:type="dxa"/>
            <w:vAlign w:val="center"/>
          </w:tcPr>
          <w:p>
            <w:pPr>
              <w:pStyle w:val="12"/>
            </w:pPr>
            <w:r>
              <w:t>带动周边经济发展</w:t>
            </w:r>
          </w:p>
        </w:tc>
        <w:tc>
          <w:tcPr>
            <w:tcW w:w="1276" w:type="dxa"/>
            <w:vAlign w:val="center"/>
          </w:tcPr>
          <w:p>
            <w:pPr>
              <w:pStyle w:val="12"/>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7、晋州市开发区路改建工程下穿石德铁路立交桥工程绩效目标表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13018321D000000045843</w:t>
            </w:r>
          </w:p>
        </w:tc>
        <w:tc>
          <w:tcPr>
            <w:tcW w:w="2835" w:type="dxa"/>
            <w:vAlign w:val="center"/>
          </w:tcPr>
          <w:p>
            <w:pPr>
              <w:pStyle w:val="10"/>
            </w:pPr>
            <w:r>
              <w:t>项目名称</w:t>
            </w:r>
          </w:p>
        </w:tc>
        <w:tc>
          <w:tcPr>
            <w:tcW w:w="6095" w:type="dxa"/>
            <w:gridSpan w:val="3"/>
            <w:vAlign w:val="center"/>
          </w:tcPr>
          <w:p>
            <w:pPr>
              <w:pStyle w:val="12"/>
            </w:pPr>
            <w:r>
              <w:t>晋州市开发区路改建工程下穿石德铁路立交桥工程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使周边出行快捷，提高经济发展。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1.周边出行快捷，提高经济发展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项目总长度</w:t>
            </w:r>
          </w:p>
        </w:tc>
        <w:tc>
          <w:tcPr>
            <w:tcW w:w="5386" w:type="dxa"/>
            <w:vAlign w:val="center"/>
          </w:tcPr>
          <w:p>
            <w:pPr>
              <w:pStyle w:val="12"/>
            </w:pPr>
            <w:r>
              <w:t>立交桥总长度</w:t>
            </w:r>
          </w:p>
        </w:tc>
        <w:tc>
          <w:tcPr>
            <w:tcW w:w="2268" w:type="dxa"/>
            <w:vAlign w:val="center"/>
          </w:tcPr>
          <w:p>
            <w:pPr>
              <w:pStyle w:val="12"/>
            </w:pPr>
            <w:r>
              <w:t>80米</w:t>
            </w:r>
          </w:p>
        </w:tc>
        <w:tc>
          <w:tcPr>
            <w:tcW w:w="1276" w:type="dxa"/>
            <w:vAlign w:val="center"/>
          </w:tcPr>
          <w:p>
            <w:pPr>
              <w:pStyle w:val="12"/>
            </w:pPr>
            <w:r>
              <w:t>冀财债[2025]25号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≥90%</w:t>
            </w:r>
          </w:p>
        </w:tc>
        <w:tc>
          <w:tcPr>
            <w:tcW w:w="1276" w:type="dxa"/>
            <w:vAlign w:val="center"/>
          </w:tcPr>
          <w:p>
            <w:pPr>
              <w:pStyle w:val="12"/>
            </w:pPr>
            <w:r>
              <w:t>冀财债[2025]25号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工程及时完工率</w:t>
            </w:r>
          </w:p>
        </w:tc>
        <w:tc>
          <w:tcPr>
            <w:tcW w:w="5386" w:type="dxa"/>
            <w:vAlign w:val="center"/>
          </w:tcPr>
          <w:p>
            <w:pPr>
              <w:pStyle w:val="12"/>
            </w:pPr>
            <w:r>
              <w:t>工程及时完工率</w:t>
            </w:r>
          </w:p>
        </w:tc>
        <w:tc>
          <w:tcPr>
            <w:tcW w:w="2268" w:type="dxa"/>
            <w:vAlign w:val="center"/>
          </w:tcPr>
          <w:p>
            <w:pPr>
              <w:pStyle w:val="12"/>
            </w:pPr>
            <w:r>
              <w:t>100%</w:t>
            </w:r>
          </w:p>
        </w:tc>
        <w:tc>
          <w:tcPr>
            <w:tcW w:w="1276" w:type="dxa"/>
            <w:vAlign w:val="center"/>
          </w:tcPr>
          <w:p>
            <w:pPr>
              <w:pStyle w:val="12"/>
            </w:pPr>
            <w:r>
              <w:t>冀财债[2025]25号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项目成本控制数</w:t>
            </w:r>
          </w:p>
        </w:tc>
        <w:tc>
          <w:tcPr>
            <w:tcW w:w="5386" w:type="dxa"/>
            <w:vAlign w:val="center"/>
          </w:tcPr>
          <w:p>
            <w:pPr>
              <w:pStyle w:val="12"/>
            </w:pPr>
            <w:r>
              <w:t>项目成本控制数</w:t>
            </w:r>
          </w:p>
        </w:tc>
        <w:tc>
          <w:tcPr>
            <w:tcW w:w="2268" w:type="dxa"/>
            <w:vAlign w:val="center"/>
          </w:tcPr>
          <w:p>
            <w:pPr>
              <w:pStyle w:val="12"/>
            </w:pPr>
            <w:r>
              <w:t>200万元</w:t>
            </w:r>
          </w:p>
        </w:tc>
        <w:tc>
          <w:tcPr>
            <w:tcW w:w="1276" w:type="dxa"/>
            <w:vAlign w:val="center"/>
          </w:tcPr>
          <w:p>
            <w:pPr>
              <w:pStyle w:val="12"/>
            </w:pPr>
            <w:r>
              <w:t>冀财债[2025]25号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带动周边经济发展</w:t>
            </w:r>
          </w:p>
        </w:tc>
        <w:tc>
          <w:tcPr>
            <w:tcW w:w="5386" w:type="dxa"/>
            <w:vAlign w:val="center"/>
          </w:tcPr>
          <w:p>
            <w:pPr>
              <w:pStyle w:val="12"/>
            </w:pPr>
            <w:r>
              <w:t>带动周边经济发展</w:t>
            </w:r>
          </w:p>
        </w:tc>
        <w:tc>
          <w:tcPr>
            <w:tcW w:w="2268" w:type="dxa"/>
            <w:vAlign w:val="center"/>
          </w:tcPr>
          <w:p>
            <w:pPr>
              <w:pStyle w:val="12"/>
            </w:pPr>
            <w:r>
              <w:t>带动周边经济发展</w:t>
            </w:r>
          </w:p>
        </w:tc>
        <w:tc>
          <w:tcPr>
            <w:tcW w:w="1276" w:type="dxa"/>
            <w:vAlign w:val="center"/>
          </w:tcPr>
          <w:p>
            <w:pPr>
              <w:pStyle w:val="12"/>
            </w:pPr>
            <w:r>
              <w:t>冀财债[2025]25号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8、晋州市绿色交通沿线公路充电基础设施建设项目（专项债券）绩效目标表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13018323P00026910685J</w:t>
            </w:r>
          </w:p>
        </w:tc>
        <w:tc>
          <w:tcPr>
            <w:tcW w:w="2835" w:type="dxa"/>
            <w:vAlign w:val="center"/>
          </w:tcPr>
          <w:p>
            <w:pPr>
              <w:pStyle w:val="10"/>
            </w:pPr>
            <w:r>
              <w:t>项目名称</w:t>
            </w:r>
          </w:p>
        </w:tc>
        <w:tc>
          <w:tcPr>
            <w:tcW w:w="6095" w:type="dxa"/>
            <w:gridSpan w:val="3"/>
            <w:vAlign w:val="center"/>
          </w:tcPr>
          <w:p>
            <w:pPr>
              <w:pStyle w:val="12"/>
            </w:pPr>
            <w:r>
              <w:t>晋州市绿色交通沿线公路充电基础设施建设项目（专项债券）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354.69</w:t>
            </w:r>
          </w:p>
        </w:tc>
        <w:tc>
          <w:tcPr>
            <w:tcW w:w="2835" w:type="dxa"/>
            <w:vAlign w:val="center"/>
          </w:tcPr>
          <w:p>
            <w:pPr>
              <w:pStyle w:val="10"/>
            </w:pPr>
            <w:r>
              <w:t>其中：财政    资金</w:t>
            </w:r>
          </w:p>
        </w:tc>
        <w:tc>
          <w:tcPr>
            <w:tcW w:w="2551" w:type="dxa"/>
            <w:vAlign w:val="center"/>
          </w:tcPr>
          <w:p>
            <w:pPr>
              <w:pStyle w:val="12"/>
            </w:pPr>
            <w:r>
              <w:t>354.69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用于安装充电桩基础设施。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1.解决居民出行充电困难问题，完善晋州市新能源公共充电基础设施。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建设数量</w:t>
            </w:r>
          </w:p>
        </w:tc>
        <w:tc>
          <w:tcPr>
            <w:tcW w:w="5386" w:type="dxa"/>
            <w:vAlign w:val="center"/>
          </w:tcPr>
          <w:p>
            <w:pPr>
              <w:pStyle w:val="12"/>
            </w:pPr>
            <w:r>
              <w:t>建设充电桩数量</w:t>
            </w:r>
          </w:p>
        </w:tc>
        <w:tc>
          <w:tcPr>
            <w:tcW w:w="2268" w:type="dxa"/>
            <w:vAlign w:val="center"/>
          </w:tcPr>
          <w:p>
            <w:pPr>
              <w:pStyle w:val="12"/>
            </w:pPr>
            <w:r>
              <w:t>21座</w:t>
            </w:r>
          </w:p>
        </w:tc>
        <w:tc>
          <w:tcPr>
            <w:tcW w:w="1276" w:type="dxa"/>
            <w:vAlign w:val="center"/>
          </w:tcPr>
          <w:p>
            <w:pPr>
              <w:pStyle w:val="12"/>
            </w:pPr>
            <w:r>
              <w:t>晋行审投资【2023】044号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项目建设合格率</w:t>
            </w:r>
          </w:p>
        </w:tc>
        <w:tc>
          <w:tcPr>
            <w:tcW w:w="5386" w:type="dxa"/>
            <w:vAlign w:val="center"/>
          </w:tcPr>
          <w:p>
            <w:pPr>
              <w:pStyle w:val="12"/>
            </w:pPr>
            <w:r>
              <w:t>项目建设合格率</w:t>
            </w:r>
          </w:p>
        </w:tc>
        <w:tc>
          <w:tcPr>
            <w:tcW w:w="2268" w:type="dxa"/>
            <w:vAlign w:val="center"/>
          </w:tcPr>
          <w:p>
            <w:pPr>
              <w:pStyle w:val="12"/>
            </w:pPr>
            <w:r>
              <w:t>100%</w:t>
            </w:r>
          </w:p>
        </w:tc>
        <w:tc>
          <w:tcPr>
            <w:tcW w:w="1276" w:type="dxa"/>
            <w:vAlign w:val="center"/>
          </w:tcPr>
          <w:p>
            <w:pPr>
              <w:pStyle w:val="12"/>
            </w:pPr>
            <w:r>
              <w:t>晋行审投资【2023】044号</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项目及时完工</w:t>
            </w:r>
          </w:p>
        </w:tc>
        <w:tc>
          <w:tcPr>
            <w:tcW w:w="5386" w:type="dxa"/>
            <w:vAlign w:val="center"/>
          </w:tcPr>
          <w:p>
            <w:pPr>
              <w:pStyle w:val="12"/>
            </w:pPr>
            <w:r>
              <w:t>项目及时完工率</w:t>
            </w:r>
          </w:p>
        </w:tc>
        <w:tc>
          <w:tcPr>
            <w:tcW w:w="2268" w:type="dxa"/>
            <w:vAlign w:val="center"/>
          </w:tcPr>
          <w:p>
            <w:pPr>
              <w:pStyle w:val="12"/>
            </w:pPr>
            <w:r>
              <w:t>100%</w:t>
            </w:r>
          </w:p>
        </w:tc>
        <w:tc>
          <w:tcPr>
            <w:tcW w:w="1276" w:type="dxa"/>
            <w:vAlign w:val="center"/>
          </w:tcPr>
          <w:p>
            <w:pPr>
              <w:pStyle w:val="12"/>
            </w:pPr>
            <w:r>
              <w:t>晋行审投资【2023】044号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项目预算成本</w:t>
            </w:r>
          </w:p>
        </w:tc>
        <w:tc>
          <w:tcPr>
            <w:tcW w:w="5386" w:type="dxa"/>
            <w:vAlign w:val="center"/>
          </w:tcPr>
          <w:p>
            <w:pPr>
              <w:pStyle w:val="12"/>
            </w:pPr>
            <w:r>
              <w:t>项目预算成本</w:t>
            </w:r>
          </w:p>
        </w:tc>
        <w:tc>
          <w:tcPr>
            <w:tcW w:w="2268" w:type="dxa"/>
            <w:vAlign w:val="center"/>
          </w:tcPr>
          <w:p>
            <w:pPr>
              <w:pStyle w:val="12"/>
            </w:pPr>
            <w:r>
              <w:t>3546942.85元</w:t>
            </w:r>
          </w:p>
        </w:tc>
        <w:tc>
          <w:tcPr>
            <w:tcW w:w="1276" w:type="dxa"/>
            <w:vAlign w:val="center"/>
          </w:tcPr>
          <w:p>
            <w:pPr>
              <w:pStyle w:val="12"/>
            </w:pPr>
            <w:r>
              <w:t>冀财债【2023】42号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满足居民出行充电快捷</w:t>
            </w:r>
          </w:p>
        </w:tc>
        <w:tc>
          <w:tcPr>
            <w:tcW w:w="5386" w:type="dxa"/>
            <w:vAlign w:val="center"/>
          </w:tcPr>
          <w:p>
            <w:pPr>
              <w:pStyle w:val="12"/>
            </w:pPr>
            <w:r>
              <w:t>满足居民出行充电快捷</w:t>
            </w:r>
          </w:p>
        </w:tc>
        <w:tc>
          <w:tcPr>
            <w:tcW w:w="2268" w:type="dxa"/>
            <w:vAlign w:val="center"/>
          </w:tcPr>
          <w:p>
            <w:pPr>
              <w:pStyle w:val="12"/>
            </w:pPr>
            <w:r>
              <w:t>满足居民出行充电快捷</w:t>
            </w:r>
          </w:p>
        </w:tc>
        <w:tc>
          <w:tcPr>
            <w:tcW w:w="1276" w:type="dxa"/>
            <w:vAlign w:val="center"/>
          </w:tcPr>
          <w:p>
            <w:pPr>
              <w:pStyle w:val="12"/>
            </w:pPr>
            <w:r>
              <w:t>冀财债【2023】42号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9、晋州市农村路网改造提升工程PPP项目绩效目标表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13018326P000328102243</w:t>
            </w:r>
          </w:p>
        </w:tc>
        <w:tc>
          <w:tcPr>
            <w:tcW w:w="2835" w:type="dxa"/>
            <w:vAlign w:val="center"/>
          </w:tcPr>
          <w:p>
            <w:pPr>
              <w:pStyle w:val="10"/>
            </w:pPr>
            <w:r>
              <w:t>项目名称</w:t>
            </w:r>
          </w:p>
        </w:tc>
        <w:tc>
          <w:tcPr>
            <w:tcW w:w="6095" w:type="dxa"/>
            <w:gridSpan w:val="3"/>
            <w:vAlign w:val="center"/>
          </w:tcPr>
          <w:p>
            <w:pPr>
              <w:pStyle w:val="12"/>
            </w:pPr>
            <w:r>
              <w:t>晋州市农村路网改造提升工程PPP项目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用于农村城乡融合发展工作的系列经费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1.加强农村城乡融合发展，拉动地区经济发展。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新建农村公路里程</w:t>
            </w:r>
          </w:p>
        </w:tc>
        <w:tc>
          <w:tcPr>
            <w:tcW w:w="5386" w:type="dxa"/>
            <w:vAlign w:val="center"/>
          </w:tcPr>
          <w:p>
            <w:pPr>
              <w:pStyle w:val="12"/>
            </w:pPr>
            <w:r>
              <w:t>新建农村公路里程</w:t>
            </w:r>
          </w:p>
        </w:tc>
        <w:tc>
          <w:tcPr>
            <w:tcW w:w="2268" w:type="dxa"/>
            <w:vAlign w:val="center"/>
          </w:tcPr>
          <w:p>
            <w:pPr>
              <w:pStyle w:val="12"/>
            </w:pPr>
            <w:r>
              <w:t>153公里</w:t>
            </w:r>
          </w:p>
        </w:tc>
        <w:tc>
          <w:tcPr>
            <w:tcW w:w="1276" w:type="dxa"/>
            <w:vAlign w:val="center"/>
          </w:tcPr>
          <w:p>
            <w:pPr>
              <w:pStyle w:val="12"/>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100%</w:t>
            </w:r>
          </w:p>
        </w:tc>
        <w:tc>
          <w:tcPr>
            <w:tcW w:w="1276" w:type="dxa"/>
            <w:vAlign w:val="center"/>
          </w:tcPr>
          <w:p>
            <w:pPr>
              <w:pStyle w:val="12"/>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预算成本控制数</w:t>
            </w:r>
          </w:p>
        </w:tc>
        <w:tc>
          <w:tcPr>
            <w:tcW w:w="5386" w:type="dxa"/>
            <w:vAlign w:val="center"/>
          </w:tcPr>
          <w:p>
            <w:pPr>
              <w:pStyle w:val="12"/>
            </w:pPr>
            <w:r>
              <w:t>预算成本控制数</w:t>
            </w:r>
          </w:p>
        </w:tc>
        <w:tc>
          <w:tcPr>
            <w:tcW w:w="2268" w:type="dxa"/>
            <w:vAlign w:val="center"/>
          </w:tcPr>
          <w:p>
            <w:pPr>
              <w:pStyle w:val="12"/>
            </w:pPr>
            <w:r>
              <w:t>2000万元</w:t>
            </w:r>
          </w:p>
        </w:tc>
        <w:tc>
          <w:tcPr>
            <w:tcW w:w="1276" w:type="dxa"/>
            <w:vAlign w:val="center"/>
          </w:tcPr>
          <w:p>
            <w:pPr>
              <w:pStyle w:val="12"/>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促进经济发展</w:t>
            </w:r>
          </w:p>
        </w:tc>
        <w:tc>
          <w:tcPr>
            <w:tcW w:w="1276" w:type="dxa"/>
            <w:vAlign w:val="center"/>
          </w:tcPr>
          <w:p>
            <w:pPr>
              <w:pStyle w:val="12"/>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p>
            <w:pPr>
              <w:pStyle w:val="12"/>
            </w:pP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10、晋州市拖欠企业账款项目（交通局）绩效目标表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13018325P000064113943</w:t>
            </w:r>
          </w:p>
        </w:tc>
        <w:tc>
          <w:tcPr>
            <w:tcW w:w="2835" w:type="dxa"/>
            <w:vAlign w:val="center"/>
          </w:tcPr>
          <w:p>
            <w:pPr>
              <w:pStyle w:val="10"/>
            </w:pPr>
            <w:r>
              <w:t>项目名称</w:t>
            </w:r>
          </w:p>
        </w:tc>
        <w:tc>
          <w:tcPr>
            <w:tcW w:w="6095" w:type="dxa"/>
            <w:gridSpan w:val="3"/>
            <w:vAlign w:val="center"/>
          </w:tcPr>
          <w:p>
            <w:pPr>
              <w:pStyle w:val="12"/>
            </w:pPr>
            <w:r>
              <w:t>晋州市拖欠企业账款项目（交通局）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0.94</w:t>
            </w:r>
          </w:p>
        </w:tc>
        <w:tc>
          <w:tcPr>
            <w:tcW w:w="2835" w:type="dxa"/>
            <w:vAlign w:val="center"/>
          </w:tcPr>
          <w:p>
            <w:pPr>
              <w:pStyle w:val="10"/>
            </w:pPr>
            <w:r>
              <w:t>其中：财政    资金</w:t>
            </w:r>
          </w:p>
        </w:tc>
        <w:tc>
          <w:tcPr>
            <w:tcW w:w="2551" w:type="dxa"/>
            <w:vAlign w:val="center"/>
          </w:tcPr>
          <w:p>
            <w:pPr>
              <w:pStyle w:val="12"/>
            </w:pPr>
            <w:r>
              <w:t>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用于清理拖欠企业账款。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1.加快我单位清欠力度。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拖欠企业数量</w:t>
            </w:r>
          </w:p>
        </w:tc>
        <w:tc>
          <w:tcPr>
            <w:tcW w:w="5386" w:type="dxa"/>
            <w:vAlign w:val="center"/>
          </w:tcPr>
          <w:p>
            <w:pPr>
              <w:pStyle w:val="12"/>
            </w:pPr>
            <w:r>
              <w:t>拖欠企业数量</w:t>
            </w:r>
          </w:p>
        </w:tc>
        <w:tc>
          <w:tcPr>
            <w:tcW w:w="2268" w:type="dxa"/>
            <w:vAlign w:val="center"/>
          </w:tcPr>
          <w:p>
            <w:pPr>
              <w:pStyle w:val="12"/>
            </w:pPr>
            <w:r>
              <w:t>6个</w:t>
            </w:r>
          </w:p>
        </w:tc>
        <w:tc>
          <w:tcPr>
            <w:tcW w:w="1276" w:type="dxa"/>
            <w:vAlign w:val="center"/>
          </w:tcPr>
          <w:p>
            <w:pPr>
              <w:pStyle w:val="12"/>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拨付欠款资金及时性</w:t>
            </w:r>
          </w:p>
        </w:tc>
        <w:tc>
          <w:tcPr>
            <w:tcW w:w="5386" w:type="dxa"/>
            <w:vAlign w:val="center"/>
          </w:tcPr>
          <w:p>
            <w:pPr>
              <w:pStyle w:val="12"/>
            </w:pPr>
            <w:r>
              <w:t>拨付欠款资金及时性</w:t>
            </w:r>
          </w:p>
        </w:tc>
        <w:tc>
          <w:tcPr>
            <w:tcW w:w="2268" w:type="dxa"/>
            <w:vAlign w:val="center"/>
          </w:tcPr>
          <w:p>
            <w:pPr>
              <w:pStyle w:val="12"/>
            </w:pPr>
            <w:r>
              <w:t>及时拨付</w:t>
            </w:r>
          </w:p>
        </w:tc>
        <w:tc>
          <w:tcPr>
            <w:tcW w:w="1276" w:type="dxa"/>
            <w:vAlign w:val="center"/>
          </w:tcPr>
          <w:p>
            <w:pPr>
              <w:pStyle w:val="12"/>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清理欠款资金数</w:t>
            </w:r>
          </w:p>
        </w:tc>
        <w:tc>
          <w:tcPr>
            <w:tcW w:w="5386" w:type="dxa"/>
            <w:vAlign w:val="center"/>
          </w:tcPr>
          <w:p>
            <w:pPr>
              <w:pStyle w:val="12"/>
            </w:pPr>
            <w:r>
              <w:t>清理欠款资金数</w:t>
            </w:r>
          </w:p>
        </w:tc>
        <w:tc>
          <w:tcPr>
            <w:tcW w:w="2268" w:type="dxa"/>
            <w:vAlign w:val="center"/>
          </w:tcPr>
          <w:p>
            <w:pPr>
              <w:pStyle w:val="12"/>
            </w:pPr>
            <w:r>
              <w:t>9405元</w:t>
            </w:r>
          </w:p>
        </w:tc>
        <w:tc>
          <w:tcPr>
            <w:tcW w:w="1276" w:type="dxa"/>
            <w:vAlign w:val="center"/>
          </w:tcPr>
          <w:p>
            <w:pPr>
              <w:pStyle w:val="12"/>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有效推动</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11、晋州市优先发展城市公交项目(一般债券)绩效目标表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13018326P00032810621D</w:t>
            </w:r>
          </w:p>
        </w:tc>
        <w:tc>
          <w:tcPr>
            <w:tcW w:w="2835" w:type="dxa"/>
            <w:vAlign w:val="center"/>
          </w:tcPr>
          <w:p>
            <w:pPr>
              <w:pStyle w:val="10"/>
            </w:pPr>
            <w:r>
              <w:t>项目名称</w:t>
            </w:r>
          </w:p>
        </w:tc>
        <w:tc>
          <w:tcPr>
            <w:tcW w:w="6095" w:type="dxa"/>
            <w:gridSpan w:val="3"/>
            <w:vAlign w:val="center"/>
          </w:tcPr>
          <w:p>
            <w:pPr>
              <w:pStyle w:val="12"/>
            </w:pPr>
            <w:r>
              <w:t>晋州市优先发展城市公交项目(一般债券)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40.93</w:t>
            </w:r>
          </w:p>
        </w:tc>
        <w:tc>
          <w:tcPr>
            <w:tcW w:w="2835" w:type="dxa"/>
            <w:vAlign w:val="center"/>
          </w:tcPr>
          <w:p>
            <w:pPr>
              <w:pStyle w:val="10"/>
            </w:pPr>
            <w:r>
              <w:t>其中：财政    资金</w:t>
            </w:r>
          </w:p>
        </w:tc>
        <w:tc>
          <w:tcPr>
            <w:tcW w:w="2551" w:type="dxa"/>
            <w:vAlign w:val="center"/>
          </w:tcPr>
          <w:p>
            <w:pPr>
              <w:pStyle w:val="12"/>
            </w:pPr>
            <w:r>
              <w:t>40.93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用于公交枢纽、场站建设支出。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1.完成晋州市公交枢纽、场站建设，提高公交出行率。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公交枢纽数量</w:t>
            </w:r>
          </w:p>
        </w:tc>
        <w:tc>
          <w:tcPr>
            <w:tcW w:w="5386" w:type="dxa"/>
            <w:vAlign w:val="center"/>
          </w:tcPr>
          <w:p>
            <w:pPr>
              <w:pStyle w:val="12"/>
            </w:pPr>
            <w:r>
              <w:t>公交枢纽数量</w:t>
            </w:r>
          </w:p>
        </w:tc>
        <w:tc>
          <w:tcPr>
            <w:tcW w:w="2268" w:type="dxa"/>
            <w:vAlign w:val="center"/>
          </w:tcPr>
          <w:p>
            <w:pPr>
              <w:pStyle w:val="12"/>
            </w:pPr>
            <w:r>
              <w:t>2个</w:t>
            </w:r>
          </w:p>
        </w:tc>
        <w:tc>
          <w:tcPr>
            <w:tcW w:w="1276" w:type="dxa"/>
            <w:vAlign w:val="center"/>
          </w:tcPr>
          <w:p>
            <w:pPr>
              <w:pStyle w:val="12"/>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项目完工及时率</w:t>
            </w:r>
          </w:p>
        </w:tc>
        <w:tc>
          <w:tcPr>
            <w:tcW w:w="2268" w:type="dxa"/>
            <w:vAlign w:val="center"/>
          </w:tcPr>
          <w:p>
            <w:pPr>
              <w:pStyle w:val="12"/>
            </w:pPr>
            <w:r>
              <w:t>100%</w:t>
            </w:r>
          </w:p>
        </w:tc>
        <w:tc>
          <w:tcPr>
            <w:tcW w:w="1276" w:type="dxa"/>
            <w:vAlign w:val="center"/>
          </w:tcPr>
          <w:p>
            <w:pPr>
              <w:pStyle w:val="12"/>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项目成本控制数</w:t>
            </w:r>
          </w:p>
        </w:tc>
        <w:tc>
          <w:tcPr>
            <w:tcW w:w="5386" w:type="dxa"/>
            <w:vAlign w:val="center"/>
          </w:tcPr>
          <w:p>
            <w:pPr>
              <w:pStyle w:val="12"/>
            </w:pPr>
            <w:r>
              <w:t>项目成本控制数</w:t>
            </w:r>
          </w:p>
        </w:tc>
        <w:tc>
          <w:tcPr>
            <w:tcW w:w="2268" w:type="dxa"/>
            <w:vAlign w:val="center"/>
          </w:tcPr>
          <w:p>
            <w:pPr>
              <w:pStyle w:val="12"/>
            </w:pPr>
            <w:r>
              <w:t>409259.82元</w:t>
            </w:r>
          </w:p>
        </w:tc>
        <w:tc>
          <w:tcPr>
            <w:tcW w:w="1276" w:type="dxa"/>
            <w:vAlign w:val="center"/>
          </w:tcPr>
          <w:p>
            <w:pPr>
              <w:pStyle w:val="12"/>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提升晋州公交出行率</w:t>
            </w:r>
          </w:p>
        </w:tc>
        <w:tc>
          <w:tcPr>
            <w:tcW w:w="5386" w:type="dxa"/>
            <w:vAlign w:val="center"/>
          </w:tcPr>
          <w:p>
            <w:pPr>
              <w:pStyle w:val="12"/>
            </w:pPr>
            <w:r>
              <w:t>提升晋州公交出行率</w:t>
            </w:r>
          </w:p>
        </w:tc>
        <w:tc>
          <w:tcPr>
            <w:tcW w:w="2268" w:type="dxa"/>
            <w:vAlign w:val="center"/>
          </w:tcPr>
          <w:p>
            <w:pPr>
              <w:pStyle w:val="12"/>
            </w:pPr>
            <w:r>
              <w:t>提升晋州公交出行率</w:t>
            </w:r>
          </w:p>
        </w:tc>
        <w:tc>
          <w:tcPr>
            <w:tcW w:w="1276" w:type="dxa"/>
            <w:vAlign w:val="center"/>
          </w:tcPr>
          <w:p>
            <w:pPr>
              <w:pStyle w:val="12"/>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12、开发大道（国道307-马于园区）改建工程绩效目标表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13018323HQZC7C12OCPGE</w:t>
            </w:r>
          </w:p>
        </w:tc>
        <w:tc>
          <w:tcPr>
            <w:tcW w:w="2835" w:type="dxa"/>
            <w:vAlign w:val="center"/>
          </w:tcPr>
          <w:p>
            <w:pPr>
              <w:pStyle w:val="10"/>
            </w:pPr>
            <w:r>
              <w:t>项目名称</w:t>
            </w:r>
          </w:p>
        </w:tc>
        <w:tc>
          <w:tcPr>
            <w:tcW w:w="6095" w:type="dxa"/>
            <w:gridSpan w:val="3"/>
            <w:vAlign w:val="center"/>
          </w:tcPr>
          <w:p>
            <w:pPr>
              <w:pStyle w:val="12"/>
            </w:pPr>
            <w:r>
              <w:t>开发大道（国道307-马于园区）改建工程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70.77</w:t>
            </w:r>
          </w:p>
        </w:tc>
        <w:tc>
          <w:tcPr>
            <w:tcW w:w="2835" w:type="dxa"/>
            <w:vAlign w:val="center"/>
          </w:tcPr>
          <w:p>
            <w:pPr>
              <w:pStyle w:val="10"/>
            </w:pPr>
            <w:r>
              <w:t>其中：财政    资金</w:t>
            </w:r>
          </w:p>
        </w:tc>
        <w:tc>
          <w:tcPr>
            <w:tcW w:w="2551" w:type="dxa"/>
            <w:vAlign w:val="center"/>
          </w:tcPr>
          <w:p>
            <w:pPr>
              <w:pStyle w:val="12"/>
            </w:pPr>
            <w:r>
              <w:t>70.77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用于改善局域路网功能，促进局域经济发展。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1.改善局域路网功能，促进局域经济发展。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改建工程长度</w:t>
            </w:r>
          </w:p>
        </w:tc>
        <w:tc>
          <w:tcPr>
            <w:tcW w:w="5386" w:type="dxa"/>
            <w:vAlign w:val="center"/>
          </w:tcPr>
          <w:p>
            <w:pPr>
              <w:pStyle w:val="12"/>
            </w:pPr>
            <w:r>
              <w:t>改建工程长度</w:t>
            </w:r>
          </w:p>
        </w:tc>
        <w:tc>
          <w:tcPr>
            <w:tcW w:w="2268" w:type="dxa"/>
            <w:vAlign w:val="center"/>
          </w:tcPr>
          <w:p>
            <w:pPr>
              <w:pStyle w:val="12"/>
            </w:pPr>
            <w:r>
              <w:t>5公里</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工程预算成本控制数</w:t>
            </w:r>
          </w:p>
        </w:tc>
        <w:tc>
          <w:tcPr>
            <w:tcW w:w="5386" w:type="dxa"/>
            <w:vAlign w:val="center"/>
          </w:tcPr>
          <w:p>
            <w:pPr>
              <w:pStyle w:val="12"/>
            </w:pPr>
            <w:r>
              <w:t>工程预算成本控制数</w:t>
            </w:r>
          </w:p>
        </w:tc>
        <w:tc>
          <w:tcPr>
            <w:tcW w:w="2268" w:type="dxa"/>
            <w:vAlign w:val="center"/>
          </w:tcPr>
          <w:p>
            <w:pPr>
              <w:pStyle w:val="12"/>
            </w:pPr>
            <w:r>
              <w:t>707660元</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促进局域经济发展</w:t>
            </w:r>
          </w:p>
        </w:tc>
        <w:tc>
          <w:tcPr>
            <w:tcW w:w="5386" w:type="dxa"/>
            <w:vAlign w:val="center"/>
          </w:tcPr>
          <w:p>
            <w:pPr>
              <w:pStyle w:val="12"/>
            </w:pPr>
            <w:r>
              <w:t>促进局域经济发展</w:t>
            </w:r>
          </w:p>
        </w:tc>
        <w:tc>
          <w:tcPr>
            <w:tcW w:w="2268" w:type="dxa"/>
            <w:vAlign w:val="center"/>
          </w:tcPr>
          <w:p>
            <w:pPr>
              <w:pStyle w:val="12"/>
            </w:pPr>
            <w:r>
              <w:t>促进局域经济发展</w:t>
            </w:r>
          </w:p>
        </w:tc>
        <w:tc>
          <w:tcPr>
            <w:tcW w:w="1276"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13、农村公路建设绩效目标表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13018326P00032810223F</w:t>
            </w:r>
          </w:p>
        </w:tc>
        <w:tc>
          <w:tcPr>
            <w:tcW w:w="2835" w:type="dxa"/>
            <w:vAlign w:val="center"/>
          </w:tcPr>
          <w:p>
            <w:pPr>
              <w:pStyle w:val="10"/>
            </w:pPr>
            <w:r>
              <w:t>项目名称</w:t>
            </w:r>
          </w:p>
        </w:tc>
        <w:tc>
          <w:tcPr>
            <w:tcW w:w="6095" w:type="dxa"/>
            <w:gridSpan w:val="3"/>
            <w:vAlign w:val="center"/>
          </w:tcPr>
          <w:p>
            <w:pPr>
              <w:pStyle w:val="12"/>
            </w:pPr>
            <w:r>
              <w:t>农村公路建设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用于建设改造农村公路支出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1.建设改造农村公路，保障道路畅通。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公路建设里程</w:t>
            </w:r>
          </w:p>
        </w:tc>
        <w:tc>
          <w:tcPr>
            <w:tcW w:w="5386" w:type="dxa"/>
            <w:vAlign w:val="center"/>
          </w:tcPr>
          <w:p>
            <w:pPr>
              <w:pStyle w:val="12"/>
            </w:pPr>
            <w:r>
              <w:t>农村公路建设里程</w:t>
            </w:r>
          </w:p>
        </w:tc>
        <w:tc>
          <w:tcPr>
            <w:tcW w:w="2268" w:type="dxa"/>
            <w:vAlign w:val="center"/>
          </w:tcPr>
          <w:p>
            <w:pPr>
              <w:pStyle w:val="12"/>
            </w:pPr>
            <w:r>
              <w:t>32872.7米</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工程完工及时率</w:t>
            </w:r>
          </w:p>
        </w:tc>
        <w:tc>
          <w:tcPr>
            <w:tcW w:w="2268" w:type="dxa"/>
            <w:vAlign w:val="center"/>
          </w:tcPr>
          <w:p>
            <w:pPr>
              <w:pStyle w:val="12"/>
            </w:pPr>
            <w:r>
              <w:t>100%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项目成本控制数</w:t>
            </w:r>
          </w:p>
        </w:tc>
        <w:tc>
          <w:tcPr>
            <w:tcW w:w="5386" w:type="dxa"/>
            <w:vAlign w:val="center"/>
          </w:tcPr>
          <w:p>
            <w:pPr>
              <w:pStyle w:val="12"/>
            </w:pPr>
            <w:r>
              <w:t>项目成本控制数</w:t>
            </w:r>
          </w:p>
        </w:tc>
        <w:tc>
          <w:tcPr>
            <w:tcW w:w="2268" w:type="dxa"/>
            <w:vAlign w:val="center"/>
          </w:tcPr>
          <w:p>
            <w:pPr>
              <w:pStyle w:val="12"/>
            </w:pPr>
            <w:r>
              <w:t>500万元</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在全市得到广大群众的充分认可</w:t>
            </w:r>
          </w:p>
        </w:tc>
        <w:tc>
          <w:tcPr>
            <w:tcW w:w="2268" w:type="dxa"/>
            <w:vAlign w:val="center"/>
          </w:tcPr>
          <w:p>
            <w:pPr>
              <w:pStyle w:val="12"/>
            </w:pPr>
            <w:r>
              <w:t>在全市得到广大群众的充分认可</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14、绕城公路电力设施维护资金绩效目标表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13018326P00032810225N</w:t>
            </w:r>
          </w:p>
        </w:tc>
        <w:tc>
          <w:tcPr>
            <w:tcW w:w="2835" w:type="dxa"/>
            <w:vAlign w:val="center"/>
          </w:tcPr>
          <w:p>
            <w:pPr>
              <w:pStyle w:val="10"/>
            </w:pPr>
            <w:r>
              <w:t>项目名称</w:t>
            </w:r>
          </w:p>
        </w:tc>
        <w:tc>
          <w:tcPr>
            <w:tcW w:w="6095" w:type="dxa"/>
            <w:gridSpan w:val="3"/>
            <w:vAlign w:val="center"/>
          </w:tcPr>
          <w:p>
            <w:pPr>
              <w:pStyle w:val="12"/>
            </w:pPr>
            <w:r>
              <w:t>绕城公路电力设施维护资金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用于绕城公路两侧亮化电费等费用。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1.保障绕城公路两侧亮化。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绕城公路路灯个数</w:t>
            </w:r>
          </w:p>
        </w:tc>
        <w:tc>
          <w:tcPr>
            <w:tcW w:w="5386" w:type="dxa"/>
            <w:vAlign w:val="center"/>
          </w:tcPr>
          <w:p>
            <w:pPr>
              <w:pStyle w:val="12"/>
            </w:pPr>
            <w:r>
              <w:t>绕城公路路灯个数</w:t>
            </w:r>
          </w:p>
        </w:tc>
        <w:tc>
          <w:tcPr>
            <w:tcW w:w="2268" w:type="dxa"/>
            <w:vAlign w:val="center"/>
          </w:tcPr>
          <w:p>
            <w:pPr>
              <w:pStyle w:val="12"/>
            </w:pPr>
            <w:r>
              <w:t>459个</w:t>
            </w:r>
          </w:p>
        </w:tc>
        <w:tc>
          <w:tcPr>
            <w:tcW w:w="1276" w:type="dxa"/>
            <w:vAlign w:val="center"/>
          </w:tcPr>
          <w:p>
            <w:pPr>
              <w:pStyle w:val="12"/>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绕城路灯灯杆正常</w:t>
            </w:r>
          </w:p>
        </w:tc>
        <w:tc>
          <w:tcPr>
            <w:tcW w:w="5386" w:type="dxa"/>
            <w:vAlign w:val="center"/>
          </w:tcPr>
          <w:p>
            <w:pPr>
              <w:pStyle w:val="12"/>
            </w:pPr>
            <w:r>
              <w:t>绕城路灯灯杆正常</w:t>
            </w:r>
          </w:p>
        </w:tc>
        <w:tc>
          <w:tcPr>
            <w:tcW w:w="2268" w:type="dxa"/>
            <w:vAlign w:val="center"/>
          </w:tcPr>
          <w:p>
            <w:pPr>
              <w:pStyle w:val="12"/>
            </w:pPr>
            <w:r>
              <w:t>100%</w:t>
            </w:r>
          </w:p>
        </w:tc>
        <w:tc>
          <w:tcPr>
            <w:tcW w:w="1276" w:type="dxa"/>
            <w:vAlign w:val="center"/>
          </w:tcPr>
          <w:p>
            <w:pPr>
              <w:pStyle w:val="12"/>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维护绕城路灯的及时率</w:t>
            </w:r>
          </w:p>
        </w:tc>
        <w:tc>
          <w:tcPr>
            <w:tcW w:w="5386" w:type="dxa"/>
            <w:vAlign w:val="center"/>
          </w:tcPr>
          <w:p>
            <w:pPr>
              <w:pStyle w:val="12"/>
            </w:pPr>
            <w:r>
              <w:t>维护绕城路灯的维修及时率</w:t>
            </w:r>
          </w:p>
        </w:tc>
        <w:tc>
          <w:tcPr>
            <w:tcW w:w="2268" w:type="dxa"/>
            <w:vAlign w:val="center"/>
          </w:tcPr>
          <w:p>
            <w:pPr>
              <w:pStyle w:val="12"/>
            </w:pPr>
            <w:r>
              <w:t>100%</w:t>
            </w:r>
          </w:p>
        </w:tc>
        <w:tc>
          <w:tcPr>
            <w:tcW w:w="1276" w:type="dxa"/>
            <w:vAlign w:val="center"/>
          </w:tcPr>
          <w:p>
            <w:pPr>
              <w:pStyle w:val="12"/>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资金成本控制数</w:t>
            </w:r>
          </w:p>
        </w:tc>
        <w:tc>
          <w:tcPr>
            <w:tcW w:w="5386" w:type="dxa"/>
            <w:vAlign w:val="center"/>
          </w:tcPr>
          <w:p>
            <w:pPr>
              <w:pStyle w:val="12"/>
            </w:pPr>
            <w:r>
              <w:t>资金成本控制数</w:t>
            </w:r>
          </w:p>
        </w:tc>
        <w:tc>
          <w:tcPr>
            <w:tcW w:w="2268" w:type="dxa"/>
            <w:vAlign w:val="center"/>
          </w:tcPr>
          <w:p>
            <w:pPr>
              <w:pStyle w:val="12"/>
            </w:pPr>
            <w:r>
              <w:t>40万元</w:t>
            </w:r>
          </w:p>
        </w:tc>
        <w:tc>
          <w:tcPr>
            <w:tcW w:w="1276" w:type="dxa"/>
            <w:vAlign w:val="center"/>
          </w:tcPr>
          <w:p>
            <w:pPr>
              <w:pStyle w:val="12"/>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安全性</w:t>
            </w:r>
          </w:p>
        </w:tc>
        <w:tc>
          <w:tcPr>
            <w:tcW w:w="5386" w:type="dxa"/>
            <w:vAlign w:val="center"/>
          </w:tcPr>
          <w:p>
            <w:pPr>
              <w:pStyle w:val="12"/>
            </w:pPr>
            <w:r>
              <w:t>提升群众出行安全度</w:t>
            </w:r>
          </w:p>
        </w:tc>
        <w:tc>
          <w:tcPr>
            <w:tcW w:w="2268" w:type="dxa"/>
            <w:vAlign w:val="center"/>
          </w:tcPr>
          <w:p>
            <w:pPr>
              <w:pStyle w:val="12"/>
            </w:pPr>
            <w:r>
              <w:t>提升群众出行安全度</w:t>
            </w:r>
          </w:p>
        </w:tc>
        <w:tc>
          <w:tcPr>
            <w:tcW w:w="1276" w:type="dxa"/>
            <w:vAlign w:val="center"/>
          </w:tcPr>
          <w:p>
            <w:pPr>
              <w:pStyle w:val="12"/>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15、新干线公交公司运营补贴资金绩效目标表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13018326P00032810226A</w:t>
            </w:r>
          </w:p>
        </w:tc>
        <w:tc>
          <w:tcPr>
            <w:tcW w:w="2835" w:type="dxa"/>
            <w:vAlign w:val="center"/>
          </w:tcPr>
          <w:p>
            <w:pPr>
              <w:pStyle w:val="10"/>
            </w:pPr>
            <w:r>
              <w:t>项目名称</w:t>
            </w:r>
          </w:p>
        </w:tc>
        <w:tc>
          <w:tcPr>
            <w:tcW w:w="6095" w:type="dxa"/>
            <w:gridSpan w:val="3"/>
            <w:vAlign w:val="center"/>
          </w:tcPr>
          <w:p>
            <w:pPr>
              <w:pStyle w:val="12"/>
            </w:pPr>
            <w:r>
              <w:t>新干线公交公司运营补贴资金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980.00</w:t>
            </w:r>
          </w:p>
        </w:tc>
        <w:tc>
          <w:tcPr>
            <w:tcW w:w="2835" w:type="dxa"/>
            <w:vAlign w:val="center"/>
          </w:tcPr>
          <w:p>
            <w:pPr>
              <w:pStyle w:val="10"/>
            </w:pPr>
            <w:r>
              <w:t>其中：财政    资金</w:t>
            </w:r>
          </w:p>
        </w:tc>
        <w:tc>
          <w:tcPr>
            <w:tcW w:w="2551" w:type="dxa"/>
            <w:vAlign w:val="center"/>
          </w:tcPr>
          <w:p>
            <w:pPr>
              <w:pStyle w:val="12"/>
            </w:pPr>
            <w:r>
              <w:t>980.00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用于公交公司运营补贴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1.保障公交公司正常运营，保障人民正常公交出行。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公交运营车辆</w:t>
            </w:r>
          </w:p>
        </w:tc>
        <w:tc>
          <w:tcPr>
            <w:tcW w:w="5386" w:type="dxa"/>
            <w:vAlign w:val="center"/>
          </w:tcPr>
          <w:p>
            <w:pPr>
              <w:pStyle w:val="12"/>
            </w:pPr>
            <w:r>
              <w:t>公交运营车辆</w:t>
            </w:r>
          </w:p>
        </w:tc>
        <w:tc>
          <w:tcPr>
            <w:tcW w:w="2268" w:type="dxa"/>
            <w:vAlign w:val="center"/>
          </w:tcPr>
          <w:p>
            <w:pPr>
              <w:pStyle w:val="12"/>
            </w:pPr>
            <w:r>
              <w:t>≤135辆</w:t>
            </w:r>
          </w:p>
        </w:tc>
        <w:tc>
          <w:tcPr>
            <w:tcW w:w="1276" w:type="dxa"/>
            <w:vAlign w:val="center"/>
          </w:tcPr>
          <w:p>
            <w:pPr>
              <w:pStyle w:val="12"/>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城市客运运送旅客数增长率</w:t>
            </w:r>
          </w:p>
        </w:tc>
        <w:tc>
          <w:tcPr>
            <w:tcW w:w="5386" w:type="dxa"/>
            <w:vAlign w:val="center"/>
          </w:tcPr>
          <w:p>
            <w:pPr>
              <w:pStyle w:val="12"/>
            </w:pPr>
            <w:r>
              <w:t>城市客运运送旅客数增长率</w:t>
            </w:r>
          </w:p>
        </w:tc>
        <w:tc>
          <w:tcPr>
            <w:tcW w:w="2268" w:type="dxa"/>
            <w:vAlign w:val="center"/>
          </w:tcPr>
          <w:p>
            <w:pPr>
              <w:pStyle w:val="12"/>
            </w:pPr>
            <w:r>
              <w:t>≥10%</w:t>
            </w:r>
          </w:p>
        </w:tc>
        <w:tc>
          <w:tcPr>
            <w:tcW w:w="1276" w:type="dxa"/>
            <w:vAlign w:val="center"/>
          </w:tcPr>
          <w:p>
            <w:pPr>
              <w:pStyle w:val="12"/>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项目实施及时性</w:t>
            </w:r>
          </w:p>
        </w:tc>
        <w:tc>
          <w:tcPr>
            <w:tcW w:w="5386" w:type="dxa"/>
            <w:vAlign w:val="center"/>
          </w:tcPr>
          <w:p>
            <w:pPr>
              <w:pStyle w:val="12"/>
            </w:pPr>
            <w:r>
              <w:t>项目实施及时性</w:t>
            </w:r>
          </w:p>
        </w:tc>
        <w:tc>
          <w:tcPr>
            <w:tcW w:w="2268" w:type="dxa"/>
            <w:vAlign w:val="center"/>
          </w:tcPr>
          <w:p>
            <w:pPr>
              <w:pStyle w:val="12"/>
            </w:pPr>
            <w:r>
              <w:t>100%</w:t>
            </w:r>
          </w:p>
        </w:tc>
        <w:tc>
          <w:tcPr>
            <w:tcW w:w="1276" w:type="dxa"/>
            <w:vAlign w:val="center"/>
          </w:tcPr>
          <w:p>
            <w:pPr>
              <w:pStyle w:val="12"/>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预算项目控制数</w:t>
            </w:r>
          </w:p>
        </w:tc>
        <w:tc>
          <w:tcPr>
            <w:tcW w:w="5386" w:type="dxa"/>
            <w:vAlign w:val="center"/>
          </w:tcPr>
          <w:p>
            <w:pPr>
              <w:pStyle w:val="12"/>
            </w:pPr>
            <w:r>
              <w:t>预算项目控制数</w:t>
            </w:r>
          </w:p>
        </w:tc>
        <w:tc>
          <w:tcPr>
            <w:tcW w:w="2268" w:type="dxa"/>
            <w:vAlign w:val="center"/>
          </w:tcPr>
          <w:p>
            <w:pPr>
              <w:pStyle w:val="12"/>
            </w:pPr>
            <w:r>
              <w:t>980万元</w:t>
            </w:r>
          </w:p>
        </w:tc>
        <w:tc>
          <w:tcPr>
            <w:tcW w:w="1276" w:type="dxa"/>
            <w:vAlign w:val="center"/>
          </w:tcPr>
          <w:p>
            <w:pPr>
              <w:pStyle w:val="12"/>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公交出行选择率（%）</w:t>
            </w:r>
          </w:p>
        </w:tc>
        <w:tc>
          <w:tcPr>
            <w:tcW w:w="5386" w:type="dxa"/>
            <w:vAlign w:val="center"/>
          </w:tcPr>
          <w:p>
            <w:pPr>
              <w:pStyle w:val="12"/>
            </w:pPr>
            <w:r>
              <w:t>公交出行选择率（%）</w:t>
            </w:r>
          </w:p>
        </w:tc>
        <w:tc>
          <w:tcPr>
            <w:tcW w:w="2268" w:type="dxa"/>
            <w:vAlign w:val="center"/>
          </w:tcPr>
          <w:p>
            <w:pPr>
              <w:pStyle w:val="12"/>
            </w:pPr>
            <w:r>
              <w:t>≥50%</w:t>
            </w:r>
          </w:p>
        </w:tc>
        <w:tc>
          <w:tcPr>
            <w:tcW w:w="1276" w:type="dxa"/>
            <w:vAlign w:val="center"/>
          </w:tcPr>
          <w:p>
            <w:pPr>
              <w:pStyle w:val="12"/>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348001晋州市交通运输局本级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晋州市交通运输局本级上年末固定资产金额为5883.75万元（详见下表）。本年度拟购置固定资产总额为0.00万元，已按要求列入政府采购预算，详见政府采购预算表。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348001晋州市交通运输局本级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5883.75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15406.86</w:t>
            </w:r>
          </w:p>
        </w:tc>
        <w:tc>
          <w:tcPr>
            <w:tcW w:w="2835" w:type="dxa"/>
            <w:vAlign w:val="center"/>
          </w:tcPr>
          <w:p>
            <w:pPr>
              <w:pStyle w:val="11"/>
            </w:pPr>
            <w:r>
              <w:t>4028.13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803</w:t>
            </w:r>
          </w:p>
        </w:tc>
        <w:tc>
          <w:tcPr>
            <w:tcW w:w="2835" w:type="dxa"/>
            <w:vAlign w:val="center"/>
          </w:tcPr>
          <w:p>
            <w:pPr>
              <w:pStyle w:val="11"/>
            </w:pPr>
            <w:r>
              <w:t>1845.60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二、晋州市交通运输综合执法大队收支预算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1416.42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1416.42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1416.42</w:t>
            </w:r>
          </w:p>
        </w:tc>
        <w:tc>
          <w:tcPr>
            <w:tcW w:w="4535" w:type="dxa"/>
            <w:vAlign w:val="center"/>
          </w:tcPr>
          <w:p>
            <w:pPr>
              <w:pStyle w:val="14"/>
            </w:pPr>
            <w:r>
              <w:t>本年支出合计</w:t>
            </w:r>
          </w:p>
        </w:tc>
        <w:tc>
          <w:tcPr>
            <w:tcW w:w="2126" w:type="dxa"/>
            <w:vAlign w:val="center"/>
          </w:tcPr>
          <w:p>
            <w:pPr>
              <w:pStyle w:val="15"/>
            </w:pPr>
            <w:r>
              <w:t>1416.42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1416.42</w:t>
            </w:r>
          </w:p>
        </w:tc>
        <w:tc>
          <w:tcPr>
            <w:tcW w:w="4535" w:type="dxa"/>
            <w:vAlign w:val="center"/>
          </w:tcPr>
          <w:p>
            <w:pPr>
              <w:pStyle w:val="14"/>
            </w:pPr>
            <w:r>
              <w:t>支出总计</w:t>
            </w:r>
          </w:p>
        </w:tc>
        <w:tc>
          <w:tcPr>
            <w:tcW w:w="2126" w:type="dxa"/>
            <w:vAlign w:val="center"/>
          </w:tcPr>
          <w:p>
            <w:pPr>
              <w:pStyle w:val="15"/>
            </w:pPr>
            <w:r>
              <w:t>1416.42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1416.42</w:t>
            </w:r>
          </w:p>
        </w:tc>
        <w:tc>
          <w:tcPr>
            <w:tcW w:w="1134" w:type="dxa"/>
            <w:vAlign w:val="center"/>
          </w:tcPr>
          <w:p>
            <w:pPr>
              <w:pStyle w:val="15"/>
            </w:pPr>
            <w:r>
              <w:t>1416.42</w:t>
            </w:r>
          </w:p>
        </w:tc>
        <w:tc>
          <w:tcPr>
            <w:tcW w:w="1134" w:type="dxa"/>
            <w:vAlign w:val="center"/>
          </w:tcPr>
          <w:p>
            <w:pPr>
              <w:pStyle w:val="15"/>
            </w:pPr>
            <w:r>
              <w:t>1416.42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r>
              <w:t>1416.42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1416.42</w:t>
            </w:r>
          </w:p>
        </w:tc>
        <w:tc>
          <w:tcPr>
            <w:tcW w:w="1361" w:type="dxa"/>
            <w:vAlign w:val="center"/>
          </w:tcPr>
          <w:p>
            <w:pPr>
              <w:pStyle w:val="15"/>
            </w:pPr>
            <w:r>
              <w:t>1196.42</w:t>
            </w:r>
          </w:p>
        </w:tc>
        <w:tc>
          <w:tcPr>
            <w:tcW w:w="1361" w:type="dxa"/>
            <w:vAlign w:val="center"/>
          </w:tcPr>
          <w:p>
            <w:pPr>
              <w:pStyle w:val="15"/>
            </w:pPr>
            <w:r>
              <w:t>220.00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1416.42</w:t>
            </w:r>
          </w:p>
        </w:tc>
        <w:tc>
          <w:tcPr>
            <w:tcW w:w="1361" w:type="dxa"/>
            <w:vAlign w:val="center"/>
          </w:tcPr>
          <w:p>
            <w:pPr>
              <w:pStyle w:val="11"/>
            </w:pPr>
            <w:r>
              <w:t>1196.42</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1416.42</w:t>
            </w:r>
          </w:p>
        </w:tc>
        <w:tc>
          <w:tcPr>
            <w:tcW w:w="1361" w:type="dxa"/>
            <w:vAlign w:val="center"/>
          </w:tcPr>
          <w:p>
            <w:pPr>
              <w:pStyle w:val="11"/>
            </w:pPr>
            <w:r>
              <w:t>1196.42</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1416.42</w:t>
            </w:r>
          </w:p>
        </w:tc>
        <w:tc>
          <w:tcPr>
            <w:tcW w:w="1361" w:type="dxa"/>
            <w:vAlign w:val="center"/>
          </w:tcPr>
          <w:p>
            <w:pPr>
              <w:pStyle w:val="11"/>
            </w:pPr>
            <w:r>
              <w:t>1196.42</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1416.42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1416.42</w:t>
            </w:r>
          </w:p>
        </w:tc>
        <w:tc>
          <w:tcPr>
            <w:tcW w:w="1474" w:type="dxa"/>
            <w:vAlign w:val="center"/>
          </w:tcPr>
          <w:p>
            <w:pPr>
              <w:pStyle w:val="11"/>
            </w:pPr>
            <w:r>
              <w:t>1416.42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1416.42</w:t>
            </w:r>
          </w:p>
        </w:tc>
        <w:tc>
          <w:tcPr>
            <w:tcW w:w="3402" w:type="dxa"/>
            <w:vAlign w:val="center"/>
          </w:tcPr>
          <w:p>
            <w:pPr>
              <w:pStyle w:val="14"/>
            </w:pPr>
            <w:r>
              <w:t>本年支出合计</w:t>
            </w:r>
          </w:p>
        </w:tc>
        <w:tc>
          <w:tcPr>
            <w:tcW w:w="1474" w:type="dxa"/>
            <w:vAlign w:val="center"/>
          </w:tcPr>
          <w:p>
            <w:pPr>
              <w:pStyle w:val="15"/>
            </w:pPr>
            <w:r>
              <w:t>1416.42</w:t>
            </w:r>
          </w:p>
        </w:tc>
        <w:tc>
          <w:tcPr>
            <w:tcW w:w="1474" w:type="dxa"/>
            <w:vAlign w:val="center"/>
          </w:tcPr>
          <w:p>
            <w:pPr>
              <w:pStyle w:val="15"/>
            </w:pPr>
            <w:r>
              <w:t>1416.42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1416.42</w:t>
            </w:r>
          </w:p>
        </w:tc>
        <w:tc>
          <w:tcPr>
            <w:tcW w:w="3402" w:type="dxa"/>
            <w:vAlign w:val="center"/>
          </w:tcPr>
          <w:p>
            <w:pPr>
              <w:pStyle w:val="14"/>
            </w:pPr>
            <w:r>
              <w:t>支出总计</w:t>
            </w:r>
          </w:p>
        </w:tc>
        <w:tc>
          <w:tcPr>
            <w:tcW w:w="1474" w:type="dxa"/>
            <w:vAlign w:val="center"/>
          </w:tcPr>
          <w:p>
            <w:pPr>
              <w:pStyle w:val="15"/>
            </w:pPr>
            <w:r>
              <w:t>1416.42</w:t>
            </w:r>
          </w:p>
        </w:tc>
        <w:tc>
          <w:tcPr>
            <w:tcW w:w="1474" w:type="dxa"/>
            <w:vAlign w:val="center"/>
          </w:tcPr>
          <w:p>
            <w:pPr>
              <w:pStyle w:val="15"/>
            </w:pPr>
            <w:r>
              <w:t>1416.42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1416.42</w:t>
            </w:r>
          </w:p>
        </w:tc>
        <w:tc>
          <w:tcPr>
            <w:tcW w:w="2551" w:type="dxa"/>
            <w:vAlign w:val="center"/>
          </w:tcPr>
          <w:p>
            <w:pPr>
              <w:pStyle w:val="15"/>
            </w:pPr>
            <w:r>
              <w:t>1196.42</w:t>
            </w:r>
          </w:p>
        </w:tc>
        <w:tc>
          <w:tcPr>
            <w:tcW w:w="2551" w:type="dxa"/>
            <w:vAlign w:val="center"/>
          </w:tcPr>
          <w:p>
            <w:pPr>
              <w:pStyle w:val="15"/>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1416.42</w:t>
            </w:r>
          </w:p>
        </w:tc>
        <w:tc>
          <w:tcPr>
            <w:tcW w:w="2551" w:type="dxa"/>
            <w:vAlign w:val="center"/>
          </w:tcPr>
          <w:p>
            <w:pPr>
              <w:pStyle w:val="11"/>
            </w:pPr>
            <w:r>
              <w:t>1196.42</w:t>
            </w:r>
          </w:p>
        </w:tc>
        <w:tc>
          <w:tcPr>
            <w:tcW w:w="2551"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1416.42</w:t>
            </w:r>
          </w:p>
        </w:tc>
        <w:tc>
          <w:tcPr>
            <w:tcW w:w="2551" w:type="dxa"/>
            <w:vAlign w:val="center"/>
          </w:tcPr>
          <w:p>
            <w:pPr>
              <w:pStyle w:val="11"/>
            </w:pPr>
            <w:r>
              <w:t>1196.42</w:t>
            </w:r>
          </w:p>
        </w:tc>
        <w:tc>
          <w:tcPr>
            <w:tcW w:w="2551"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1416.42</w:t>
            </w:r>
          </w:p>
        </w:tc>
        <w:tc>
          <w:tcPr>
            <w:tcW w:w="2551" w:type="dxa"/>
            <w:vAlign w:val="center"/>
          </w:tcPr>
          <w:p>
            <w:pPr>
              <w:pStyle w:val="11"/>
            </w:pPr>
            <w:r>
              <w:t>1196.42</w:t>
            </w:r>
          </w:p>
        </w:tc>
        <w:tc>
          <w:tcPr>
            <w:tcW w:w="2551" w:type="dxa"/>
            <w:vAlign w:val="center"/>
          </w:tcPr>
          <w:p>
            <w:pPr>
              <w:pStyle w:val="11"/>
            </w:pPr>
            <w:r>
              <w:t>220.00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1196.42</w:t>
            </w:r>
          </w:p>
        </w:tc>
        <w:tc>
          <w:tcPr>
            <w:tcW w:w="2551" w:type="dxa"/>
            <w:vAlign w:val="center"/>
          </w:tcPr>
          <w:p>
            <w:pPr>
              <w:pStyle w:val="15"/>
            </w:pPr>
            <w:r>
              <w:t>1140.91</w:t>
            </w:r>
          </w:p>
        </w:tc>
        <w:tc>
          <w:tcPr>
            <w:tcW w:w="2551" w:type="dxa"/>
            <w:vAlign w:val="center"/>
          </w:tcPr>
          <w:p>
            <w:pPr>
              <w:pStyle w:val="15"/>
            </w:pPr>
            <w:r>
              <w:t>55.51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1135.88</w:t>
            </w:r>
          </w:p>
        </w:tc>
        <w:tc>
          <w:tcPr>
            <w:tcW w:w="2551" w:type="dxa"/>
            <w:vAlign w:val="center"/>
          </w:tcPr>
          <w:p>
            <w:pPr>
              <w:pStyle w:val="11"/>
            </w:pPr>
            <w:r>
              <w:t>1135.88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443.75</w:t>
            </w:r>
          </w:p>
        </w:tc>
        <w:tc>
          <w:tcPr>
            <w:tcW w:w="2551" w:type="dxa"/>
            <w:vAlign w:val="center"/>
          </w:tcPr>
          <w:p>
            <w:pPr>
              <w:pStyle w:val="11"/>
            </w:pPr>
            <w:r>
              <w:t>443.75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53.23</w:t>
            </w:r>
          </w:p>
        </w:tc>
        <w:tc>
          <w:tcPr>
            <w:tcW w:w="2551" w:type="dxa"/>
            <w:vAlign w:val="center"/>
          </w:tcPr>
          <w:p>
            <w:pPr>
              <w:pStyle w:val="11"/>
            </w:pPr>
            <w:r>
              <w:t>53.23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320.97</w:t>
            </w:r>
          </w:p>
        </w:tc>
        <w:tc>
          <w:tcPr>
            <w:tcW w:w="2551" w:type="dxa"/>
            <w:vAlign w:val="center"/>
          </w:tcPr>
          <w:p>
            <w:pPr>
              <w:pStyle w:val="11"/>
            </w:pPr>
            <w:r>
              <w:t>320.97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115.10</w:t>
            </w:r>
          </w:p>
        </w:tc>
        <w:tc>
          <w:tcPr>
            <w:tcW w:w="2551" w:type="dxa"/>
            <w:vAlign w:val="center"/>
          </w:tcPr>
          <w:p>
            <w:pPr>
              <w:pStyle w:val="11"/>
            </w:pPr>
            <w:r>
              <w:t>115.10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57.55</w:t>
            </w:r>
          </w:p>
        </w:tc>
        <w:tc>
          <w:tcPr>
            <w:tcW w:w="2551" w:type="dxa"/>
            <w:vAlign w:val="center"/>
          </w:tcPr>
          <w:p>
            <w:pPr>
              <w:pStyle w:val="11"/>
            </w:pPr>
            <w:r>
              <w:t>57.55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44.71</w:t>
            </w:r>
          </w:p>
        </w:tc>
        <w:tc>
          <w:tcPr>
            <w:tcW w:w="2551" w:type="dxa"/>
            <w:vAlign w:val="center"/>
          </w:tcPr>
          <w:p>
            <w:pPr>
              <w:pStyle w:val="11"/>
            </w:pPr>
            <w:r>
              <w:t>44.71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8.74</w:t>
            </w:r>
          </w:p>
        </w:tc>
        <w:tc>
          <w:tcPr>
            <w:tcW w:w="2551" w:type="dxa"/>
            <w:vAlign w:val="center"/>
          </w:tcPr>
          <w:p>
            <w:pPr>
              <w:pStyle w:val="11"/>
            </w:pPr>
            <w:r>
              <w:t>8.74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91.83</w:t>
            </w:r>
          </w:p>
        </w:tc>
        <w:tc>
          <w:tcPr>
            <w:tcW w:w="2551" w:type="dxa"/>
            <w:vAlign w:val="center"/>
          </w:tcPr>
          <w:p>
            <w:pPr>
              <w:pStyle w:val="11"/>
            </w:pPr>
            <w:r>
              <w:t>91.83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55.51</w:t>
            </w:r>
          </w:p>
        </w:tc>
        <w:tc>
          <w:tcPr>
            <w:tcW w:w="2551" w:type="dxa"/>
            <w:vAlign w:val="center"/>
          </w:tcPr>
          <w:p>
            <w:pPr>
              <w:pStyle w:val="11"/>
            </w:pPr>
          </w:p>
        </w:tc>
        <w:tc>
          <w:tcPr>
            <w:tcW w:w="2551" w:type="dxa"/>
            <w:vAlign w:val="center"/>
          </w:tcPr>
          <w:p>
            <w:pPr>
              <w:pStyle w:val="11"/>
            </w:pPr>
            <w:r>
              <w:t>55.51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9.80</w:t>
            </w:r>
          </w:p>
        </w:tc>
        <w:tc>
          <w:tcPr>
            <w:tcW w:w="2551" w:type="dxa"/>
            <w:vAlign w:val="center"/>
          </w:tcPr>
          <w:p>
            <w:pPr>
              <w:pStyle w:val="11"/>
            </w:pPr>
          </w:p>
        </w:tc>
        <w:tc>
          <w:tcPr>
            <w:tcW w:w="2551"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1.25</w:t>
            </w:r>
          </w:p>
        </w:tc>
        <w:tc>
          <w:tcPr>
            <w:tcW w:w="2551" w:type="dxa"/>
            <w:vAlign w:val="center"/>
          </w:tcPr>
          <w:p>
            <w:pPr>
              <w:pStyle w:val="11"/>
            </w:pPr>
          </w:p>
        </w:tc>
        <w:tc>
          <w:tcPr>
            <w:tcW w:w="2551" w:type="dxa"/>
            <w:vAlign w:val="center"/>
          </w:tcPr>
          <w:p>
            <w:pPr>
              <w:pStyle w:val="11"/>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10.25</w:t>
            </w:r>
          </w:p>
        </w:tc>
        <w:tc>
          <w:tcPr>
            <w:tcW w:w="2551" w:type="dxa"/>
            <w:vAlign w:val="center"/>
          </w:tcPr>
          <w:p>
            <w:pPr>
              <w:pStyle w:val="11"/>
            </w:pPr>
          </w:p>
        </w:tc>
        <w:tc>
          <w:tcPr>
            <w:tcW w:w="2551" w:type="dxa"/>
            <w:vAlign w:val="center"/>
          </w:tcPr>
          <w:p>
            <w:pPr>
              <w:pStyle w:val="11"/>
            </w:pPr>
            <w:r>
              <w:t>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8.63</w:t>
            </w:r>
          </w:p>
        </w:tc>
        <w:tc>
          <w:tcPr>
            <w:tcW w:w="2551" w:type="dxa"/>
            <w:vAlign w:val="center"/>
          </w:tcPr>
          <w:p>
            <w:pPr>
              <w:pStyle w:val="11"/>
            </w:pPr>
          </w:p>
        </w:tc>
        <w:tc>
          <w:tcPr>
            <w:tcW w:w="2551" w:type="dxa"/>
            <w:vAlign w:val="center"/>
          </w:tcPr>
          <w:p>
            <w:pPr>
              <w:pStyle w:val="11"/>
            </w:pPr>
            <w:r>
              <w:t>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1.45</w:t>
            </w:r>
          </w:p>
        </w:tc>
        <w:tc>
          <w:tcPr>
            <w:tcW w:w="2551" w:type="dxa"/>
            <w:vAlign w:val="center"/>
          </w:tcPr>
          <w:p>
            <w:pPr>
              <w:pStyle w:val="11"/>
            </w:pPr>
          </w:p>
        </w:tc>
        <w:tc>
          <w:tcPr>
            <w:tcW w:w="2551" w:type="dxa"/>
            <w:vAlign w:val="center"/>
          </w:tcPr>
          <w:p>
            <w:pPr>
              <w:pStyle w:val="11"/>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18.13</w:t>
            </w:r>
          </w:p>
        </w:tc>
        <w:tc>
          <w:tcPr>
            <w:tcW w:w="2551" w:type="dxa"/>
            <w:vAlign w:val="center"/>
          </w:tcPr>
          <w:p>
            <w:pPr>
              <w:pStyle w:val="11"/>
            </w:pPr>
          </w:p>
        </w:tc>
        <w:tc>
          <w:tcPr>
            <w:tcW w:w="2551" w:type="dxa"/>
            <w:vAlign w:val="center"/>
          </w:tcPr>
          <w:p>
            <w:pPr>
              <w:pStyle w:val="11"/>
            </w:pPr>
            <w:r>
              <w:t>18.13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5.03</w:t>
            </w:r>
          </w:p>
        </w:tc>
        <w:tc>
          <w:tcPr>
            <w:tcW w:w="2551" w:type="dxa"/>
            <w:vAlign w:val="center"/>
          </w:tcPr>
          <w:p>
            <w:pPr>
              <w:pStyle w:val="11"/>
            </w:pPr>
            <w:r>
              <w:t>5.03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4.23</w:t>
            </w:r>
          </w:p>
        </w:tc>
        <w:tc>
          <w:tcPr>
            <w:tcW w:w="2551" w:type="dxa"/>
            <w:vAlign w:val="center"/>
          </w:tcPr>
          <w:p>
            <w:pPr>
              <w:pStyle w:val="11"/>
            </w:pPr>
            <w:r>
              <w:t>4.23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1.45</w:t>
            </w:r>
          </w:p>
        </w:tc>
        <w:tc>
          <w:tcPr>
            <w:tcW w:w="2381" w:type="dxa"/>
            <w:vAlign w:val="center"/>
          </w:tcPr>
          <w:p>
            <w:pPr>
              <w:pStyle w:val="15"/>
            </w:pPr>
            <w:r>
              <w:t>1.45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1.45</w:t>
            </w:r>
          </w:p>
        </w:tc>
        <w:tc>
          <w:tcPr>
            <w:tcW w:w="2381" w:type="dxa"/>
            <w:vAlign w:val="center"/>
          </w:tcPr>
          <w:p>
            <w:pPr>
              <w:pStyle w:val="11"/>
            </w:pPr>
            <w:r>
              <w:t>1.45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1.45</w:t>
            </w:r>
          </w:p>
        </w:tc>
        <w:tc>
          <w:tcPr>
            <w:tcW w:w="2381" w:type="dxa"/>
            <w:vAlign w:val="center"/>
          </w:tcPr>
          <w:p>
            <w:pPr>
              <w:pStyle w:val="11"/>
            </w:pPr>
            <w:r>
              <w:t>1.45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晋州市交通运输综合执法大队2026年单位预算信息公开情况说明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按照《中华人民共和国预算法》、《地方预决算公开操作规程》和《关于进一步推进预算公开工作的实施意见》规定，现将晋州市交通运输综合执法大队2026年单位预算公开如下：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承担运输市场监管责任。负责全市交通运输市场、运输服务、机动车维修、搬运装卸、机动车性能检测、机动车驾驶学校和驾驶员培训的行业管理；依法加强出租客货汽车的管理，搞好汽车客货运输和市内公交站、场、点的规划、建设和管理，依法保护和支持合法经营，取缔非法运输；指导城乡客运及有关设施规划和管理；承担规定的物流市场有关管理。依法维护路产路权、保护公路设施。</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1416.42万元，其中：一般公共预算收入1416.42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交通运输综合执法大队年度单位预算中支出预算的总体情况。2026年支出预算1416.42万元，其中基本支出1196.42万元，包括人员经费1140.91万元和日常公用经费55.51万元；项目支出220.00万元，主要为（业务费）100万元、冀财建[2025]234号省级提前下达2026年普通国省干线公路建设养护发展专项资金（治超非现场检测点建设补助）120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1416.42万元，较2025年预算减少221.00万元，其中：基本支出增加65.86万元，主要为年度工资调整。项目支出减少286.86万元，主要为2026年度减少冀财建[2024]248号提前下达2025年中央农村客运补贴、城市交通发展奖励资金(农村道路客运补贴)206.25万元和冀财建[2024]248号提前下达2025年中央农村客运补贴、城市交通发展奖励资金(城市交通发展奖励)200.61万元。增加冀财建[2025]234号省级提前下达2026年普通国省干线公路建设养护发展专项资金（治超非现场检测点建设补助）120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2026年，我单位机关运行经费共计安排55.51万元，主要用于日常维修、办公用房水电费、办公用房取暖费、办公用房物业管理费等日常运行支出。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1.45万元，其中因公出国（境）费0.00万元；公务用车购置及运维费1.45万元（其中：公务用车购置费为0.00万元，公务用车运维费1.45万元)；公务接待费0.00万元。与2025年相比减少0.05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13018326P00032810227X</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保障治超站日常公用经费及车辆设备维修维护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1.减少公路超载车辆，维护路产路权，保障公路完好、安全和畅通。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超限超载率</w:t>
            </w:r>
          </w:p>
        </w:tc>
        <w:tc>
          <w:tcPr>
            <w:tcW w:w="5386" w:type="dxa"/>
            <w:vAlign w:val="center"/>
          </w:tcPr>
          <w:p>
            <w:pPr>
              <w:pStyle w:val="12"/>
            </w:pPr>
            <w:r>
              <w:t>年公路超限超载车辆数占车流量</w:t>
            </w:r>
          </w:p>
        </w:tc>
        <w:tc>
          <w:tcPr>
            <w:tcW w:w="2268" w:type="dxa"/>
            <w:vAlign w:val="center"/>
          </w:tcPr>
          <w:p>
            <w:pPr>
              <w:pStyle w:val="12"/>
            </w:pPr>
            <w:r>
              <w:t>&lt;2.5%</w:t>
            </w:r>
          </w:p>
        </w:tc>
        <w:tc>
          <w:tcPr>
            <w:tcW w:w="1276" w:type="dxa"/>
            <w:vAlign w:val="center"/>
          </w:tcPr>
          <w:p>
            <w:pPr>
              <w:pStyle w:val="12"/>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行政处罚事项完成率</w:t>
            </w:r>
          </w:p>
        </w:tc>
        <w:tc>
          <w:tcPr>
            <w:tcW w:w="5386" w:type="dxa"/>
            <w:vAlign w:val="center"/>
          </w:tcPr>
          <w:p>
            <w:pPr>
              <w:pStyle w:val="12"/>
            </w:pPr>
            <w:r>
              <w:t>年度完成行政处罚事项占年度计划比例</w:t>
            </w:r>
          </w:p>
        </w:tc>
        <w:tc>
          <w:tcPr>
            <w:tcW w:w="2268" w:type="dxa"/>
            <w:vAlign w:val="center"/>
          </w:tcPr>
          <w:p>
            <w:pPr>
              <w:pStyle w:val="12"/>
            </w:pPr>
            <w:r>
              <w:t>≥95%</w:t>
            </w:r>
          </w:p>
        </w:tc>
        <w:tc>
          <w:tcPr>
            <w:tcW w:w="1276" w:type="dxa"/>
            <w:vAlign w:val="center"/>
          </w:tcPr>
          <w:p>
            <w:pPr>
              <w:pStyle w:val="12"/>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路政检查时间</w:t>
            </w:r>
          </w:p>
        </w:tc>
        <w:tc>
          <w:tcPr>
            <w:tcW w:w="5386" w:type="dxa"/>
            <w:vAlign w:val="center"/>
          </w:tcPr>
          <w:p>
            <w:pPr>
              <w:pStyle w:val="12"/>
            </w:pPr>
            <w:r>
              <w:t>路政管理抽查、监测时间</w:t>
            </w:r>
          </w:p>
        </w:tc>
        <w:tc>
          <w:tcPr>
            <w:tcW w:w="2268" w:type="dxa"/>
            <w:vAlign w:val="center"/>
          </w:tcPr>
          <w:p>
            <w:pPr>
              <w:pStyle w:val="12"/>
            </w:pPr>
            <w:r>
              <w:t>24小时/天</w:t>
            </w:r>
          </w:p>
        </w:tc>
        <w:tc>
          <w:tcPr>
            <w:tcW w:w="1276" w:type="dxa"/>
            <w:vAlign w:val="center"/>
          </w:tcPr>
          <w:p>
            <w:pPr>
              <w:pStyle w:val="12"/>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100万元</w:t>
            </w:r>
          </w:p>
        </w:tc>
        <w:tc>
          <w:tcPr>
            <w:tcW w:w="1276" w:type="dxa"/>
            <w:vAlign w:val="center"/>
          </w:tcPr>
          <w:p>
            <w:pPr>
              <w:pStyle w:val="12"/>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保障治理超限的各项业务工作通畅</w:t>
            </w:r>
          </w:p>
        </w:tc>
        <w:tc>
          <w:tcPr>
            <w:tcW w:w="5386" w:type="dxa"/>
            <w:vAlign w:val="center"/>
          </w:tcPr>
          <w:p>
            <w:pPr>
              <w:pStyle w:val="12"/>
            </w:pPr>
            <w:r>
              <w:t>保障治理超限的各项业务工作通畅</w:t>
            </w:r>
          </w:p>
        </w:tc>
        <w:tc>
          <w:tcPr>
            <w:tcW w:w="2268" w:type="dxa"/>
            <w:vAlign w:val="center"/>
          </w:tcPr>
          <w:p>
            <w:pPr>
              <w:pStyle w:val="12"/>
            </w:pPr>
            <w:r>
              <w:t>提升保障</w:t>
            </w:r>
          </w:p>
        </w:tc>
        <w:tc>
          <w:tcPr>
            <w:tcW w:w="1276" w:type="dxa"/>
            <w:vAlign w:val="center"/>
          </w:tcPr>
          <w:p>
            <w:pPr>
              <w:pStyle w:val="12"/>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2、冀财建[2025]234号省级提前下达2026年普通国省干线公路建设养护发展专项资金（治超非现场检测点建设补助）绩效目标表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13018326P00032710031U</w:t>
            </w:r>
          </w:p>
        </w:tc>
        <w:tc>
          <w:tcPr>
            <w:tcW w:w="2835" w:type="dxa"/>
            <w:vAlign w:val="center"/>
          </w:tcPr>
          <w:p>
            <w:pPr>
              <w:pStyle w:val="10"/>
            </w:pPr>
            <w:r>
              <w:t>项目名称</w:t>
            </w:r>
          </w:p>
        </w:tc>
        <w:tc>
          <w:tcPr>
            <w:tcW w:w="6095" w:type="dxa"/>
            <w:gridSpan w:val="3"/>
            <w:vAlign w:val="center"/>
          </w:tcPr>
          <w:p>
            <w:pPr>
              <w:pStyle w:val="12"/>
            </w:pPr>
            <w:r>
              <w:t>冀财建[2025]234号省级提前下达2026年普通国省干线公路建设养护发展专项资金（治超非现场检测点建设补助）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1.减少公路超载车辆，维护路产路权，保障公路完好、安全和畅通。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治超非现场检测点建设（个）</w:t>
            </w:r>
          </w:p>
        </w:tc>
        <w:tc>
          <w:tcPr>
            <w:tcW w:w="5386" w:type="dxa"/>
            <w:vAlign w:val="center"/>
          </w:tcPr>
          <w:p>
            <w:pPr>
              <w:pStyle w:val="12"/>
            </w:pPr>
            <w:r>
              <w:t>治超非现场检测点建设（个）</w:t>
            </w:r>
          </w:p>
        </w:tc>
        <w:tc>
          <w:tcPr>
            <w:tcW w:w="2268" w:type="dxa"/>
            <w:vAlign w:val="center"/>
          </w:tcPr>
          <w:p>
            <w:pPr>
              <w:pStyle w:val="12"/>
            </w:pPr>
            <w:r>
              <w:t>1个</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120万元</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对经济发展的促进作用</w:t>
            </w:r>
          </w:p>
        </w:tc>
        <w:tc>
          <w:tcPr>
            <w:tcW w:w="5386" w:type="dxa"/>
            <w:vAlign w:val="center"/>
          </w:tcPr>
          <w:p>
            <w:pPr>
              <w:pStyle w:val="12"/>
            </w:pPr>
            <w:r>
              <w:t>对经济发展的促进作用</w:t>
            </w:r>
          </w:p>
        </w:tc>
        <w:tc>
          <w:tcPr>
            <w:tcW w:w="2268" w:type="dxa"/>
            <w:vAlign w:val="center"/>
          </w:tcPr>
          <w:p>
            <w:pPr>
              <w:pStyle w:val="12"/>
            </w:pPr>
            <w:r>
              <w:t>有效提升保障</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p>
            <w:pPr>
              <w:pStyle w:val="12"/>
            </w:pP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晋州市交通运输综合执法大队上年末固定资产金额为831.72万元（详见下表）。本年度拟购置固定资产总额为0.00万元，已按要求列入政府采购预算，详见政府采购预算表。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348002晋州市交通运输综合执法大队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2028.50</w:t>
            </w:r>
          </w:p>
        </w:tc>
        <w:tc>
          <w:tcPr>
            <w:tcW w:w="2835" w:type="dxa"/>
            <w:vAlign w:val="center"/>
          </w:tcPr>
          <w:p>
            <w:pPr>
              <w:pStyle w:val="11"/>
            </w:pPr>
            <w:r>
              <w:t>175.65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29</w:t>
            </w:r>
          </w:p>
        </w:tc>
        <w:tc>
          <w:tcPr>
            <w:tcW w:w="2835" w:type="dxa"/>
            <w:vAlign w:val="center"/>
          </w:tcPr>
          <w:p>
            <w:pPr>
              <w:pStyle w:val="11"/>
            </w:pPr>
            <w:r>
              <w:t>264.05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97.80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628</w:t>
            </w:r>
          </w:p>
        </w:tc>
        <w:tc>
          <w:tcPr>
            <w:tcW w:w="2835" w:type="dxa"/>
            <w:vAlign w:val="center"/>
          </w:tcPr>
          <w:p>
            <w:pPr>
              <w:pStyle w:val="11"/>
            </w:pPr>
            <w:r>
              <w:t>294.22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三、晋州市交通运输局公路站收支预算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348004晋州市交通运输局公路站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1281.62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1281.62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1281.62</w:t>
            </w:r>
          </w:p>
        </w:tc>
        <w:tc>
          <w:tcPr>
            <w:tcW w:w="4535" w:type="dxa"/>
            <w:vAlign w:val="center"/>
          </w:tcPr>
          <w:p>
            <w:pPr>
              <w:pStyle w:val="14"/>
            </w:pPr>
            <w:r>
              <w:t>本年支出合计</w:t>
            </w:r>
          </w:p>
        </w:tc>
        <w:tc>
          <w:tcPr>
            <w:tcW w:w="2126" w:type="dxa"/>
            <w:vAlign w:val="center"/>
          </w:tcPr>
          <w:p>
            <w:pPr>
              <w:pStyle w:val="15"/>
            </w:pPr>
            <w:r>
              <w:t>1281.62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1281.62</w:t>
            </w:r>
          </w:p>
        </w:tc>
        <w:tc>
          <w:tcPr>
            <w:tcW w:w="4535" w:type="dxa"/>
            <w:vAlign w:val="center"/>
          </w:tcPr>
          <w:p>
            <w:pPr>
              <w:pStyle w:val="14"/>
            </w:pPr>
            <w:r>
              <w:t>支出总计</w:t>
            </w:r>
          </w:p>
        </w:tc>
        <w:tc>
          <w:tcPr>
            <w:tcW w:w="2126" w:type="dxa"/>
            <w:vAlign w:val="center"/>
          </w:tcPr>
          <w:p>
            <w:pPr>
              <w:pStyle w:val="15"/>
            </w:pPr>
            <w:r>
              <w:t>1281.62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348004晋州市交通运输局公路站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1281.62</w:t>
            </w:r>
          </w:p>
        </w:tc>
        <w:tc>
          <w:tcPr>
            <w:tcW w:w="1134" w:type="dxa"/>
            <w:vAlign w:val="center"/>
          </w:tcPr>
          <w:p>
            <w:pPr>
              <w:pStyle w:val="15"/>
            </w:pPr>
            <w:r>
              <w:t>1281.62</w:t>
            </w:r>
          </w:p>
        </w:tc>
        <w:tc>
          <w:tcPr>
            <w:tcW w:w="1134" w:type="dxa"/>
            <w:vAlign w:val="center"/>
          </w:tcPr>
          <w:p>
            <w:pPr>
              <w:pStyle w:val="15"/>
            </w:pPr>
            <w:r>
              <w:t>1281.62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r>
              <w:t>1281.62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1281.62</w:t>
            </w:r>
          </w:p>
        </w:tc>
        <w:tc>
          <w:tcPr>
            <w:tcW w:w="1361" w:type="dxa"/>
            <w:vAlign w:val="center"/>
          </w:tcPr>
          <w:p>
            <w:pPr>
              <w:pStyle w:val="15"/>
            </w:pPr>
            <w:r>
              <w:t>566.62</w:t>
            </w:r>
          </w:p>
        </w:tc>
        <w:tc>
          <w:tcPr>
            <w:tcW w:w="1361" w:type="dxa"/>
            <w:vAlign w:val="center"/>
          </w:tcPr>
          <w:p>
            <w:pPr>
              <w:pStyle w:val="15"/>
            </w:pPr>
            <w:r>
              <w:t>715.00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1281.62</w:t>
            </w:r>
          </w:p>
        </w:tc>
        <w:tc>
          <w:tcPr>
            <w:tcW w:w="1361" w:type="dxa"/>
            <w:vAlign w:val="center"/>
          </w:tcPr>
          <w:p>
            <w:pPr>
              <w:pStyle w:val="11"/>
            </w:pPr>
            <w:r>
              <w:t>566.62</w:t>
            </w:r>
          </w:p>
        </w:tc>
        <w:tc>
          <w:tcPr>
            <w:tcW w:w="1361" w:type="dxa"/>
            <w:vAlign w:val="center"/>
          </w:tcPr>
          <w:p>
            <w:pPr>
              <w:pStyle w:val="11"/>
            </w:pPr>
            <w:r>
              <w:t>715.00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1281.62</w:t>
            </w:r>
          </w:p>
        </w:tc>
        <w:tc>
          <w:tcPr>
            <w:tcW w:w="1361" w:type="dxa"/>
            <w:vAlign w:val="center"/>
          </w:tcPr>
          <w:p>
            <w:pPr>
              <w:pStyle w:val="11"/>
            </w:pPr>
            <w:r>
              <w:t>566.62</w:t>
            </w:r>
          </w:p>
        </w:tc>
        <w:tc>
          <w:tcPr>
            <w:tcW w:w="1361" w:type="dxa"/>
            <w:vAlign w:val="center"/>
          </w:tcPr>
          <w:p>
            <w:pPr>
              <w:pStyle w:val="11"/>
            </w:pPr>
            <w:r>
              <w:t>715.00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1281.62</w:t>
            </w:r>
          </w:p>
        </w:tc>
        <w:tc>
          <w:tcPr>
            <w:tcW w:w="1361" w:type="dxa"/>
            <w:vAlign w:val="center"/>
          </w:tcPr>
          <w:p>
            <w:pPr>
              <w:pStyle w:val="11"/>
            </w:pPr>
            <w:r>
              <w:t>566.62</w:t>
            </w:r>
          </w:p>
        </w:tc>
        <w:tc>
          <w:tcPr>
            <w:tcW w:w="1361" w:type="dxa"/>
            <w:vAlign w:val="center"/>
          </w:tcPr>
          <w:p>
            <w:pPr>
              <w:pStyle w:val="11"/>
            </w:pPr>
            <w:r>
              <w:t>715.00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1281.62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1281.62</w:t>
            </w:r>
          </w:p>
        </w:tc>
        <w:tc>
          <w:tcPr>
            <w:tcW w:w="1474" w:type="dxa"/>
            <w:vAlign w:val="center"/>
          </w:tcPr>
          <w:p>
            <w:pPr>
              <w:pStyle w:val="11"/>
            </w:pPr>
            <w:r>
              <w:t>1281.62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1281.62</w:t>
            </w:r>
          </w:p>
        </w:tc>
        <w:tc>
          <w:tcPr>
            <w:tcW w:w="3402" w:type="dxa"/>
            <w:vAlign w:val="center"/>
          </w:tcPr>
          <w:p>
            <w:pPr>
              <w:pStyle w:val="14"/>
            </w:pPr>
            <w:r>
              <w:t>本年支出合计</w:t>
            </w:r>
          </w:p>
        </w:tc>
        <w:tc>
          <w:tcPr>
            <w:tcW w:w="1474" w:type="dxa"/>
            <w:vAlign w:val="center"/>
          </w:tcPr>
          <w:p>
            <w:pPr>
              <w:pStyle w:val="15"/>
            </w:pPr>
            <w:r>
              <w:t>1281.62</w:t>
            </w:r>
          </w:p>
        </w:tc>
        <w:tc>
          <w:tcPr>
            <w:tcW w:w="1474" w:type="dxa"/>
            <w:vAlign w:val="center"/>
          </w:tcPr>
          <w:p>
            <w:pPr>
              <w:pStyle w:val="15"/>
            </w:pPr>
            <w:r>
              <w:t>1281.62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1281.62</w:t>
            </w:r>
          </w:p>
        </w:tc>
        <w:tc>
          <w:tcPr>
            <w:tcW w:w="3402" w:type="dxa"/>
            <w:vAlign w:val="center"/>
          </w:tcPr>
          <w:p>
            <w:pPr>
              <w:pStyle w:val="14"/>
            </w:pPr>
            <w:r>
              <w:t>支出总计</w:t>
            </w:r>
          </w:p>
        </w:tc>
        <w:tc>
          <w:tcPr>
            <w:tcW w:w="1474" w:type="dxa"/>
            <w:vAlign w:val="center"/>
          </w:tcPr>
          <w:p>
            <w:pPr>
              <w:pStyle w:val="15"/>
            </w:pPr>
            <w:r>
              <w:t>1281.62</w:t>
            </w:r>
          </w:p>
        </w:tc>
        <w:tc>
          <w:tcPr>
            <w:tcW w:w="1474" w:type="dxa"/>
            <w:vAlign w:val="center"/>
          </w:tcPr>
          <w:p>
            <w:pPr>
              <w:pStyle w:val="15"/>
            </w:pPr>
            <w:r>
              <w:t>1281.62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1281.62</w:t>
            </w:r>
          </w:p>
        </w:tc>
        <w:tc>
          <w:tcPr>
            <w:tcW w:w="2551" w:type="dxa"/>
            <w:vAlign w:val="center"/>
          </w:tcPr>
          <w:p>
            <w:pPr>
              <w:pStyle w:val="15"/>
            </w:pPr>
            <w:r>
              <w:t>566.62</w:t>
            </w:r>
          </w:p>
        </w:tc>
        <w:tc>
          <w:tcPr>
            <w:tcW w:w="2551" w:type="dxa"/>
            <w:vAlign w:val="center"/>
          </w:tcPr>
          <w:p>
            <w:pPr>
              <w:pStyle w:val="15"/>
            </w:pPr>
            <w:r>
              <w:t>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1281.62</w:t>
            </w:r>
          </w:p>
        </w:tc>
        <w:tc>
          <w:tcPr>
            <w:tcW w:w="2551" w:type="dxa"/>
            <w:vAlign w:val="center"/>
          </w:tcPr>
          <w:p>
            <w:pPr>
              <w:pStyle w:val="11"/>
            </w:pPr>
            <w:r>
              <w:t>566.62</w:t>
            </w:r>
          </w:p>
        </w:tc>
        <w:tc>
          <w:tcPr>
            <w:tcW w:w="2551" w:type="dxa"/>
            <w:vAlign w:val="center"/>
          </w:tcPr>
          <w:p>
            <w:pPr>
              <w:pStyle w:val="11"/>
            </w:pPr>
            <w:r>
              <w:t>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1281.62</w:t>
            </w:r>
          </w:p>
        </w:tc>
        <w:tc>
          <w:tcPr>
            <w:tcW w:w="2551" w:type="dxa"/>
            <w:vAlign w:val="center"/>
          </w:tcPr>
          <w:p>
            <w:pPr>
              <w:pStyle w:val="11"/>
            </w:pPr>
            <w:r>
              <w:t>566.62</w:t>
            </w:r>
          </w:p>
        </w:tc>
        <w:tc>
          <w:tcPr>
            <w:tcW w:w="2551" w:type="dxa"/>
            <w:vAlign w:val="center"/>
          </w:tcPr>
          <w:p>
            <w:pPr>
              <w:pStyle w:val="11"/>
            </w:pPr>
            <w:r>
              <w:t>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1281.62</w:t>
            </w:r>
          </w:p>
        </w:tc>
        <w:tc>
          <w:tcPr>
            <w:tcW w:w="2551" w:type="dxa"/>
            <w:vAlign w:val="center"/>
          </w:tcPr>
          <w:p>
            <w:pPr>
              <w:pStyle w:val="11"/>
            </w:pPr>
            <w:r>
              <w:t>566.62</w:t>
            </w:r>
          </w:p>
        </w:tc>
        <w:tc>
          <w:tcPr>
            <w:tcW w:w="2551" w:type="dxa"/>
            <w:vAlign w:val="center"/>
          </w:tcPr>
          <w:p>
            <w:pPr>
              <w:pStyle w:val="11"/>
            </w:pPr>
            <w:r>
              <w:t>715.00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566.62</w:t>
            </w:r>
          </w:p>
        </w:tc>
        <w:tc>
          <w:tcPr>
            <w:tcW w:w="2551" w:type="dxa"/>
            <w:vAlign w:val="center"/>
          </w:tcPr>
          <w:p>
            <w:pPr>
              <w:pStyle w:val="15"/>
            </w:pPr>
            <w:r>
              <w:t>526.70</w:t>
            </w:r>
          </w:p>
        </w:tc>
        <w:tc>
          <w:tcPr>
            <w:tcW w:w="2551" w:type="dxa"/>
            <w:vAlign w:val="center"/>
          </w:tcPr>
          <w:p>
            <w:pPr>
              <w:pStyle w:val="15"/>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509.60</w:t>
            </w:r>
          </w:p>
        </w:tc>
        <w:tc>
          <w:tcPr>
            <w:tcW w:w="2551" w:type="dxa"/>
            <w:vAlign w:val="center"/>
          </w:tcPr>
          <w:p>
            <w:pPr>
              <w:pStyle w:val="11"/>
            </w:pPr>
            <w:r>
              <w:t>509.60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186.92</w:t>
            </w:r>
          </w:p>
        </w:tc>
        <w:tc>
          <w:tcPr>
            <w:tcW w:w="2551" w:type="dxa"/>
            <w:vAlign w:val="center"/>
          </w:tcPr>
          <w:p>
            <w:pPr>
              <w:pStyle w:val="11"/>
            </w:pPr>
            <w:r>
              <w:t>186.92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23.20</w:t>
            </w:r>
          </w:p>
        </w:tc>
        <w:tc>
          <w:tcPr>
            <w:tcW w:w="2551" w:type="dxa"/>
            <w:vAlign w:val="center"/>
          </w:tcPr>
          <w:p>
            <w:pPr>
              <w:pStyle w:val="11"/>
            </w:pPr>
            <w:r>
              <w:t>23.20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155.50</w:t>
            </w:r>
          </w:p>
        </w:tc>
        <w:tc>
          <w:tcPr>
            <w:tcW w:w="2551" w:type="dxa"/>
            <w:vAlign w:val="center"/>
          </w:tcPr>
          <w:p>
            <w:pPr>
              <w:pStyle w:val="11"/>
            </w:pPr>
            <w:r>
              <w:t>155.50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51.29</w:t>
            </w:r>
          </w:p>
        </w:tc>
        <w:tc>
          <w:tcPr>
            <w:tcW w:w="2551" w:type="dxa"/>
            <w:vAlign w:val="center"/>
          </w:tcPr>
          <w:p>
            <w:pPr>
              <w:pStyle w:val="11"/>
            </w:pPr>
            <w:r>
              <w:t>51.29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25.65</w:t>
            </w:r>
          </w:p>
        </w:tc>
        <w:tc>
          <w:tcPr>
            <w:tcW w:w="2551" w:type="dxa"/>
            <w:vAlign w:val="center"/>
          </w:tcPr>
          <w:p>
            <w:pPr>
              <w:pStyle w:val="11"/>
            </w:pPr>
            <w:r>
              <w:t>25.65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21.72</w:t>
            </w:r>
          </w:p>
        </w:tc>
        <w:tc>
          <w:tcPr>
            <w:tcW w:w="2551" w:type="dxa"/>
            <w:vAlign w:val="center"/>
          </w:tcPr>
          <w:p>
            <w:pPr>
              <w:pStyle w:val="11"/>
            </w:pPr>
            <w:r>
              <w:t>21.72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3.87</w:t>
            </w:r>
          </w:p>
        </w:tc>
        <w:tc>
          <w:tcPr>
            <w:tcW w:w="2551" w:type="dxa"/>
            <w:vAlign w:val="center"/>
          </w:tcPr>
          <w:p>
            <w:pPr>
              <w:pStyle w:val="11"/>
            </w:pPr>
            <w:r>
              <w:t>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41.45</w:t>
            </w:r>
          </w:p>
        </w:tc>
        <w:tc>
          <w:tcPr>
            <w:tcW w:w="2551" w:type="dxa"/>
            <w:vAlign w:val="center"/>
          </w:tcPr>
          <w:p>
            <w:pPr>
              <w:pStyle w:val="11"/>
            </w:pPr>
            <w:r>
              <w:t>41.45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39.92</w:t>
            </w:r>
          </w:p>
        </w:tc>
        <w:tc>
          <w:tcPr>
            <w:tcW w:w="2551" w:type="dxa"/>
            <w:vAlign w:val="center"/>
          </w:tcPr>
          <w:p>
            <w:pPr>
              <w:pStyle w:val="11"/>
            </w:pPr>
          </w:p>
        </w:tc>
        <w:tc>
          <w:tcPr>
            <w:tcW w:w="2551" w:type="dxa"/>
            <w:vAlign w:val="center"/>
          </w:tcPr>
          <w:p>
            <w:pPr>
              <w:pStyle w:val="11"/>
            </w:pPr>
            <w:r>
              <w:t>39.92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7.66</w:t>
            </w:r>
          </w:p>
        </w:tc>
        <w:tc>
          <w:tcPr>
            <w:tcW w:w="2551" w:type="dxa"/>
            <w:vAlign w:val="center"/>
          </w:tcPr>
          <w:p>
            <w:pPr>
              <w:pStyle w:val="11"/>
            </w:pPr>
          </w:p>
        </w:tc>
        <w:tc>
          <w:tcPr>
            <w:tcW w:w="2551" w:type="dxa"/>
            <w:vAlign w:val="center"/>
          </w:tcPr>
          <w:p>
            <w:pPr>
              <w:pStyle w:val="11"/>
            </w:pPr>
            <w:r>
              <w:t>7.66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1.29</w:t>
            </w:r>
          </w:p>
        </w:tc>
        <w:tc>
          <w:tcPr>
            <w:tcW w:w="2551" w:type="dxa"/>
            <w:vAlign w:val="center"/>
          </w:tcPr>
          <w:p>
            <w:pPr>
              <w:pStyle w:val="11"/>
            </w:pPr>
          </w:p>
        </w:tc>
        <w:tc>
          <w:tcPr>
            <w:tcW w:w="2551"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5.53</w:t>
            </w:r>
          </w:p>
        </w:tc>
        <w:tc>
          <w:tcPr>
            <w:tcW w:w="2551" w:type="dxa"/>
            <w:vAlign w:val="center"/>
          </w:tcPr>
          <w:p>
            <w:pPr>
              <w:pStyle w:val="11"/>
            </w:pPr>
          </w:p>
        </w:tc>
        <w:tc>
          <w:tcPr>
            <w:tcW w:w="2551" w:type="dxa"/>
            <w:vAlign w:val="center"/>
          </w:tcPr>
          <w:p>
            <w:pPr>
              <w:pStyle w:val="11"/>
            </w:pPr>
            <w:r>
              <w:t>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3.82</w:t>
            </w:r>
          </w:p>
        </w:tc>
        <w:tc>
          <w:tcPr>
            <w:tcW w:w="2551" w:type="dxa"/>
            <w:vAlign w:val="center"/>
          </w:tcPr>
          <w:p>
            <w:pPr>
              <w:pStyle w:val="11"/>
            </w:pPr>
          </w:p>
        </w:tc>
        <w:tc>
          <w:tcPr>
            <w:tcW w:w="2551" w:type="dxa"/>
            <w:vAlign w:val="center"/>
          </w:tcPr>
          <w:p>
            <w:pPr>
              <w:pStyle w:val="11"/>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8.05</w:t>
            </w:r>
          </w:p>
        </w:tc>
        <w:tc>
          <w:tcPr>
            <w:tcW w:w="2551" w:type="dxa"/>
            <w:vAlign w:val="center"/>
          </w:tcPr>
          <w:p>
            <w:pPr>
              <w:pStyle w:val="11"/>
            </w:pPr>
          </w:p>
        </w:tc>
        <w:tc>
          <w:tcPr>
            <w:tcW w:w="2551" w:type="dxa"/>
            <w:vAlign w:val="center"/>
          </w:tcPr>
          <w:p>
            <w:pPr>
              <w:pStyle w:val="11"/>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17.10</w:t>
            </w:r>
          </w:p>
        </w:tc>
        <w:tc>
          <w:tcPr>
            <w:tcW w:w="2551" w:type="dxa"/>
            <w:vAlign w:val="center"/>
          </w:tcPr>
          <w:p>
            <w:pPr>
              <w:pStyle w:val="11"/>
            </w:pPr>
            <w:r>
              <w:t>17.10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16.90</w:t>
            </w:r>
          </w:p>
        </w:tc>
        <w:tc>
          <w:tcPr>
            <w:tcW w:w="2551" w:type="dxa"/>
            <w:vAlign w:val="center"/>
          </w:tcPr>
          <w:p>
            <w:pPr>
              <w:pStyle w:val="11"/>
            </w:pPr>
            <w:r>
              <w:t>16.90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348004晋州市交通运输局公路站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9.70</w:t>
            </w:r>
          </w:p>
        </w:tc>
        <w:tc>
          <w:tcPr>
            <w:tcW w:w="2381" w:type="dxa"/>
            <w:vAlign w:val="center"/>
          </w:tcPr>
          <w:p>
            <w:pPr>
              <w:pStyle w:val="15"/>
            </w:pPr>
            <w:r>
              <w:t>9.70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9.70</w:t>
            </w:r>
          </w:p>
        </w:tc>
        <w:tc>
          <w:tcPr>
            <w:tcW w:w="2381" w:type="dxa"/>
            <w:vAlign w:val="center"/>
          </w:tcPr>
          <w:p>
            <w:pPr>
              <w:pStyle w:val="11"/>
            </w:pPr>
            <w:r>
              <w:t>9.70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9.70</w:t>
            </w:r>
          </w:p>
        </w:tc>
        <w:tc>
          <w:tcPr>
            <w:tcW w:w="2381" w:type="dxa"/>
            <w:vAlign w:val="center"/>
          </w:tcPr>
          <w:p>
            <w:pPr>
              <w:pStyle w:val="11"/>
            </w:pPr>
            <w:r>
              <w:t>9.70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晋州市交通运输局公路站2026年单位预算信息公开情况说明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按照《中华人民共和国预算法》、《地方预决算公开操作规程》和《关于进一步推进预算公开工作的实施意见》规定，现将晋州市交通运输局公路站2026年单位预算公开如下：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保障公路畅通提供国省干线日常养护与管理、养护工程施工、公路绿化、交通量调查等。确保公路技术状况指标，有效提高通行能力和行车舒适性，保证沿线人民出行需要。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晋州市交通运输局公路站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1281.62万元，其中：一般公共预算收入1281.62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交通运输局公路站年度单位预算中支出预算的总体情况。2026年支出预算1281.62万元，其中基本支出566.62万元，包括人员经费526.70万元和日常公用经费39.92万元；项目支出715.00万元，主要为冀财建[2021]196号国省干线日常养护经费257万元；冀财建[2025]234号提前下达2026年普通国省干线公路建设养护专项资金308万元;清扫车、洒水车运营150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1281.62万元，较2025年预算增加92.60万元，其中：基本支出增加52.60万元，主要为人员增加，人员经费公用经费增加。项目支出增加40.00万元，主要为冀财建[2025]235号提前下达2026年普通国省干线公路建设养护专项资金与上年相比增加40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2026年，我单位机关运行经费共计安排39.92万元，主要用于日常维修、办公用房水电费、办公用房取暖费、办公用房物业管理费等日常运行支出。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9.70万元，其中因公出国（境）费0.00万元；公务用车购置及运维费9.70万元（其中：公务用车购置费为0.00万元，公务用车运维费9.70万元)；公务接待费0.00万元。与2025年相比减少0.30万元，增减变化的主要原因是厉行节约，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1、国省干线公路日常养护经费绩效目标表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13018326P00032810230G</w:t>
            </w:r>
          </w:p>
        </w:tc>
        <w:tc>
          <w:tcPr>
            <w:tcW w:w="2835" w:type="dxa"/>
            <w:vAlign w:val="center"/>
          </w:tcPr>
          <w:p>
            <w:pPr>
              <w:pStyle w:val="10"/>
            </w:pPr>
            <w:r>
              <w:t>项目名称</w:t>
            </w:r>
          </w:p>
        </w:tc>
        <w:tc>
          <w:tcPr>
            <w:tcW w:w="6095" w:type="dxa"/>
            <w:gridSpan w:val="3"/>
            <w:vAlign w:val="center"/>
          </w:tcPr>
          <w:p>
            <w:pPr>
              <w:pStyle w:val="12"/>
            </w:pPr>
            <w:r>
              <w:t>国省干线公路日常养护经费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257.00</w:t>
            </w:r>
          </w:p>
        </w:tc>
        <w:tc>
          <w:tcPr>
            <w:tcW w:w="2835" w:type="dxa"/>
            <w:vAlign w:val="center"/>
          </w:tcPr>
          <w:p>
            <w:pPr>
              <w:pStyle w:val="10"/>
            </w:pPr>
            <w:r>
              <w:t>其中：财政    资金</w:t>
            </w:r>
          </w:p>
        </w:tc>
        <w:tc>
          <w:tcPr>
            <w:tcW w:w="2551" w:type="dxa"/>
            <w:vAlign w:val="center"/>
          </w:tcPr>
          <w:p>
            <w:pPr>
              <w:pStyle w:val="12"/>
            </w:pPr>
            <w:r>
              <w:t>257.00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用于国省干线公路养护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1.保证管养国省干线公路74.524公里，配套设施完善，公路技术状况良好。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≥90%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通过验收的工程量占工程总量的比率</w:t>
            </w:r>
          </w:p>
        </w:tc>
        <w:tc>
          <w:tcPr>
            <w:tcW w:w="2268" w:type="dxa"/>
            <w:vAlign w:val="center"/>
          </w:tcPr>
          <w:p>
            <w:pPr>
              <w:pStyle w:val="12"/>
            </w:pPr>
            <w:r>
              <w:t>≥90%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计划工程完工及时率</w:t>
            </w:r>
          </w:p>
        </w:tc>
        <w:tc>
          <w:tcPr>
            <w:tcW w:w="2268" w:type="dxa"/>
            <w:vAlign w:val="center"/>
          </w:tcPr>
          <w:p>
            <w:pPr>
              <w:pStyle w:val="12"/>
            </w:pPr>
            <w:r>
              <w:t>100%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257万元</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公路技术状况评定</w:t>
            </w:r>
          </w:p>
        </w:tc>
        <w:tc>
          <w:tcPr>
            <w:tcW w:w="5386" w:type="dxa"/>
            <w:vAlign w:val="center"/>
          </w:tcPr>
          <w:p>
            <w:pPr>
              <w:pStyle w:val="12"/>
            </w:pPr>
            <w:r>
              <w:t>公路使用状况，经专业部门评定</w:t>
            </w:r>
          </w:p>
        </w:tc>
        <w:tc>
          <w:tcPr>
            <w:tcW w:w="2268" w:type="dxa"/>
            <w:vAlign w:val="center"/>
          </w:tcPr>
          <w:p>
            <w:pPr>
              <w:pStyle w:val="12"/>
            </w:pPr>
            <w:r>
              <w:t>≥90%</w:t>
            </w:r>
          </w:p>
        </w:tc>
        <w:tc>
          <w:tcPr>
            <w:tcW w:w="1276" w:type="dxa"/>
            <w:vAlign w:val="center"/>
          </w:tcPr>
          <w:p>
            <w:pPr>
              <w:pStyle w:val="12"/>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通过问卷调查，满意和较满意的受益对象占全部调查对象的比例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2、冀财建[2025]234号省级提前下达2026年普通国省干线公路建设养护发展专项资金（日常养护补助）绩效目标表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13018326P00032710032F</w:t>
            </w:r>
          </w:p>
        </w:tc>
        <w:tc>
          <w:tcPr>
            <w:tcW w:w="2835" w:type="dxa"/>
            <w:vAlign w:val="center"/>
          </w:tcPr>
          <w:p>
            <w:pPr>
              <w:pStyle w:val="10"/>
            </w:pPr>
            <w:r>
              <w:t>项目名称</w:t>
            </w:r>
          </w:p>
        </w:tc>
        <w:tc>
          <w:tcPr>
            <w:tcW w:w="6095" w:type="dxa"/>
            <w:gridSpan w:val="3"/>
            <w:vAlign w:val="center"/>
          </w:tcPr>
          <w:p>
            <w:pPr>
              <w:pStyle w:val="12"/>
            </w:pPr>
            <w:r>
              <w:t>冀财建[2025]234号省级提前下达2026年普通国省干线公路建设养护发展专项资金（日常养护补助）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308.00</w:t>
            </w:r>
          </w:p>
        </w:tc>
        <w:tc>
          <w:tcPr>
            <w:tcW w:w="2835" w:type="dxa"/>
            <w:vAlign w:val="center"/>
          </w:tcPr>
          <w:p>
            <w:pPr>
              <w:pStyle w:val="10"/>
            </w:pPr>
            <w:r>
              <w:t>其中：财政    资金</w:t>
            </w:r>
          </w:p>
        </w:tc>
        <w:tc>
          <w:tcPr>
            <w:tcW w:w="2551" w:type="dxa"/>
            <w:vAlign w:val="center"/>
          </w:tcPr>
          <w:p>
            <w:pPr>
              <w:pStyle w:val="12"/>
            </w:pPr>
            <w:r>
              <w:t>308.00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用于国省干线公路养护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1.保证管养国省干线公路，配套设施完善，公路技术状况良好。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≥90%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通过验收的工程量占工程总量的比率</w:t>
            </w:r>
          </w:p>
        </w:tc>
        <w:tc>
          <w:tcPr>
            <w:tcW w:w="2268" w:type="dxa"/>
            <w:vAlign w:val="center"/>
          </w:tcPr>
          <w:p>
            <w:pPr>
              <w:pStyle w:val="12"/>
            </w:pPr>
            <w:r>
              <w:t>≥90%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工程完工及时率</w:t>
            </w:r>
          </w:p>
        </w:tc>
        <w:tc>
          <w:tcPr>
            <w:tcW w:w="5386" w:type="dxa"/>
            <w:vAlign w:val="center"/>
          </w:tcPr>
          <w:p>
            <w:pPr>
              <w:pStyle w:val="12"/>
            </w:pPr>
            <w:r>
              <w:t>计划工程完工及时率</w:t>
            </w:r>
          </w:p>
        </w:tc>
        <w:tc>
          <w:tcPr>
            <w:tcW w:w="2268" w:type="dxa"/>
            <w:vAlign w:val="center"/>
          </w:tcPr>
          <w:p>
            <w:pPr>
              <w:pStyle w:val="12"/>
            </w:pPr>
            <w:r>
              <w:t>100%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308万元</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公路技术状况评定</w:t>
            </w:r>
          </w:p>
        </w:tc>
        <w:tc>
          <w:tcPr>
            <w:tcW w:w="5386" w:type="dxa"/>
            <w:vAlign w:val="center"/>
          </w:tcPr>
          <w:p>
            <w:pPr>
              <w:pStyle w:val="12"/>
            </w:pPr>
            <w:r>
              <w:t>公路使用状况，经专业部门评定</w:t>
            </w:r>
          </w:p>
        </w:tc>
        <w:tc>
          <w:tcPr>
            <w:tcW w:w="2268" w:type="dxa"/>
            <w:vAlign w:val="center"/>
          </w:tcPr>
          <w:p>
            <w:pPr>
              <w:pStyle w:val="12"/>
            </w:pPr>
            <w:r>
              <w:t>≥90%</w:t>
            </w:r>
          </w:p>
        </w:tc>
        <w:tc>
          <w:tcPr>
            <w:tcW w:w="1276" w:type="dxa"/>
            <w:vAlign w:val="center"/>
          </w:tcPr>
          <w:p>
            <w:pPr>
              <w:pStyle w:val="12"/>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通过问卷调查，满意和较满意的受益对象占全部调查对象的比例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3、清扫车、洒水车运营绩效目标表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13018326P00032810233B</w:t>
            </w:r>
          </w:p>
        </w:tc>
        <w:tc>
          <w:tcPr>
            <w:tcW w:w="2835" w:type="dxa"/>
            <w:vAlign w:val="center"/>
          </w:tcPr>
          <w:p>
            <w:pPr>
              <w:pStyle w:val="10"/>
            </w:pPr>
            <w:r>
              <w:t>项目名称</w:t>
            </w:r>
          </w:p>
        </w:tc>
        <w:tc>
          <w:tcPr>
            <w:tcW w:w="6095" w:type="dxa"/>
            <w:gridSpan w:val="3"/>
            <w:vAlign w:val="center"/>
          </w:tcPr>
          <w:p>
            <w:pPr>
              <w:pStyle w:val="12"/>
            </w:pPr>
            <w:r>
              <w:t>清扫车、洒水车运营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用于国省干线道路保洁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1.保证国省干线整洁无扬尘 ，大气环境质量改善。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清扫里程（公里）</w:t>
            </w:r>
          </w:p>
        </w:tc>
        <w:tc>
          <w:tcPr>
            <w:tcW w:w="5386" w:type="dxa"/>
            <w:vAlign w:val="center"/>
          </w:tcPr>
          <w:p>
            <w:pPr>
              <w:pStyle w:val="12"/>
            </w:pPr>
            <w:r>
              <w:t>洒水、清扫作业里程</w:t>
            </w:r>
          </w:p>
        </w:tc>
        <w:tc>
          <w:tcPr>
            <w:tcW w:w="2268" w:type="dxa"/>
            <w:vAlign w:val="center"/>
          </w:tcPr>
          <w:p>
            <w:pPr>
              <w:pStyle w:val="12"/>
            </w:pPr>
            <w:r>
              <w:t>≥300000公里</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上路天次</w:t>
            </w:r>
          </w:p>
        </w:tc>
        <w:tc>
          <w:tcPr>
            <w:tcW w:w="5386" w:type="dxa"/>
            <w:vAlign w:val="center"/>
          </w:tcPr>
          <w:p>
            <w:pPr>
              <w:pStyle w:val="12"/>
            </w:pPr>
            <w:r>
              <w:t>洒水车、清扫车上路作业天次</w:t>
            </w:r>
          </w:p>
        </w:tc>
        <w:tc>
          <w:tcPr>
            <w:tcW w:w="2268" w:type="dxa"/>
            <w:vAlign w:val="center"/>
          </w:tcPr>
          <w:p>
            <w:pPr>
              <w:pStyle w:val="12"/>
            </w:pPr>
            <w:r>
              <w:t>≥270天</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日常巡查维修及时率</w:t>
            </w:r>
          </w:p>
        </w:tc>
        <w:tc>
          <w:tcPr>
            <w:tcW w:w="5386" w:type="dxa"/>
            <w:vAlign w:val="center"/>
          </w:tcPr>
          <w:p>
            <w:pPr>
              <w:pStyle w:val="12"/>
            </w:pPr>
            <w:r>
              <w:t>日常巡查情况</w:t>
            </w:r>
          </w:p>
        </w:tc>
        <w:tc>
          <w:tcPr>
            <w:tcW w:w="2268" w:type="dxa"/>
            <w:vAlign w:val="center"/>
          </w:tcPr>
          <w:p>
            <w:pPr>
              <w:pStyle w:val="12"/>
            </w:pPr>
            <w:r>
              <w:t>≥90%</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150万元</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大气环境质量改善</w:t>
            </w:r>
          </w:p>
        </w:tc>
        <w:tc>
          <w:tcPr>
            <w:tcW w:w="5386" w:type="dxa"/>
            <w:vAlign w:val="center"/>
          </w:tcPr>
          <w:p>
            <w:pPr>
              <w:pStyle w:val="12"/>
            </w:pPr>
            <w:r>
              <w:t>大气环境质量改善</w:t>
            </w:r>
          </w:p>
        </w:tc>
        <w:tc>
          <w:tcPr>
            <w:tcW w:w="2268" w:type="dxa"/>
            <w:vAlign w:val="center"/>
          </w:tcPr>
          <w:p>
            <w:pPr>
              <w:pStyle w:val="12"/>
            </w:pPr>
            <w:r>
              <w:t>大气环境质量排名提前</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348004晋州市交通运输局公路站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565.00</w:t>
            </w:r>
          </w:p>
        </w:tc>
        <w:tc>
          <w:tcPr>
            <w:tcW w:w="964" w:type="dxa"/>
            <w:vAlign w:val="center"/>
          </w:tcPr>
          <w:p>
            <w:pPr>
              <w:pStyle w:val="15"/>
            </w:pPr>
            <w:r>
              <w:t>565.00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晋州市交通运输局公路站小计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565.00</w:t>
            </w:r>
          </w:p>
        </w:tc>
        <w:tc>
          <w:tcPr>
            <w:tcW w:w="964" w:type="dxa"/>
            <w:vAlign w:val="center"/>
          </w:tcPr>
          <w:p>
            <w:pPr>
              <w:pStyle w:val="15"/>
            </w:pPr>
            <w:r>
              <w:t>565.00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国省干线公路日常养护经费</w:t>
            </w:r>
          </w:p>
        </w:tc>
        <w:tc>
          <w:tcPr>
            <w:tcW w:w="964" w:type="dxa"/>
            <w:vAlign w:val="center"/>
          </w:tcPr>
          <w:p>
            <w:pPr>
              <w:pStyle w:val="11"/>
            </w:pPr>
            <w:r>
              <w:t>257.00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257.00</w:t>
            </w:r>
          </w:p>
        </w:tc>
        <w:tc>
          <w:tcPr>
            <w:tcW w:w="964" w:type="dxa"/>
            <w:vAlign w:val="center"/>
          </w:tcPr>
          <w:p>
            <w:pPr>
              <w:pStyle w:val="11"/>
            </w:pPr>
            <w:r>
              <w:t>257.00</w:t>
            </w:r>
          </w:p>
        </w:tc>
        <w:tc>
          <w:tcPr>
            <w:tcW w:w="964" w:type="dxa"/>
            <w:vAlign w:val="center"/>
          </w:tcPr>
          <w:p>
            <w:pPr>
              <w:pStyle w:val="11"/>
            </w:pPr>
            <w:r>
              <w:t>257.00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冀财建[2025]234号省级提前下达2026年普通国省干线公路建设养护发展专项资金（日常养护补助）</w:t>
            </w:r>
          </w:p>
        </w:tc>
        <w:tc>
          <w:tcPr>
            <w:tcW w:w="964" w:type="dxa"/>
            <w:vAlign w:val="center"/>
          </w:tcPr>
          <w:p>
            <w:pPr>
              <w:pStyle w:val="11"/>
            </w:pPr>
            <w:r>
              <w:t>308.00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308.00</w:t>
            </w:r>
          </w:p>
        </w:tc>
        <w:tc>
          <w:tcPr>
            <w:tcW w:w="964" w:type="dxa"/>
            <w:vAlign w:val="center"/>
          </w:tcPr>
          <w:p>
            <w:pPr>
              <w:pStyle w:val="11"/>
            </w:pPr>
            <w:r>
              <w:t>308.00</w:t>
            </w:r>
          </w:p>
        </w:tc>
        <w:tc>
          <w:tcPr>
            <w:tcW w:w="964" w:type="dxa"/>
            <w:vAlign w:val="center"/>
          </w:tcPr>
          <w:p>
            <w:pPr>
              <w:pStyle w:val="11"/>
            </w:pPr>
            <w:r>
              <w:t>308.00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晋州市交通运输局公路站上年末固定资产金额为1047.03万元（详见下表）。本年度拟购置固定资产总额为0.00万元，已按要求列入政府采购预算，详见政府采购预算表。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348004晋州市交通运输局公路站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4627.47</w:t>
            </w:r>
          </w:p>
        </w:tc>
        <w:tc>
          <w:tcPr>
            <w:tcW w:w="2835" w:type="dxa"/>
            <w:vAlign w:val="center"/>
          </w:tcPr>
          <w:p>
            <w:pPr>
              <w:pStyle w:val="11"/>
            </w:pPr>
            <w:r>
              <w:t>413.98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309</w:t>
            </w:r>
          </w:p>
        </w:tc>
        <w:tc>
          <w:tcPr>
            <w:tcW w:w="2835" w:type="dxa"/>
            <w:vAlign w:val="center"/>
          </w:tcPr>
          <w:p>
            <w:pPr>
              <w:pStyle w:val="11"/>
            </w:pPr>
            <w:r>
              <w:t>604.06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四、晋州市地方道路服务保障中心收支预算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1559.01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1559.01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1559.01</w:t>
            </w:r>
          </w:p>
        </w:tc>
        <w:tc>
          <w:tcPr>
            <w:tcW w:w="4535" w:type="dxa"/>
            <w:vAlign w:val="center"/>
          </w:tcPr>
          <w:p>
            <w:pPr>
              <w:pStyle w:val="14"/>
            </w:pPr>
            <w:r>
              <w:t>本年支出合计</w:t>
            </w:r>
          </w:p>
        </w:tc>
        <w:tc>
          <w:tcPr>
            <w:tcW w:w="2126" w:type="dxa"/>
            <w:vAlign w:val="center"/>
          </w:tcPr>
          <w:p>
            <w:pPr>
              <w:pStyle w:val="15"/>
            </w:pPr>
            <w:r>
              <w:t>1559.01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1559.01</w:t>
            </w:r>
          </w:p>
        </w:tc>
        <w:tc>
          <w:tcPr>
            <w:tcW w:w="4535" w:type="dxa"/>
            <w:vAlign w:val="center"/>
          </w:tcPr>
          <w:p>
            <w:pPr>
              <w:pStyle w:val="14"/>
            </w:pPr>
            <w:r>
              <w:t>支出总计</w:t>
            </w:r>
          </w:p>
        </w:tc>
        <w:tc>
          <w:tcPr>
            <w:tcW w:w="2126" w:type="dxa"/>
            <w:vAlign w:val="center"/>
          </w:tcPr>
          <w:p>
            <w:pPr>
              <w:pStyle w:val="15"/>
            </w:pPr>
            <w:r>
              <w:t>1559.01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1559.01</w:t>
            </w:r>
          </w:p>
        </w:tc>
        <w:tc>
          <w:tcPr>
            <w:tcW w:w="1134" w:type="dxa"/>
            <w:vAlign w:val="center"/>
          </w:tcPr>
          <w:p>
            <w:pPr>
              <w:pStyle w:val="15"/>
            </w:pPr>
            <w:r>
              <w:t>1559.01</w:t>
            </w:r>
          </w:p>
        </w:tc>
        <w:tc>
          <w:tcPr>
            <w:tcW w:w="1134" w:type="dxa"/>
            <w:vAlign w:val="center"/>
          </w:tcPr>
          <w:p>
            <w:pPr>
              <w:pStyle w:val="15"/>
            </w:pPr>
            <w:r>
              <w:t>1559.01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r>
              <w:t>1559.01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1559.01</w:t>
            </w:r>
          </w:p>
        </w:tc>
        <w:tc>
          <w:tcPr>
            <w:tcW w:w="1361" w:type="dxa"/>
            <w:vAlign w:val="center"/>
          </w:tcPr>
          <w:p>
            <w:pPr>
              <w:pStyle w:val="15"/>
            </w:pPr>
            <w:r>
              <w:t>1122.01</w:t>
            </w:r>
          </w:p>
        </w:tc>
        <w:tc>
          <w:tcPr>
            <w:tcW w:w="1361" w:type="dxa"/>
            <w:vAlign w:val="center"/>
          </w:tcPr>
          <w:p>
            <w:pPr>
              <w:pStyle w:val="15"/>
            </w:pPr>
            <w:r>
              <w:t>437.00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1559.01</w:t>
            </w:r>
          </w:p>
        </w:tc>
        <w:tc>
          <w:tcPr>
            <w:tcW w:w="1361" w:type="dxa"/>
            <w:vAlign w:val="center"/>
          </w:tcPr>
          <w:p>
            <w:pPr>
              <w:pStyle w:val="11"/>
            </w:pPr>
            <w:r>
              <w:t>1122.01</w:t>
            </w:r>
          </w:p>
        </w:tc>
        <w:tc>
          <w:tcPr>
            <w:tcW w:w="1361" w:type="dxa"/>
            <w:vAlign w:val="center"/>
          </w:tcPr>
          <w:p>
            <w:pPr>
              <w:pStyle w:val="11"/>
            </w:pPr>
            <w:r>
              <w:t>437.00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1559.01</w:t>
            </w:r>
          </w:p>
        </w:tc>
        <w:tc>
          <w:tcPr>
            <w:tcW w:w="1361" w:type="dxa"/>
            <w:vAlign w:val="center"/>
          </w:tcPr>
          <w:p>
            <w:pPr>
              <w:pStyle w:val="11"/>
            </w:pPr>
            <w:r>
              <w:t>1122.01</w:t>
            </w:r>
          </w:p>
        </w:tc>
        <w:tc>
          <w:tcPr>
            <w:tcW w:w="1361" w:type="dxa"/>
            <w:vAlign w:val="center"/>
          </w:tcPr>
          <w:p>
            <w:pPr>
              <w:pStyle w:val="11"/>
            </w:pPr>
            <w:r>
              <w:t>437.00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1559.01</w:t>
            </w:r>
          </w:p>
        </w:tc>
        <w:tc>
          <w:tcPr>
            <w:tcW w:w="1361" w:type="dxa"/>
            <w:vAlign w:val="center"/>
          </w:tcPr>
          <w:p>
            <w:pPr>
              <w:pStyle w:val="11"/>
            </w:pPr>
            <w:r>
              <w:t>1122.01</w:t>
            </w:r>
          </w:p>
        </w:tc>
        <w:tc>
          <w:tcPr>
            <w:tcW w:w="1361" w:type="dxa"/>
            <w:vAlign w:val="center"/>
          </w:tcPr>
          <w:p>
            <w:pPr>
              <w:pStyle w:val="11"/>
            </w:pPr>
            <w:r>
              <w:t>437.00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1559.01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1559.01</w:t>
            </w:r>
          </w:p>
        </w:tc>
        <w:tc>
          <w:tcPr>
            <w:tcW w:w="1474" w:type="dxa"/>
            <w:vAlign w:val="center"/>
          </w:tcPr>
          <w:p>
            <w:pPr>
              <w:pStyle w:val="11"/>
            </w:pPr>
            <w:r>
              <w:t>1559.01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1559.01</w:t>
            </w:r>
          </w:p>
        </w:tc>
        <w:tc>
          <w:tcPr>
            <w:tcW w:w="3402" w:type="dxa"/>
            <w:vAlign w:val="center"/>
          </w:tcPr>
          <w:p>
            <w:pPr>
              <w:pStyle w:val="14"/>
            </w:pPr>
            <w:r>
              <w:t>本年支出合计</w:t>
            </w:r>
          </w:p>
        </w:tc>
        <w:tc>
          <w:tcPr>
            <w:tcW w:w="1474" w:type="dxa"/>
            <w:vAlign w:val="center"/>
          </w:tcPr>
          <w:p>
            <w:pPr>
              <w:pStyle w:val="15"/>
            </w:pPr>
            <w:r>
              <w:t>1559.01</w:t>
            </w:r>
          </w:p>
        </w:tc>
        <w:tc>
          <w:tcPr>
            <w:tcW w:w="1474" w:type="dxa"/>
            <w:vAlign w:val="center"/>
          </w:tcPr>
          <w:p>
            <w:pPr>
              <w:pStyle w:val="15"/>
            </w:pPr>
            <w:r>
              <w:t>1559.01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1559.01</w:t>
            </w:r>
          </w:p>
        </w:tc>
        <w:tc>
          <w:tcPr>
            <w:tcW w:w="3402" w:type="dxa"/>
            <w:vAlign w:val="center"/>
          </w:tcPr>
          <w:p>
            <w:pPr>
              <w:pStyle w:val="14"/>
            </w:pPr>
            <w:r>
              <w:t>支出总计</w:t>
            </w:r>
          </w:p>
        </w:tc>
        <w:tc>
          <w:tcPr>
            <w:tcW w:w="1474" w:type="dxa"/>
            <w:vAlign w:val="center"/>
          </w:tcPr>
          <w:p>
            <w:pPr>
              <w:pStyle w:val="15"/>
            </w:pPr>
            <w:r>
              <w:t>1559.01</w:t>
            </w:r>
          </w:p>
        </w:tc>
        <w:tc>
          <w:tcPr>
            <w:tcW w:w="1474" w:type="dxa"/>
            <w:vAlign w:val="center"/>
          </w:tcPr>
          <w:p>
            <w:pPr>
              <w:pStyle w:val="15"/>
            </w:pPr>
            <w:r>
              <w:t>1559.01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1559.01</w:t>
            </w:r>
          </w:p>
        </w:tc>
        <w:tc>
          <w:tcPr>
            <w:tcW w:w="2551" w:type="dxa"/>
            <w:vAlign w:val="center"/>
          </w:tcPr>
          <w:p>
            <w:pPr>
              <w:pStyle w:val="15"/>
            </w:pPr>
            <w:r>
              <w:t>1122.01</w:t>
            </w:r>
          </w:p>
        </w:tc>
        <w:tc>
          <w:tcPr>
            <w:tcW w:w="2551" w:type="dxa"/>
            <w:vAlign w:val="center"/>
          </w:tcPr>
          <w:p>
            <w:pPr>
              <w:pStyle w:val="15"/>
            </w:pPr>
            <w:r>
              <w:t>437.00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1559.01</w:t>
            </w:r>
          </w:p>
        </w:tc>
        <w:tc>
          <w:tcPr>
            <w:tcW w:w="2551" w:type="dxa"/>
            <w:vAlign w:val="center"/>
          </w:tcPr>
          <w:p>
            <w:pPr>
              <w:pStyle w:val="11"/>
            </w:pPr>
            <w:r>
              <w:t>1122.01</w:t>
            </w:r>
          </w:p>
        </w:tc>
        <w:tc>
          <w:tcPr>
            <w:tcW w:w="2551" w:type="dxa"/>
            <w:vAlign w:val="center"/>
          </w:tcPr>
          <w:p>
            <w:pPr>
              <w:pStyle w:val="11"/>
            </w:pPr>
            <w:r>
              <w:t>437.00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1559.01</w:t>
            </w:r>
          </w:p>
        </w:tc>
        <w:tc>
          <w:tcPr>
            <w:tcW w:w="2551" w:type="dxa"/>
            <w:vAlign w:val="center"/>
          </w:tcPr>
          <w:p>
            <w:pPr>
              <w:pStyle w:val="11"/>
            </w:pPr>
            <w:r>
              <w:t>1122.01</w:t>
            </w:r>
          </w:p>
        </w:tc>
        <w:tc>
          <w:tcPr>
            <w:tcW w:w="2551" w:type="dxa"/>
            <w:vAlign w:val="center"/>
          </w:tcPr>
          <w:p>
            <w:pPr>
              <w:pStyle w:val="11"/>
            </w:pPr>
            <w:r>
              <w:t>437.00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1559.01</w:t>
            </w:r>
          </w:p>
        </w:tc>
        <w:tc>
          <w:tcPr>
            <w:tcW w:w="2551" w:type="dxa"/>
            <w:vAlign w:val="center"/>
          </w:tcPr>
          <w:p>
            <w:pPr>
              <w:pStyle w:val="11"/>
            </w:pPr>
            <w:r>
              <w:t>1122.01</w:t>
            </w:r>
          </w:p>
        </w:tc>
        <w:tc>
          <w:tcPr>
            <w:tcW w:w="2551" w:type="dxa"/>
            <w:vAlign w:val="center"/>
          </w:tcPr>
          <w:p>
            <w:pPr>
              <w:pStyle w:val="11"/>
            </w:pPr>
            <w:r>
              <w:t>437.00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1122.01</w:t>
            </w:r>
          </w:p>
        </w:tc>
        <w:tc>
          <w:tcPr>
            <w:tcW w:w="2551" w:type="dxa"/>
            <w:vAlign w:val="center"/>
          </w:tcPr>
          <w:p>
            <w:pPr>
              <w:pStyle w:val="15"/>
            </w:pPr>
            <w:r>
              <w:t>1069.27</w:t>
            </w:r>
          </w:p>
        </w:tc>
        <w:tc>
          <w:tcPr>
            <w:tcW w:w="2551" w:type="dxa"/>
            <w:vAlign w:val="center"/>
          </w:tcPr>
          <w:p>
            <w:pPr>
              <w:pStyle w:val="15"/>
            </w:pPr>
            <w:r>
              <w:t>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1062.71</w:t>
            </w:r>
          </w:p>
        </w:tc>
        <w:tc>
          <w:tcPr>
            <w:tcW w:w="2551" w:type="dxa"/>
            <w:vAlign w:val="center"/>
          </w:tcPr>
          <w:p>
            <w:pPr>
              <w:pStyle w:val="11"/>
            </w:pPr>
            <w:r>
              <w:t>1062.71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395.55</w:t>
            </w:r>
          </w:p>
        </w:tc>
        <w:tc>
          <w:tcPr>
            <w:tcW w:w="2551" w:type="dxa"/>
            <w:vAlign w:val="center"/>
          </w:tcPr>
          <w:p>
            <w:pPr>
              <w:pStyle w:val="11"/>
            </w:pPr>
            <w:r>
              <w:t>395.55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48.31</w:t>
            </w:r>
          </w:p>
        </w:tc>
        <w:tc>
          <w:tcPr>
            <w:tcW w:w="2551" w:type="dxa"/>
            <w:vAlign w:val="center"/>
          </w:tcPr>
          <w:p>
            <w:pPr>
              <w:pStyle w:val="11"/>
            </w:pPr>
            <w:r>
              <w:t>48.31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320.02</w:t>
            </w:r>
          </w:p>
        </w:tc>
        <w:tc>
          <w:tcPr>
            <w:tcW w:w="2551" w:type="dxa"/>
            <w:vAlign w:val="center"/>
          </w:tcPr>
          <w:p>
            <w:pPr>
              <w:pStyle w:val="11"/>
            </w:pPr>
            <w:r>
              <w:t>320.02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106.89</w:t>
            </w:r>
          </w:p>
        </w:tc>
        <w:tc>
          <w:tcPr>
            <w:tcW w:w="2551" w:type="dxa"/>
            <w:vAlign w:val="center"/>
          </w:tcPr>
          <w:p>
            <w:pPr>
              <w:pStyle w:val="11"/>
            </w:pPr>
            <w:r>
              <w:t>106.89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53.45</w:t>
            </w:r>
          </w:p>
        </w:tc>
        <w:tc>
          <w:tcPr>
            <w:tcW w:w="2551" w:type="dxa"/>
            <w:vAlign w:val="center"/>
          </w:tcPr>
          <w:p>
            <w:pPr>
              <w:pStyle w:val="11"/>
            </w:pPr>
            <w:r>
              <w:t>53.45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44.22</w:t>
            </w:r>
          </w:p>
        </w:tc>
        <w:tc>
          <w:tcPr>
            <w:tcW w:w="2551" w:type="dxa"/>
            <w:vAlign w:val="center"/>
          </w:tcPr>
          <w:p>
            <w:pPr>
              <w:pStyle w:val="11"/>
            </w:pPr>
            <w:r>
              <w:t>44.22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8.09</w:t>
            </w:r>
          </w:p>
        </w:tc>
        <w:tc>
          <w:tcPr>
            <w:tcW w:w="2551" w:type="dxa"/>
            <w:vAlign w:val="center"/>
          </w:tcPr>
          <w:p>
            <w:pPr>
              <w:pStyle w:val="11"/>
            </w:pPr>
            <w:r>
              <w:t>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86.18</w:t>
            </w:r>
          </w:p>
        </w:tc>
        <w:tc>
          <w:tcPr>
            <w:tcW w:w="2551" w:type="dxa"/>
            <w:vAlign w:val="center"/>
          </w:tcPr>
          <w:p>
            <w:pPr>
              <w:pStyle w:val="11"/>
            </w:pPr>
            <w:r>
              <w:t>86.18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52.74</w:t>
            </w:r>
          </w:p>
        </w:tc>
        <w:tc>
          <w:tcPr>
            <w:tcW w:w="2551" w:type="dxa"/>
            <w:vAlign w:val="center"/>
          </w:tcPr>
          <w:p>
            <w:pPr>
              <w:pStyle w:val="11"/>
            </w:pPr>
          </w:p>
        </w:tc>
        <w:tc>
          <w:tcPr>
            <w:tcW w:w="2551" w:type="dxa"/>
            <w:vAlign w:val="center"/>
          </w:tcPr>
          <w:p>
            <w:pPr>
              <w:pStyle w:val="11"/>
            </w:pPr>
            <w:r>
              <w:t>52.74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15.46</w:t>
            </w:r>
          </w:p>
        </w:tc>
        <w:tc>
          <w:tcPr>
            <w:tcW w:w="2551" w:type="dxa"/>
            <w:vAlign w:val="center"/>
          </w:tcPr>
          <w:p>
            <w:pPr>
              <w:pStyle w:val="11"/>
            </w:pPr>
          </w:p>
        </w:tc>
        <w:tc>
          <w:tcPr>
            <w:tcW w:w="2551" w:type="dxa"/>
            <w:vAlign w:val="center"/>
          </w:tcPr>
          <w:p>
            <w:pPr>
              <w:pStyle w:val="11"/>
            </w:pPr>
            <w:r>
              <w:t>15.46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6.96</w:t>
            </w:r>
          </w:p>
        </w:tc>
        <w:tc>
          <w:tcPr>
            <w:tcW w:w="2551" w:type="dxa"/>
            <w:vAlign w:val="center"/>
          </w:tcPr>
          <w:p>
            <w:pPr>
              <w:pStyle w:val="11"/>
            </w:pPr>
          </w:p>
        </w:tc>
        <w:tc>
          <w:tcPr>
            <w:tcW w:w="2551" w:type="dxa"/>
            <w:vAlign w:val="center"/>
          </w:tcPr>
          <w:p>
            <w:pPr>
              <w:pStyle w:val="11"/>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2.61</w:t>
            </w:r>
          </w:p>
        </w:tc>
        <w:tc>
          <w:tcPr>
            <w:tcW w:w="2551" w:type="dxa"/>
            <w:vAlign w:val="center"/>
          </w:tcPr>
          <w:p>
            <w:pPr>
              <w:pStyle w:val="11"/>
            </w:pPr>
          </w:p>
        </w:tc>
        <w:tc>
          <w:tcPr>
            <w:tcW w:w="2551" w:type="dxa"/>
            <w:vAlign w:val="center"/>
          </w:tcPr>
          <w:p>
            <w:pPr>
              <w:pStyle w:val="11"/>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8.01</w:t>
            </w:r>
          </w:p>
        </w:tc>
        <w:tc>
          <w:tcPr>
            <w:tcW w:w="2551" w:type="dxa"/>
            <w:vAlign w:val="center"/>
          </w:tcPr>
          <w:p>
            <w:pPr>
              <w:pStyle w:val="11"/>
            </w:pPr>
          </w:p>
        </w:tc>
        <w:tc>
          <w:tcPr>
            <w:tcW w:w="2551" w:type="dxa"/>
            <w:vAlign w:val="center"/>
          </w:tcPr>
          <w:p>
            <w:pPr>
              <w:pStyle w:val="11"/>
            </w:pPr>
            <w:r>
              <w:t>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16.89</w:t>
            </w:r>
          </w:p>
        </w:tc>
        <w:tc>
          <w:tcPr>
            <w:tcW w:w="2551" w:type="dxa"/>
            <w:vAlign w:val="center"/>
          </w:tcPr>
          <w:p>
            <w:pPr>
              <w:pStyle w:val="11"/>
            </w:pPr>
          </w:p>
        </w:tc>
        <w:tc>
          <w:tcPr>
            <w:tcW w:w="2551" w:type="dxa"/>
            <w:vAlign w:val="center"/>
          </w:tcPr>
          <w:p>
            <w:pPr>
              <w:pStyle w:val="11"/>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6.56</w:t>
            </w:r>
          </w:p>
        </w:tc>
        <w:tc>
          <w:tcPr>
            <w:tcW w:w="2551" w:type="dxa"/>
            <w:vAlign w:val="center"/>
          </w:tcPr>
          <w:p>
            <w:pPr>
              <w:pStyle w:val="11"/>
            </w:pPr>
            <w:r>
              <w:t>6.56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0.22</w:t>
            </w:r>
          </w:p>
        </w:tc>
        <w:tc>
          <w:tcPr>
            <w:tcW w:w="2551" w:type="dxa"/>
            <w:vAlign w:val="center"/>
          </w:tcPr>
          <w:p>
            <w:pPr>
              <w:pStyle w:val="11"/>
            </w:pPr>
            <w:r>
              <w:t>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6.34</w:t>
            </w:r>
          </w:p>
        </w:tc>
        <w:tc>
          <w:tcPr>
            <w:tcW w:w="2551" w:type="dxa"/>
            <w:vAlign w:val="center"/>
          </w:tcPr>
          <w:p>
            <w:pPr>
              <w:pStyle w:val="11"/>
            </w:pPr>
            <w:r>
              <w:t>6.34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晋州市地方道路服务保障中心2026年单位预算信息公开情况说明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按照《中华人民共和国预算法》、《地方预决算公开操作规程》和《关于进一步推进预算公开工作的实施意见》规定，现将晋州市地方道路服务保障中心2026年单位预算公开如下：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地方道路的建设管理和日常养护指导乡镇做好乡村公路的养护管理，地方道路的抗灾，保通及绿化，地方道路，桥涵有关数据的采集，整理和综合上报。</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晋州市地方道路服务保障中心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1559.01万元，其中：一般公共预算收入1559.01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地方道路服务保障中心年度单位预算中支出预算的总体情况。2026年支出预算1559.01万元，其中基本支出1122.01万元，包括人员经费1069.27万元和日常公用经费52.74万元；项目支出437.00万元，主要为农村公路养护工程资金214万元；农村公路日常养护资金70万元；冀财建【2025】235号省级提前下达农村公路建设养护发展专项资金养护工程定额补助资金114万元；冀财建【2025】235号省级提前下达农村公路建设养护发展专项资金日常养护补助资金39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1559.01万元，较2025年预算减少226.67万元，其中：基本支出增加108.33万元，主要为新增人员工资及保险等。项目支出减少335.00万元，主要为减少一个项目：冀财建【2024】281号省级提前下达农村公路建设养护发展专项资金“四好农村路”示范创建资金335万元。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numPr>
          <w:numId w:val="0"/>
        </w:numPr>
        <w:spacing w:before="10" w:after="10" w:line="240" w:lineRule="auto"/>
        <w:ind w:firstLine="560" w:firstLineChars="200"/>
        <w:jc w:val="left"/>
        <w:outlineLvl w:val="5"/>
        <w:rPr>
          <w:rFonts w:ascii="Times New Roman" w:hAnsi="Times New Roman" w:eastAsia="方正仿宋_GBK" w:cs="Times New Roman"/>
          <w:sz w:val="28"/>
          <w:szCs w:val="22"/>
          <w:lang/>
        </w:rPr>
      </w:pPr>
      <w:r>
        <w:rPr>
          <w:rFonts w:hint="eastAsia" w:ascii="Times New Roman" w:hAnsi="Times New Roman" w:eastAsia="方正仿宋_GBK" w:cs="Times New Roman"/>
          <w:sz w:val="28"/>
          <w:szCs w:val="22"/>
          <w:lang/>
        </w:rPr>
        <w:t>2026年，我单位机关运行经费共计安排52.74万</w:t>
      </w:r>
      <w:bookmarkStart w:id="4" w:name="_GoBack"/>
      <w:bookmarkEnd w:id="4"/>
      <w:r>
        <w:rPr>
          <w:rFonts w:hint="eastAsia" w:ascii="Times New Roman" w:hAnsi="Times New Roman" w:eastAsia="方正仿宋_GBK" w:cs="Times New Roman"/>
          <w:sz w:val="28"/>
          <w:szCs w:val="22"/>
          <w:lang/>
        </w:rPr>
        <w:t>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1、冀财建[2025]235号省级提前下达2026年农村公路建设养护发展专项资金日常养护补助资金绩效目标表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13018326P00032710029W</w:t>
            </w:r>
          </w:p>
        </w:tc>
        <w:tc>
          <w:tcPr>
            <w:tcW w:w="2835" w:type="dxa"/>
            <w:vAlign w:val="center"/>
          </w:tcPr>
          <w:p>
            <w:pPr>
              <w:pStyle w:val="10"/>
            </w:pPr>
            <w:r>
              <w:t>项目名称</w:t>
            </w:r>
          </w:p>
        </w:tc>
        <w:tc>
          <w:tcPr>
            <w:tcW w:w="6095" w:type="dxa"/>
            <w:gridSpan w:val="3"/>
            <w:vAlign w:val="center"/>
          </w:tcPr>
          <w:p>
            <w:pPr>
              <w:pStyle w:val="12"/>
            </w:pPr>
            <w:r>
              <w:t>冀财建[2025]235号省级提前下达2026年农村公路建设养护发展专项资金日常养护补助资金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主要用于农村公路县道81.593公里，乡道213.305公里，村道719.491公里，共计1014.389公里的日常养护、绿化管护、灌缝及标志牌埋设、挖补及标志线等项目。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1.通过对农村道路的日常养护，提高通行质量、延长公路使用寿命。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农村公路养护里程</w:t>
            </w:r>
          </w:p>
        </w:tc>
        <w:tc>
          <w:tcPr>
            <w:tcW w:w="2268" w:type="dxa"/>
            <w:vAlign w:val="center"/>
          </w:tcPr>
          <w:p>
            <w:pPr>
              <w:pStyle w:val="12"/>
            </w:pPr>
            <w:r>
              <w:t>1014.38公里</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100%</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项目预算资金控制数</w:t>
            </w:r>
          </w:p>
        </w:tc>
        <w:tc>
          <w:tcPr>
            <w:tcW w:w="5386" w:type="dxa"/>
            <w:vAlign w:val="center"/>
          </w:tcPr>
          <w:p>
            <w:pPr>
              <w:pStyle w:val="12"/>
            </w:pPr>
            <w:r>
              <w:t>项目预算资金控制数</w:t>
            </w:r>
          </w:p>
        </w:tc>
        <w:tc>
          <w:tcPr>
            <w:tcW w:w="2268" w:type="dxa"/>
            <w:vAlign w:val="center"/>
          </w:tcPr>
          <w:p>
            <w:pPr>
              <w:pStyle w:val="12"/>
            </w:pPr>
            <w:r>
              <w:t>39万元</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保障公路畅通促进经济发展</w:t>
            </w:r>
          </w:p>
        </w:tc>
        <w:tc>
          <w:tcPr>
            <w:tcW w:w="5386" w:type="dxa"/>
            <w:vAlign w:val="center"/>
          </w:tcPr>
          <w:p>
            <w:pPr>
              <w:pStyle w:val="12"/>
            </w:pPr>
            <w:r>
              <w:t>保障公路畅通促进经济发展</w:t>
            </w:r>
          </w:p>
        </w:tc>
        <w:tc>
          <w:tcPr>
            <w:tcW w:w="2268" w:type="dxa"/>
            <w:vAlign w:val="center"/>
          </w:tcPr>
          <w:p>
            <w:pPr>
              <w:pStyle w:val="12"/>
            </w:pPr>
            <w:r>
              <w:t>保障公路畅通促进经济发展</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2、冀财建[2025]235号省级提前下达2026年农村公路建设养护发展专项资金养护工程定额补助资金绩效目标表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13018326P000327100308</w:t>
            </w:r>
          </w:p>
        </w:tc>
        <w:tc>
          <w:tcPr>
            <w:tcW w:w="2835" w:type="dxa"/>
            <w:vAlign w:val="center"/>
          </w:tcPr>
          <w:p>
            <w:pPr>
              <w:pStyle w:val="10"/>
            </w:pPr>
            <w:r>
              <w:t>项目名称</w:t>
            </w:r>
          </w:p>
        </w:tc>
        <w:tc>
          <w:tcPr>
            <w:tcW w:w="6095" w:type="dxa"/>
            <w:gridSpan w:val="3"/>
            <w:vAlign w:val="center"/>
          </w:tcPr>
          <w:p>
            <w:pPr>
              <w:pStyle w:val="12"/>
            </w:pPr>
            <w:r>
              <w:t>冀财建[2025]235号省级提前下达2026年农村公路建设养护发展专项资金养护工程定额补助资金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主要用于农村公路县道81.593公里，乡道213.305公里，村道719.491公里，共计1014.389公里的灌缝挖补、小修、中修、垫补坑槽等养护工程。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1.通过对农村公路的养护工程项目，进一步提高农村公路防灾减灾能力，全面提升农村公路技术状况水平，进一步提升农村公路通行能力。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项目完成里程</w:t>
            </w:r>
          </w:p>
        </w:tc>
        <w:tc>
          <w:tcPr>
            <w:tcW w:w="2268" w:type="dxa"/>
            <w:vAlign w:val="center"/>
          </w:tcPr>
          <w:p>
            <w:pPr>
              <w:pStyle w:val="12"/>
            </w:pPr>
            <w:r>
              <w:t>1014.38公里</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100%</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项目预算资金控制数</w:t>
            </w:r>
          </w:p>
        </w:tc>
        <w:tc>
          <w:tcPr>
            <w:tcW w:w="5386" w:type="dxa"/>
            <w:vAlign w:val="center"/>
          </w:tcPr>
          <w:p>
            <w:pPr>
              <w:pStyle w:val="12"/>
            </w:pPr>
            <w:r>
              <w:t>项目预算资金控制数</w:t>
            </w:r>
          </w:p>
        </w:tc>
        <w:tc>
          <w:tcPr>
            <w:tcW w:w="2268" w:type="dxa"/>
            <w:vAlign w:val="center"/>
          </w:tcPr>
          <w:p>
            <w:pPr>
              <w:pStyle w:val="12"/>
            </w:pPr>
            <w:r>
              <w:t>114万元</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保障公路畅通促进经济发展</w:t>
            </w:r>
          </w:p>
        </w:tc>
        <w:tc>
          <w:tcPr>
            <w:tcW w:w="5386" w:type="dxa"/>
            <w:vAlign w:val="center"/>
          </w:tcPr>
          <w:p>
            <w:pPr>
              <w:pStyle w:val="12"/>
            </w:pPr>
            <w:r>
              <w:t>保障公路畅通促进经济发展</w:t>
            </w:r>
          </w:p>
        </w:tc>
        <w:tc>
          <w:tcPr>
            <w:tcW w:w="2268" w:type="dxa"/>
            <w:vAlign w:val="center"/>
          </w:tcPr>
          <w:p>
            <w:pPr>
              <w:pStyle w:val="12"/>
            </w:pPr>
            <w:r>
              <w:t>保障公路畅通促进经济发展</w:t>
            </w:r>
          </w:p>
        </w:tc>
        <w:tc>
          <w:tcPr>
            <w:tcW w:w="1276" w:type="dxa"/>
            <w:vAlign w:val="center"/>
          </w:tcPr>
          <w:p>
            <w:pPr>
              <w:pStyle w:val="12"/>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3、农村公路日常养护绩效目标表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13018326P00032810235J</w:t>
            </w:r>
          </w:p>
        </w:tc>
        <w:tc>
          <w:tcPr>
            <w:tcW w:w="2835" w:type="dxa"/>
            <w:vAlign w:val="center"/>
          </w:tcPr>
          <w:p>
            <w:pPr>
              <w:pStyle w:val="10"/>
            </w:pPr>
            <w:r>
              <w:t>项目名称</w:t>
            </w:r>
          </w:p>
        </w:tc>
        <w:tc>
          <w:tcPr>
            <w:tcW w:w="6095" w:type="dxa"/>
            <w:gridSpan w:val="3"/>
            <w:vAlign w:val="center"/>
          </w:tcPr>
          <w:p>
            <w:pPr>
              <w:pStyle w:val="12"/>
            </w:pPr>
            <w:r>
              <w:t>农村公路日常养护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县道85.511公里，部分乡道58.01公里（县道每公里10000，乡道每公里5000）小修、挖补、灌缝、警示桩、警示牌、路树修剪、整修路肩、施划标线、养护人员工资等。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1.提高农村公路通行质量，延长农村公路使用寿命。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项目完成里程</w:t>
            </w:r>
          </w:p>
        </w:tc>
        <w:tc>
          <w:tcPr>
            <w:tcW w:w="5386" w:type="dxa"/>
            <w:vAlign w:val="center"/>
          </w:tcPr>
          <w:p>
            <w:pPr>
              <w:pStyle w:val="12"/>
            </w:pPr>
            <w:r>
              <w:t>项目完成里程</w:t>
            </w:r>
          </w:p>
        </w:tc>
        <w:tc>
          <w:tcPr>
            <w:tcW w:w="2268" w:type="dxa"/>
            <w:vAlign w:val="center"/>
          </w:tcPr>
          <w:p>
            <w:pPr>
              <w:pStyle w:val="12"/>
            </w:pPr>
            <w:r>
              <w:t>143.52公里</w:t>
            </w:r>
          </w:p>
        </w:tc>
        <w:tc>
          <w:tcPr>
            <w:tcW w:w="1276" w:type="dxa"/>
            <w:vAlign w:val="center"/>
          </w:tcPr>
          <w:p>
            <w:pPr>
              <w:pStyle w:val="12"/>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100%</w:t>
            </w:r>
          </w:p>
        </w:tc>
        <w:tc>
          <w:tcPr>
            <w:tcW w:w="1276" w:type="dxa"/>
            <w:vAlign w:val="center"/>
          </w:tcPr>
          <w:p>
            <w:pPr>
              <w:pStyle w:val="12"/>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项目预算资金控制数</w:t>
            </w:r>
          </w:p>
        </w:tc>
        <w:tc>
          <w:tcPr>
            <w:tcW w:w="5386" w:type="dxa"/>
            <w:vAlign w:val="center"/>
          </w:tcPr>
          <w:p>
            <w:pPr>
              <w:pStyle w:val="12"/>
            </w:pPr>
            <w:r>
              <w:t>项目预算资金控制数</w:t>
            </w:r>
          </w:p>
        </w:tc>
        <w:tc>
          <w:tcPr>
            <w:tcW w:w="2268" w:type="dxa"/>
            <w:vAlign w:val="center"/>
          </w:tcPr>
          <w:p>
            <w:pPr>
              <w:pStyle w:val="12"/>
            </w:pPr>
            <w:r>
              <w:t>70万元</w:t>
            </w:r>
          </w:p>
        </w:tc>
        <w:tc>
          <w:tcPr>
            <w:tcW w:w="1276" w:type="dxa"/>
            <w:vAlign w:val="center"/>
          </w:tcPr>
          <w:p>
            <w:pPr>
              <w:pStyle w:val="12"/>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提高农村公路通行质量</w:t>
            </w:r>
          </w:p>
        </w:tc>
        <w:tc>
          <w:tcPr>
            <w:tcW w:w="5386" w:type="dxa"/>
            <w:vAlign w:val="center"/>
          </w:tcPr>
          <w:p>
            <w:pPr>
              <w:pStyle w:val="12"/>
            </w:pPr>
            <w:r>
              <w:t>提高农村公路通行质量</w:t>
            </w:r>
          </w:p>
        </w:tc>
        <w:tc>
          <w:tcPr>
            <w:tcW w:w="2268" w:type="dxa"/>
            <w:vAlign w:val="center"/>
          </w:tcPr>
          <w:p>
            <w:pPr>
              <w:pStyle w:val="12"/>
            </w:pPr>
            <w:r>
              <w:t>促进经济发展</w:t>
            </w:r>
          </w:p>
        </w:tc>
        <w:tc>
          <w:tcPr>
            <w:tcW w:w="1276" w:type="dxa"/>
            <w:vAlign w:val="center"/>
          </w:tcPr>
          <w:p>
            <w:pPr>
              <w:pStyle w:val="12"/>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4、农村公路养护工程绩效目标表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13018326P00032810238D</w:t>
            </w:r>
          </w:p>
        </w:tc>
        <w:tc>
          <w:tcPr>
            <w:tcW w:w="2835" w:type="dxa"/>
            <w:vAlign w:val="center"/>
          </w:tcPr>
          <w:p>
            <w:pPr>
              <w:pStyle w:val="10"/>
            </w:pPr>
            <w:r>
              <w:t>项目名称</w:t>
            </w:r>
          </w:p>
        </w:tc>
        <w:tc>
          <w:tcPr>
            <w:tcW w:w="6095" w:type="dxa"/>
            <w:gridSpan w:val="3"/>
            <w:vAlign w:val="center"/>
          </w:tcPr>
          <w:p>
            <w:pPr>
              <w:pStyle w:val="12"/>
            </w:pPr>
            <w:r>
              <w:t>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214.00</w:t>
            </w:r>
          </w:p>
        </w:tc>
        <w:tc>
          <w:tcPr>
            <w:tcW w:w="2835" w:type="dxa"/>
            <w:vAlign w:val="center"/>
          </w:tcPr>
          <w:p>
            <w:pPr>
              <w:pStyle w:val="10"/>
            </w:pPr>
            <w:r>
              <w:t>其中：财政    资金</w:t>
            </w:r>
          </w:p>
        </w:tc>
        <w:tc>
          <w:tcPr>
            <w:tcW w:w="2551" w:type="dxa"/>
            <w:vAlign w:val="center"/>
          </w:tcPr>
          <w:p>
            <w:pPr>
              <w:pStyle w:val="12"/>
            </w:pPr>
            <w:r>
              <w:t>214.00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县道81.593公里、乡道213.305公里、村道719.491公里，桥梁77延米的灌缝、挖补、垫补坑槽、小修、中修养护工程。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1.提高农村公路通行质量，延长农村公路使用寿命，节约建设资金。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项目完成里程</w:t>
            </w:r>
          </w:p>
        </w:tc>
        <w:tc>
          <w:tcPr>
            <w:tcW w:w="5386" w:type="dxa"/>
            <w:vAlign w:val="center"/>
          </w:tcPr>
          <w:p>
            <w:pPr>
              <w:pStyle w:val="12"/>
            </w:pPr>
            <w:r>
              <w:t>项目完成里程</w:t>
            </w:r>
          </w:p>
        </w:tc>
        <w:tc>
          <w:tcPr>
            <w:tcW w:w="2268" w:type="dxa"/>
            <w:vAlign w:val="center"/>
          </w:tcPr>
          <w:p>
            <w:pPr>
              <w:pStyle w:val="12"/>
            </w:pPr>
            <w:r>
              <w:t>1014.38公里</w:t>
            </w:r>
          </w:p>
        </w:tc>
        <w:tc>
          <w:tcPr>
            <w:tcW w:w="1276" w:type="dxa"/>
            <w:vAlign w:val="center"/>
          </w:tcPr>
          <w:p>
            <w:pPr>
              <w:pStyle w:val="12"/>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w:t>
            </w:r>
          </w:p>
        </w:tc>
        <w:tc>
          <w:tcPr>
            <w:tcW w:w="1276" w:type="dxa"/>
            <w:vAlign w:val="center"/>
          </w:tcPr>
          <w:p>
            <w:pPr>
              <w:pStyle w:val="12"/>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100%</w:t>
            </w:r>
          </w:p>
        </w:tc>
        <w:tc>
          <w:tcPr>
            <w:tcW w:w="1276" w:type="dxa"/>
            <w:vAlign w:val="center"/>
          </w:tcPr>
          <w:p>
            <w:pPr>
              <w:pStyle w:val="12"/>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项目预算资金控制数</w:t>
            </w:r>
          </w:p>
        </w:tc>
        <w:tc>
          <w:tcPr>
            <w:tcW w:w="5386" w:type="dxa"/>
            <w:vAlign w:val="center"/>
          </w:tcPr>
          <w:p>
            <w:pPr>
              <w:pStyle w:val="12"/>
            </w:pPr>
            <w:r>
              <w:t>项目预算资金控制数</w:t>
            </w:r>
          </w:p>
        </w:tc>
        <w:tc>
          <w:tcPr>
            <w:tcW w:w="2268" w:type="dxa"/>
            <w:vAlign w:val="center"/>
          </w:tcPr>
          <w:p>
            <w:pPr>
              <w:pStyle w:val="12"/>
            </w:pPr>
            <w:r>
              <w:t>214万元</w:t>
            </w:r>
          </w:p>
        </w:tc>
        <w:tc>
          <w:tcPr>
            <w:tcW w:w="1276" w:type="dxa"/>
            <w:vAlign w:val="center"/>
          </w:tcPr>
          <w:p>
            <w:pPr>
              <w:pStyle w:val="12"/>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促进经济发展</w:t>
            </w:r>
          </w:p>
        </w:tc>
        <w:tc>
          <w:tcPr>
            <w:tcW w:w="1276" w:type="dxa"/>
            <w:vAlign w:val="center"/>
          </w:tcPr>
          <w:p>
            <w:pPr>
              <w:pStyle w:val="12"/>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367.00</w:t>
            </w:r>
          </w:p>
        </w:tc>
        <w:tc>
          <w:tcPr>
            <w:tcW w:w="964" w:type="dxa"/>
            <w:vAlign w:val="center"/>
          </w:tcPr>
          <w:p>
            <w:pPr>
              <w:pStyle w:val="15"/>
            </w:pPr>
            <w:r>
              <w:t>367.00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晋州市地方道路服务保障中心小计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367.00</w:t>
            </w:r>
          </w:p>
        </w:tc>
        <w:tc>
          <w:tcPr>
            <w:tcW w:w="964" w:type="dxa"/>
            <w:vAlign w:val="center"/>
          </w:tcPr>
          <w:p>
            <w:pPr>
              <w:pStyle w:val="15"/>
            </w:pPr>
            <w:r>
              <w:t>367.00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冀财建[2025]235号省级提前下达2026年农村公路建设养护发展专项资金日常养护补助资金</w:t>
            </w:r>
          </w:p>
        </w:tc>
        <w:tc>
          <w:tcPr>
            <w:tcW w:w="964" w:type="dxa"/>
            <w:vAlign w:val="center"/>
          </w:tcPr>
          <w:p>
            <w:pPr>
              <w:pStyle w:val="11"/>
            </w:pPr>
            <w:r>
              <w:t>39.00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39.00</w:t>
            </w:r>
          </w:p>
        </w:tc>
        <w:tc>
          <w:tcPr>
            <w:tcW w:w="964" w:type="dxa"/>
            <w:vAlign w:val="center"/>
          </w:tcPr>
          <w:p>
            <w:pPr>
              <w:pStyle w:val="11"/>
            </w:pPr>
            <w:r>
              <w:t>39.00</w:t>
            </w:r>
          </w:p>
        </w:tc>
        <w:tc>
          <w:tcPr>
            <w:tcW w:w="964" w:type="dxa"/>
            <w:vAlign w:val="center"/>
          </w:tcPr>
          <w:p>
            <w:pPr>
              <w:pStyle w:val="11"/>
            </w:pPr>
            <w:r>
              <w:t>39.00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冀财建[2025]235号省级提前下达2026年农村公路建设养护发展专项资金养护工程定额补助资金</w:t>
            </w:r>
          </w:p>
        </w:tc>
        <w:tc>
          <w:tcPr>
            <w:tcW w:w="964" w:type="dxa"/>
            <w:vAlign w:val="center"/>
          </w:tcPr>
          <w:p>
            <w:pPr>
              <w:pStyle w:val="11"/>
            </w:pPr>
            <w:r>
              <w:t>114.00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114.00</w:t>
            </w:r>
          </w:p>
        </w:tc>
        <w:tc>
          <w:tcPr>
            <w:tcW w:w="964" w:type="dxa"/>
            <w:vAlign w:val="center"/>
          </w:tcPr>
          <w:p>
            <w:pPr>
              <w:pStyle w:val="11"/>
            </w:pPr>
            <w:r>
              <w:t>114.00</w:t>
            </w:r>
          </w:p>
        </w:tc>
        <w:tc>
          <w:tcPr>
            <w:tcW w:w="964" w:type="dxa"/>
            <w:vAlign w:val="center"/>
          </w:tcPr>
          <w:p>
            <w:pPr>
              <w:pStyle w:val="11"/>
            </w:pPr>
            <w:r>
              <w:t>114.00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农村公路养护工程</w:t>
            </w:r>
          </w:p>
        </w:tc>
        <w:tc>
          <w:tcPr>
            <w:tcW w:w="964" w:type="dxa"/>
            <w:vAlign w:val="center"/>
          </w:tcPr>
          <w:p>
            <w:pPr>
              <w:pStyle w:val="11"/>
            </w:pPr>
            <w:r>
              <w:t>214.00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214.00</w:t>
            </w:r>
          </w:p>
        </w:tc>
        <w:tc>
          <w:tcPr>
            <w:tcW w:w="964" w:type="dxa"/>
            <w:vAlign w:val="center"/>
          </w:tcPr>
          <w:p>
            <w:pPr>
              <w:pStyle w:val="11"/>
            </w:pPr>
            <w:r>
              <w:t>214.00</w:t>
            </w:r>
          </w:p>
        </w:tc>
        <w:tc>
          <w:tcPr>
            <w:tcW w:w="964" w:type="dxa"/>
            <w:vAlign w:val="center"/>
          </w:tcPr>
          <w:p>
            <w:pPr>
              <w:pStyle w:val="11"/>
            </w:pPr>
            <w:r>
              <w:t>214.00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晋州市地方道路服务保障中心上年末固定资产金额为109.28万元（详见下表）。本年度拟购置固定资产总额为0.00万元，已按要求列入政府采购预算，详见政府采购预算表。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348005晋州市地方道路服务保障中心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97</w:t>
            </w:r>
          </w:p>
        </w:tc>
        <w:tc>
          <w:tcPr>
            <w:tcW w:w="2835" w:type="dxa"/>
            <w:vAlign w:val="center"/>
          </w:tcPr>
          <w:p>
            <w:pPr>
              <w:pStyle w:val="11"/>
            </w:pPr>
            <w:r>
              <w:t>89.74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E2EC92"/>
    <w:multiLevelType w:val="singleLevel"/>
    <w:tmpl w:val="31E2EC9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7401D5"/>
    <w:rsid w:val="14FF35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112</Pages>
  <TotalTime>3</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2026-03-02T14:46:00Z</dcterms:created>
  <dc:creator>Administrator</dc:creator>
  <cp:lastModifiedBy>Administrator</cp:lastModifiedBy>
  <dcterms:modified xsi:type="dcterms:W3CDTF">2026-03-04T00:50:27Z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