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60</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348晋州市交通运输局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6079.84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r>
              <w:t>7054.60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8079.84</w:t>
            </w:r>
          </w:p>
        </w:tc>
        <w:tc>
          <w:tcPr>
            <w:tcW w:w="4535" w:type="dxa"/>
            <w:vAlign w:val="center"/>
          </w:tcPr>
          <w:p>
            <w:pPr>
              <w:pStyle w:val="15"/>
            </w:pPr>
            <w:r>
              <w:t>本年支出合计</w:t>
            </w:r>
          </w:p>
        </w:tc>
        <w:tc>
          <w:tcPr>
            <w:tcW w:w="2126" w:type="dxa"/>
            <w:vAlign w:val="center"/>
          </w:tcPr>
          <w:p>
            <w:pPr>
              <w:pStyle w:val="16"/>
            </w:pPr>
            <w:r>
              <w:t>9410.24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1330.40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9410.24</w:t>
            </w:r>
          </w:p>
        </w:tc>
        <w:tc>
          <w:tcPr>
            <w:tcW w:w="4535" w:type="dxa"/>
            <w:vAlign w:val="center"/>
          </w:tcPr>
          <w:p>
            <w:pPr>
              <w:pStyle w:val="15"/>
            </w:pPr>
            <w:r>
              <w:t>支出总计</w:t>
            </w:r>
          </w:p>
        </w:tc>
        <w:tc>
          <w:tcPr>
            <w:tcW w:w="2126" w:type="dxa"/>
            <w:vAlign w:val="center"/>
          </w:tcPr>
          <w:p>
            <w:pPr>
              <w:pStyle w:val="16"/>
            </w:pPr>
            <w:r>
              <w:t>9410.24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348晋州市交通运输局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9410.24</w:t>
            </w:r>
          </w:p>
        </w:tc>
        <w:tc>
          <w:tcPr>
            <w:tcW w:w="1134" w:type="dxa"/>
            <w:vAlign w:val="center"/>
          </w:tcPr>
          <w:p>
            <w:pPr>
              <w:pStyle w:val="16"/>
            </w:pPr>
            <w:r>
              <w:t>8079.84</w:t>
            </w:r>
          </w:p>
        </w:tc>
        <w:tc>
          <w:tcPr>
            <w:tcW w:w="1134" w:type="dxa"/>
            <w:vAlign w:val="center"/>
          </w:tcPr>
          <w:p>
            <w:pPr>
              <w:pStyle w:val="16"/>
            </w:pPr>
            <w:r>
              <w:t>8079.84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1330.40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2120804</w:t>
            </w:r>
          </w:p>
        </w:tc>
        <w:tc>
          <w:tcPr>
            <w:tcW w:w="1559" w:type="dxa"/>
            <w:vAlign w:val="center"/>
          </w:tcPr>
          <w:p>
            <w:pPr>
              <w:pStyle w:val="13"/>
            </w:pPr>
            <w:r>
              <w:t>农村基础设施建设支出</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r>
              <w:t>2000.00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214</w:t>
            </w:r>
          </w:p>
        </w:tc>
        <w:tc>
          <w:tcPr>
            <w:tcW w:w="1559" w:type="dxa"/>
            <w:vAlign w:val="center"/>
          </w:tcPr>
          <w:p>
            <w:pPr>
              <w:pStyle w:val="13"/>
            </w:pPr>
            <w:r>
              <w:t>交通运输支出</w:t>
            </w:r>
          </w:p>
        </w:tc>
        <w:tc>
          <w:tcPr>
            <w:tcW w:w="1134" w:type="dxa"/>
            <w:vAlign w:val="center"/>
          </w:tcPr>
          <w:p>
            <w:pPr>
              <w:pStyle w:val="12"/>
            </w:pPr>
            <w:r>
              <w:t>7054.60</w:t>
            </w:r>
          </w:p>
        </w:tc>
        <w:tc>
          <w:tcPr>
            <w:tcW w:w="1134" w:type="dxa"/>
            <w:vAlign w:val="center"/>
          </w:tcPr>
          <w:p>
            <w:pPr>
              <w:pStyle w:val="12"/>
            </w:pPr>
            <w:r>
              <w:t>6079.84</w:t>
            </w:r>
          </w:p>
        </w:tc>
        <w:tc>
          <w:tcPr>
            <w:tcW w:w="1134" w:type="dxa"/>
            <w:vAlign w:val="center"/>
          </w:tcPr>
          <w:p>
            <w:pPr>
              <w:pStyle w:val="12"/>
            </w:pPr>
            <w:r>
              <w:t>6079.84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974.77</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21401</w:t>
            </w:r>
          </w:p>
        </w:tc>
        <w:tc>
          <w:tcPr>
            <w:tcW w:w="1559" w:type="dxa"/>
            <w:vAlign w:val="center"/>
          </w:tcPr>
          <w:p>
            <w:pPr>
              <w:pStyle w:val="13"/>
            </w:pPr>
            <w:r>
              <w:t>公路水路运输</w:t>
            </w:r>
          </w:p>
        </w:tc>
        <w:tc>
          <w:tcPr>
            <w:tcW w:w="1134" w:type="dxa"/>
            <w:vAlign w:val="center"/>
          </w:tcPr>
          <w:p>
            <w:pPr>
              <w:pStyle w:val="12"/>
            </w:pPr>
            <w:r>
              <w:t>7054.60</w:t>
            </w:r>
          </w:p>
        </w:tc>
        <w:tc>
          <w:tcPr>
            <w:tcW w:w="1134" w:type="dxa"/>
            <w:vAlign w:val="center"/>
          </w:tcPr>
          <w:p>
            <w:pPr>
              <w:pStyle w:val="12"/>
            </w:pPr>
            <w:r>
              <w:t>6079.84</w:t>
            </w:r>
          </w:p>
        </w:tc>
        <w:tc>
          <w:tcPr>
            <w:tcW w:w="1134" w:type="dxa"/>
            <w:vAlign w:val="center"/>
          </w:tcPr>
          <w:p>
            <w:pPr>
              <w:pStyle w:val="12"/>
            </w:pPr>
            <w:r>
              <w:t>6079.84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974.77</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2140101</w:t>
            </w:r>
          </w:p>
        </w:tc>
        <w:tc>
          <w:tcPr>
            <w:tcW w:w="1559" w:type="dxa"/>
            <w:vAlign w:val="center"/>
          </w:tcPr>
          <w:p>
            <w:pPr>
              <w:pStyle w:val="13"/>
            </w:pPr>
            <w:r>
              <w:t>行政运行</w:t>
            </w:r>
          </w:p>
        </w:tc>
        <w:tc>
          <w:tcPr>
            <w:tcW w:w="1134" w:type="dxa"/>
            <w:vAlign w:val="center"/>
          </w:tcPr>
          <w:p>
            <w:pPr>
              <w:pStyle w:val="12"/>
            </w:pPr>
            <w:r>
              <w:t>230.66</w:t>
            </w:r>
          </w:p>
        </w:tc>
        <w:tc>
          <w:tcPr>
            <w:tcW w:w="1134" w:type="dxa"/>
            <w:vAlign w:val="center"/>
          </w:tcPr>
          <w:p>
            <w:pPr>
              <w:pStyle w:val="12"/>
            </w:pPr>
            <w:r>
              <w:t>230.66</w:t>
            </w:r>
          </w:p>
        </w:tc>
        <w:tc>
          <w:tcPr>
            <w:tcW w:w="1134" w:type="dxa"/>
            <w:vAlign w:val="center"/>
          </w:tcPr>
          <w:p>
            <w:pPr>
              <w:pStyle w:val="12"/>
            </w:pPr>
            <w:r>
              <w:t>230.66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2140102</w:t>
            </w:r>
          </w:p>
        </w:tc>
        <w:tc>
          <w:tcPr>
            <w:tcW w:w="1559" w:type="dxa"/>
            <w:vAlign w:val="center"/>
          </w:tcPr>
          <w:p>
            <w:pPr>
              <w:pStyle w:val="13"/>
            </w:pPr>
            <w:r>
              <w:t>一般行政管理事务</w:t>
            </w:r>
          </w:p>
        </w:tc>
        <w:tc>
          <w:tcPr>
            <w:tcW w:w="1134" w:type="dxa"/>
            <w:vAlign w:val="center"/>
          </w:tcPr>
          <w:p>
            <w:pPr>
              <w:pStyle w:val="12"/>
            </w:pPr>
            <w:r>
              <w:t>31.20</w:t>
            </w:r>
          </w:p>
        </w:tc>
        <w:tc>
          <w:tcPr>
            <w:tcW w:w="1134" w:type="dxa"/>
            <w:vAlign w:val="center"/>
          </w:tcPr>
          <w:p>
            <w:pPr>
              <w:pStyle w:val="12"/>
            </w:pPr>
            <w:r>
              <w:t>31.20</w:t>
            </w:r>
          </w:p>
        </w:tc>
        <w:tc>
          <w:tcPr>
            <w:tcW w:w="1134" w:type="dxa"/>
            <w:vAlign w:val="center"/>
          </w:tcPr>
          <w:p>
            <w:pPr>
              <w:pStyle w:val="12"/>
            </w:pPr>
            <w:r>
              <w:t>31.20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2140104</w:t>
            </w:r>
          </w:p>
        </w:tc>
        <w:tc>
          <w:tcPr>
            <w:tcW w:w="1559" w:type="dxa"/>
            <w:vAlign w:val="center"/>
          </w:tcPr>
          <w:p>
            <w:pPr>
              <w:pStyle w:val="13"/>
            </w:pPr>
            <w:r>
              <w:t>公路建设</w:t>
            </w:r>
          </w:p>
        </w:tc>
        <w:tc>
          <w:tcPr>
            <w:tcW w:w="1134" w:type="dxa"/>
            <w:vAlign w:val="center"/>
          </w:tcPr>
          <w:p>
            <w:pPr>
              <w:pStyle w:val="12"/>
            </w:pPr>
            <w:r>
              <w:t>1374.77</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874.77</w:t>
            </w: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2140106</w:t>
            </w:r>
          </w:p>
        </w:tc>
        <w:tc>
          <w:tcPr>
            <w:tcW w:w="1559" w:type="dxa"/>
            <w:vAlign w:val="center"/>
          </w:tcPr>
          <w:p>
            <w:pPr>
              <w:pStyle w:val="13"/>
            </w:pPr>
            <w:r>
              <w:t>公路养护</w:t>
            </w:r>
          </w:p>
        </w:tc>
        <w:tc>
          <w:tcPr>
            <w:tcW w:w="1134" w:type="dxa"/>
            <w:vAlign w:val="center"/>
          </w:tcPr>
          <w:p>
            <w:pPr>
              <w:pStyle w:val="12"/>
            </w:pPr>
            <w:r>
              <w:t>2880.63</w:t>
            </w:r>
          </w:p>
        </w:tc>
        <w:tc>
          <w:tcPr>
            <w:tcW w:w="1134" w:type="dxa"/>
            <w:vAlign w:val="center"/>
          </w:tcPr>
          <w:p>
            <w:pPr>
              <w:pStyle w:val="12"/>
            </w:pPr>
            <w:r>
              <w:t>2880.63</w:t>
            </w:r>
          </w:p>
        </w:tc>
        <w:tc>
          <w:tcPr>
            <w:tcW w:w="1134" w:type="dxa"/>
            <w:vAlign w:val="center"/>
          </w:tcPr>
          <w:p>
            <w:pPr>
              <w:pStyle w:val="12"/>
            </w:pPr>
            <w:r>
              <w:t>2880.63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2140112</w:t>
            </w:r>
          </w:p>
        </w:tc>
        <w:tc>
          <w:tcPr>
            <w:tcW w:w="1559" w:type="dxa"/>
            <w:vAlign w:val="center"/>
          </w:tcPr>
          <w:p>
            <w:pPr>
              <w:pStyle w:val="13"/>
            </w:pPr>
            <w:r>
              <w:t>公路运输管理</w:t>
            </w:r>
          </w:p>
        </w:tc>
        <w:tc>
          <w:tcPr>
            <w:tcW w:w="1134" w:type="dxa"/>
            <w:vAlign w:val="center"/>
          </w:tcPr>
          <w:p>
            <w:pPr>
              <w:pStyle w:val="12"/>
            </w:pPr>
            <w:r>
              <w:t>2496.42</w:t>
            </w:r>
          </w:p>
        </w:tc>
        <w:tc>
          <w:tcPr>
            <w:tcW w:w="1134" w:type="dxa"/>
            <w:vAlign w:val="center"/>
          </w:tcPr>
          <w:p>
            <w:pPr>
              <w:pStyle w:val="12"/>
            </w:pPr>
            <w:r>
              <w:t>2396.42</w:t>
            </w:r>
          </w:p>
        </w:tc>
        <w:tc>
          <w:tcPr>
            <w:tcW w:w="1134" w:type="dxa"/>
            <w:vAlign w:val="center"/>
          </w:tcPr>
          <w:p>
            <w:pPr>
              <w:pStyle w:val="12"/>
            </w:pPr>
            <w:r>
              <w:t>2396.42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2140114</w:t>
            </w:r>
          </w:p>
        </w:tc>
        <w:tc>
          <w:tcPr>
            <w:tcW w:w="1559" w:type="dxa"/>
            <w:vAlign w:val="center"/>
          </w:tcPr>
          <w:p>
            <w:pPr>
              <w:pStyle w:val="13"/>
            </w:pPr>
            <w:r>
              <w:t>公路和运输技术标准化建设</w:t>
            </w:r>
          </w:p>
        </w:tc>
        <w:tc>
          <w:tcPr>
            <w:tcW w:w="1134" w:type="dxa"/>
            <w:vAlign w:val="center"/>
          </w:tcPr>
          <w:p>
            <w:pPr>
              <w:pStyle w:val="12"/>
            </w:pPr>
            <w:r>
              <w:t>40.93</w:t>
            </w:r>
          </w:p>
        </w:tc>
        <w:tc>
          <w:tcPr>
            <w:tcW w:w="1134" w:type="dxa"/>
            <w:vAlign w:val="center"/>
          </w:tcPr>
          <w:p>
            <w:pPr>
              <w:pStyle w:val="12"/>
            </w:pPr>
            <w:r>
              <w:t>40.93</w:t>
            </w:r>
          </w:p>
        </w:tc>
        <w:tc>
          <w:tcPr>
            <w:tcW w:w="1134" w:type="dxa"/>
            <w:vAlign w:val="center"/>
          </w:tcPr>
          <w:p>
            <w:pPr>
              <w:pStyle w:val="12"/>
            </w:pPr>
            <w:r>
              <w:t>40.93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355.63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355.63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355.63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355.63</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9410.24</w:t>
            </w:r>
          </w:p>
        </w:tc>
        <w:tc>
          <w:tcPr>
            <w:tcW w:w="1361" w:type="dxa"/>
            <w:vAlign w:val="center"/>
          </w:tcPr>
          <w:p>
            <w:pPr>
              <w:pStyle w:val="16"/>
            </w:pPr>
            <w:r>
              <w:t>3115.71</w:t>
            </w:r>
          </w:p>
        </w:tc>
        <w:tc>
          <w:tcPr>
            <w:tcW w:w="1361" w:type="dxa"/>
            <w:vAlign w:val="center"/>
          </w:tcPr>
          <w:p>
            <w:pPr>
              <w:pStyle w:val="16"/>
            </w:pPr>
            <w:r>
              <w:t>6294.53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2120804</w:t>
            </w:r>
          </w:p>
        </w:tc>
        <w:tc>
          <w:tcPr>
            <w:tcW w:w="4535" w:type="dxa"/>
            <w:vAlign w:val="center"/>
          </w:tcPr>
          <w:p>
            <w:pPr>
              <w:pStyle w:val="13"/>
            </w:pPr>
            <w:r>
              <w:t>农村基础设施建设支出</w:t>
            </w: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r>
              <w:t>2000.00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214</w:t>
            </w:r>
          </w:p>
        </w:tc>
        <w:tc>
          <w:tcPr>
            <w:tcW w:w="4535" w:type="dxa"/>
            <w:vAlign w:val="center"/>
          </w:tcPr>
          <w:p>
            <w:pPr>
              <w:pStyle w:val="13"/>
            </w:pPr>
            <w:r>
              <w:t>交通运输支出</w:t>
            </w:r>
          </w:p>
        </w:tc>
        <w:tc>
          <w:tcPr>
            <w:tcW w:w="1361" w:type="dxa"/>
            <w:vAlign w:val="center"/>
          </w:tcPr>
          <w:p>
            <w:pPr>
              <w:pStyle w:val="12"/>
            </w:pPr>
            <w:r>
              <w:t>7054.60</w:t>
            </w:r>
          </w:p>
        </w:tc>
        <w:tc>
          <w:tcPr>
            <w:tcW w:w="1361" w:type="dxa"/>
            <w:vAlign w:val="center"/>
          </w:tcPr>
          <w:p>
            <w:pPr>
              <w:pStyle w:val="12"/>
            </w:pPr>
            <w:r>
              <w:t>3115.71</w:t>
            </w:r>
          </w:p>
        </w:tc>
        <w:tc>
          <w:tcPr>
            <w:tcW w:w="1361" w:type="dxa"/>
            <w:vAlign w:val="center"/>
          </w:tcPr>
          <w:p>
            <w:pPr>
              <w:pStyle w:val="12"/>
            </w:pPr>
            <w:r>
              <w:t>3938.89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21401</w:t>
            </w:r>
          </w:p>
        </w:tc>
        <w:tc>
          <w:tcPr>
            <w:tcW w:w="4535" w:type="dxa"/>
            <w:vAlign w:val="center"/>
          </w:tcPr>
          <w:p>
            <w:pPr>
              <w:pStyle w:val="13"/>
            </w:pPr>
            <w:r>
              <w:t>公路水路运输</w:t>
            </w:r>
          </w:p>
        </w:tc>
        <w:tc>
          <w:tcPr>
            <w:tcW w:w="1361" w:type="dxa"/>
            <w:vAlign w:val="center"/>
          </w:tcPr>
          <w:p>
            <w:pPr>
              <w:pStyle w:val="12"/>
            </w:pPr>
            <w:r>
              <w:t>7054.60</w:t>
            </w:r>
          </w:p>
        </w:tc>
        <w:tc>
          <w:tcPr>
            <w:tcW w:w="1361" w:type="dxa"/>
            <w:vAlign w:val="center"/>
          </w:tcPr>
          <w:p>
            <w:pPr>
              <w:pStyle w:val="12"/>
            </w:pPr>
            <w:r>
              <w:t>3115.71</w:t>
            </w:r>
          </w:p>
        </w:tc>
        <w:tc>
          <w:tcPr>
            <w:tcW w:w="1361" w:type="dxa"/>
            <w:vAlign w:val="center"/>
          </w:tcPr>
          <w:p>
            <w:pPr>
              <w:pStyle w:val="12"/>
            </w:pPr>
            <w:r>
              <w:t>3938.89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2140101</w:t>
            </w:r>
          </w:p>
        </w:tc>
        <w:tc>
          <w:tcPr>
            <w:tcW w:w="4535" w:type="dxa"/>
            <w:vAlign w:val="center"/>
          </w:tcPr>
          <w:p>
            <w:pPr>
              <w:pStyle w:val="13"/>
            </w:pPr>
            <w:r>
              <w:t>行政运行</w:t>
            </w:r>
          </w:p>
        </w:tc>
        <w:tc>
          <w:tcPr>
            <w:tcW w:w="1361" w:type="dxa"/>
            <w:vAlign w:val="center"/>
          </w:tcPr>
          <w:p>
            <w:pPr>
              <w:pStyle w:val="12"/>
            </w:pPr>
            <w:r>
              <w:t>230.66</w:t>
            </w:r>
          </w:p>
        </w:tc>
        <w:tc>
          <w:tcPr>
            <w:tcW w:w="1361" w:type="dxa"/>
            <w:vAlign w:val="center"/>
          </w:tcPr>
          <w:p>
            <w:pPr>
              <w:pStyle w:val="12"/>
            </w:pPr>
            <w:r>
              <w:t>230.66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2140102</w:t>
            </w:r>
          </w:p>
        </w:tc>
        <w:tc>
          <w:tcPr>
            <w:tcW w:w="4535" w:type="dxa"/>
            <w:vAlign w:val="center"/>
          </w:tcPr>
          <w:p>
            <w:pPr>
              <w:pStyle w:val="13"/>
            </w:pPr>
            <w:r>
              <w:t>一般行政管理事务</w:t>
            </w:r>
          </w:p>
        </w:tc>
        <w:tc>
          <w:tcPr>
            <w:tcW w:w="1361" w:type="dxa"/>
            <w:vAlign w:val="center"/>
          </w:tcPr>
          <w:p>
            <w:pPr>
              <w:pStyle w:val="12"/>
            </w:pPr>
            <w:r>
              <w:t>31.20</w:t>
            </w:r>
          </w:p>
        </w:tc>
        <w:tc>
          <w:tcPr>
            <w:tcW w:w="1361" w:type="dxa"/>
            <w:vAlign w:val="center"/>
          </w:tcPr>
          <w:p>
            <w:pPr>
              <w:pStyle w:val="12"/>
            </w:pPr>
          </w:p>
        </w:tc>
        <w:tc>
          <w:tcPr>
            <w:tcW w:w="1361" w:type="dxa"/>
            <w:vAlign w:val="center"/>
          </w:tcPr>
          <w:p>
            <w:pPr>
              <w:pStyle w:val="12"/>
            </w:pPr>
            <w:r>
              <w:t>31.20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2140104</w:t>
            </w:r>
          </w:p>
        </w:tc>
        <w:tc>
          <w:tcPr>
            <w:tcW w:w="4535" w:type="dxa"/>
            <w:vAlign w:val="center"/>
          </w:tcPr>
          <w:p>
            <w:pPr>
              <w:pStyle w:val="13"/>
            </w:pPr>
            <w:r>
              <w:t>公路建设</w:t>
            </w:r>
          </w:p>
        </w:tc>
        <w:tc>
          <w:tcPr>
            <w:tcW w:w="1361" w:type="dxa"/>
            <w:vAlign w:val="center"/>
          </w:tcPr>
          <w:p>
            <w:pPr>
              <w:pStyle w:val="12"/>
            </w:pPr>
            <w:r>
              <w:t>1374.77</w:t>
            </w:r>
          </w:p>
        </w:tc>
        <w:tc>
          <w:tcPr>
            <w:tcW w:w="1361" w:type="dxa"/>
            <w:vAlign w:val="center"/>
          </w:tcPr>
          <w:p>
            <w:pPr>
              <w:pStyle w:val="12"/>
            </w:pPr>
          </w:p>
        </w:tc>
        <w:tc>
          <w:tcPr>
            <w:tcW w:w="1361" w:type="dxa"/>
            <w:vAlign w:val="center"/>
          </w:tcPr>
          <w:p>
            <w:pPr>
              <w:pStyle w:val="12"/>
            </w:pPr>
            <w:r>
              <w:t>1374.77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2140106</w:t>
            </w:r>
          </w:p>
        </w:tc>
        <w:tc>
          <w:tcPr>
            <w:tcW w:w="4535" w:type="dxa"/>
            <w:vAlign w:val="center"/>
          </w:tcPr>
          <w:p>
            <w:pPr>
              <w:pStyle w:val="13"/>
            </w:pPr>
            <w:r>
              <w:t>公路养护</w:t>
            </w:r>
          </w:p>
        </w:tc>
        <w:tc>
          <w:tcPr>
            <w:tcW w:w="1361" w:type="dxa"/>
            <w:vAlign w:val="center"/>
          </w:tcPr>
          <w:p>
            <w:pPr>
              <w:pStyle w:val="12"/>
            </w:pPr>
            <w:r>
              <w:t>2880.63</w:t>
            </w:r>
          </w:p>
        </w:tc>
        <w:tc>
          <w:tcPr>
            <w:tcW w:w="1361" w:type="dxa"/>
            <w:vAlign w:val="center"/>
          </w:tcPr>
          <w:p>
            <w:pPr>
              <w:pStyle w:val="12"/>
            </w:pPr>
            <w:r>
              <w:t>1688.63</w:t>
            </w:r>
          </w:p>
        </w:tc>
        <w:tc>
          <w:tcPr>
            <w:tcW w:w="1361" w:type="dxa"/>
            <w:vAlign w:val="center"/>
          </w:tcPr>
          <w:p>
            <w:pPr>
              <w:pStyle w:val="12"/>
            </w:pPr>
            <w:r>
              <w:t>1192.00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2140112</w:t>
            </w:r>
          </w:p>
        </w:tc>
        <w:tc>
          <w:tcPr>
            <w:tcW w:w="4535" w:type="dxa"/>
            <w:vAlign w:val="center"/>
          </w:tcPr>
          <w:p>
            <w:pPr>
              <w:pStyle w:val="13"/>
            </w:pPr>
            <w:r>
              <w:t>公路运输管理</w:t>
            </w:r>
          </w:p>
        </w:tc>
        <w:tc>
          <w:tcPr>
            <w:tcW w:w="1361" w:type="dxa"/>
            <w:vAlign w:val="center"/>
          </w:tcPr>
          <w:p>
            <w:pPr>
              <w:pStyle w:val="12"/>
            </w:pPr>
            <w:r>
              <w:t>2496.42</w:t>
            </w:r>
          </w:p>
        </w:tc>
        <w:tc>
          <w:tcPr>
            <w:tcW w:w="1361" w:type="dxa"/>
            <w:vAlign w:val="center"/>
          </w:tcPr>
          <w:p>
            <w:pPr>
              <w:pStyle w:val="12"/>
            </w:pPr>
            <w:r>
              <w:t>1196.42</w:t>
            </w:r>
          </w:p>
        </w:tc>
        <w:tc>
          <w:tcPr>
            <w:tcW w:w="1361" w:type="dxa"/>
            <w:vAlign w:val="center"/>
          </w:tcPr>
          <w:p>
            <w:pPr>
              <w:pStyle w:val="12"/>
            </w:pPr>
            <w:r>
              <w:t>1300.00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2140114</w:t>
            </w:r>
          </w:p>
        </w:tc>
        <w:tc>
          <w:tcPr>
            <w:tcW w:w="4535" w:type="dxa"/>
            <w:vAlign w:val="center"/>
          </w:tcPr>
          <w:p>
            <w:pPr>
              <w:pStyle w:val="13"/>
            </w:pPr>
            <w:r>
              <w:t>公路和运输技术标准化建设</w:t>
            </w:r>
          </w:p>
        </w:tc>
        <w:tc>
          <w:tcPr>
            <w:tcW w:w="1361" w:type="dxa"/>
            <w:vAlign w:val="center"/>
          </w:tcPr>
          <w:p>
            <w:pPr>
              <w:pStyle w:val="12"/>
            </w:pPr>
            <w:r>
              <w:t>40.93</w:t>
            </w:r>
          </w:p>
        </w:tc>
        <w:tc>
          <w:tcPr>
            <w:tcW w:w="1361" w:type="dxa"/>
            <w:vAlign w:val="center"/>
          </w:tcPr>
          <w:p>
            <w:pPr>
              <w:pStyle w:val="12"/>
            </w:pPr>
          </w:p>
        </w:tc>
        <w:tc>
          <w:tcPr>
            <w:tcW w:w="1361" w:type="dxa"/>
            <w:vAlign w:val="center"/>
          </w:tcPr>
          <w:p>
            <w:pPr>
              <w:pStyle w:val="12"/>
            </w:pPr>
            <w:r>
              <w:t>40.93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r>
              <w:t>355.63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6079.84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2000.00</w:t>
            </w:r>
          </w:p>
        </w:tc>
        <w:tc>
          <w:tcPr>
            <w:tcW w:w="1474" w:type="dxa"/>
            <w:vAlign w:val="center"/>
          </w:tcPr>
          <w:p>
            <w:pPr>
              <w:pStyle w:val="12"/>
            </w:pPr>
          </w:p>
        </w:tc>
        <w:tc>
          <w:tcPr>
            <w:tcW w:w="1474" w:type="dxa"/>
            <w:vAlign w:val="center"/>
          </w:tcPr>
          <w:p>
            <w:pPr>
              <w:pStyle w:val="12"/>
            </w:pPr>
            <w:r>
              <w:t>2000.00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r>
              <w:t>7054.60</w:t>
            </w:r>
          </w:p>
        </w:tc>
        <w:tc>
          <w:tcPr>
            <w:tcW w:w="1474" w:type="dxa"/>
            <w:vAlign w:val="center"/>
          </w:tcPr>
          <w:p>
            <w:pPr>
              <w:pStyle w:val="12"/>
            </w:pPr>
            <w:r>
              <w:t>7054.60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355.63</w:t>
            </w:r>
          </w:p>
        </w:tc>
        <w:tc>
          <w:tcPr>
            <w:tcW w:w="1474" w:type="dxa"/>
            <w:vAlign w:val="center"/>
          </w:tcPr>
          <w:p>
            <w:pPr>
              <w:pStyle w:val="12"/>
            </w:pPr>
          </w:p>
        </w:tc>
        <w:tc>
          <w:tcPr>
            <w:tcW w:w="1474" w:type="dxa"/>
            <w:vAlign w:val="center"/>
          </w:tcPr>
          <w:p>
            <w:pPr>
              <w:pStyle w:val="12"/>
            </w:pPr>
            <w:r>
              <w:t>355.63</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8079.84</w:t>
            </w:r>
          </w:p>
        </w:tc>
        <w:tc>
          <w:tcPr>
            <w:tcW w:w="3402" w:type="dxa"/>
            <w:vAlign w:val="center"/>
          </w:tcPr>
          <w:p>
            <w:pPr>
              <w:pStyle w:val="15"/>
            </w:pPr>
            <w:r>
              <w:t>本年支出合计</w:t>
            </w:r>
          </w:p>
        </w:tc>
        <w:tc>
          <w:tcPr>
            <w:tcW w:w="1474" w:type="dxa"/>
            <w:vAlign w:val="center"/>
          </w:tcPr>
          <w:p>
            <w:pPr>
              <w:pStyle w:val="16"/>
            </w:pPr>
            <w:r>
              <w:t>9410.24</w:t>
            </w:r>
          </w:p>
        </w:tc>
        <w:tc>
          <w:tcPr>
            <w:tcW w:w="1474" w:type="dxa"/>
            <w:vAlign w:val="center"/>
          </w:tcPr>
          <w:p>
            <w:pPr>
              <w:pStyle w:val="16"/>
            </w:pPr>
            <w:r>
              <w:t>7054.60</w:t>
            </w:r>
          </w:p>
        </w:tc>
        <w:tc>
          <w:tcPr>
            <w:tcW w:w="1474" w:type="dxa"/>
            <w:vAlign w:val="center"/>
          </w:tcPr>
          <w:p>
            <w:pPr>
              <w:pStyle w:val="16"/>
            </w:pPr>
            <w:r>
              <w:t>2355.63</w:t>
            </w: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1330.40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974.77</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355.63</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9410.24</w:t>
            </w:r>
          </w:p>
        </w:tc>
        <w:tc>
          <w:tcPr>
            <w:tcW w:w="3402" w:type="dxa"/>
            <w:vAlign w:val="center"/>
          </w:tcPr>
          <w:p>
            <w:pPr>
              <w:pStyle w:val="15"/>
            </w:pPr>
            <w:r>
              <w:t>支出总计</w:t>
            </w:r>
          </w:p>
        </w:tc>
        <w:tc>
          <w:tcPr>
            <w:tcW w:w="1474" w:type="dxa"/>
            <w:vAlign w:val="center"/>
          </w:tcPr>
          <w:p>
            <w:pPr>
              <w:pStyle w:val="16"/>
            </w:pPr>
            <w:r>
              <w:t>9410.24</w:t>
            </w:r>
          </w:p>
        </w:tc>
        <w:tc>
          <w:tcPr>
            <w:tcW w:w="1474" w:type="dxa"/>
            <w:vAlign w:val="center"/>
          </w:tcPr>
          <w:p>
            <w:pPr>
              <w:pStyle w:val="16"/>
            </w:pPr>
            <w:r>
              <w:t>7054.60</w:t>
            </w:r>
          </w:p>
        </w:tc>
        <w:tc>
          <w:tcPr>
            <w:tcW w:w="1474" w:type="dxa"/>
            <w:vAlign w:val="center"/>
          </w:tcPr>
          <w:p>
            <w:pPr>
              <w:pStyle w:val="16"/>
            </w:pPr>
            <w:r>
              <w:t>2355.63</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7054.60</w:t>
            </w:r>
          </w:p>
        </w:tc>
        <w:tc>
          <w:tcPr>
            <w:tcW w:w="2551" w:type="dxa"/>
            <w:vAlign w:val="center"/>
          </w:tcPr>
          <w:p>
            <w:pPr>
              <w:pStyle w:val="16"/>
            </w:pPr>
            <w:r>
              <w:t>3115.71</w:t>
            </w:r>
          </w:p>
        </w:tc>
        <w:tc>
          <w:tcPr>
            <w:tcW w:w="2551" w:type="dxa"/>
            <w:vAlign w:val="center"/>
          </w:tcPr>
          <w:p>
            <w:pPr>
              <w:pStyle w:val="16"/>
            </w:pPr>
            <w:r>
              <w:t>3938.89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214</w:t>
            </w:r>
          </w:p>
        </w:tc>
        <w:tc>
          <w:tcPr>
            <w:tcW w:w="4535" w:type="dxa"/>
            <w:vAlign w:val="center"/>
          </w:tcPr>
          <w:p>
            <w:pPr>
              <w:pStyle w:val="13"/>
            </w:pPr>
            <w:r>
              <w:t>交通运输支出</w:t>
            </w:r>
          </w:p>
        </w:tc>
        <w:tc>
          <w:tcPr>
            <w:tcW w:w="2551" w:type="dxa"/>
            <w:vAlign w:val="center"/>
          </w:tcPr>
          <w:p>
            <w:pPr>
              <w:pStyle w:val="12"/>
            </w:pPr>
            <w:r>
              <w:t>7054.60</w:t>
            </w:r>
          </w:p>
        </w:tc>
        <w:tc>
          <w:tcPr>
            <w:tcW w:w="2551" w:type="dxa"/>
            <w:vAlign w:val="center"/>
          </w:tcPr>
          <w:p>
            <w:pPr>
              <w:pStyle w:val="12"/>
            </w:pPr>
            <w:r>
              <w:t>3115.71</w:t>
            </w:r>
          </w:p>
        </w:tc>
        <w:tc>
          <w:tcPr>
            <w:tcW w:w="2551" w:type="dxa"/>
            <w:vAlign w:val="center"/>
          </w:tcPr>
          <w:p>
            <w:pPr>
              <w:pStyle w:val="12"/>
            </w:pPr>
            <w:r>
              <w:t>3938.89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21401</w:t>
            </w:r>
          </w:p>
        </w:tc>
        <w:tc>
          <w:tcPr>
            <w:tcW w:w="4535" w:type="dxa"/>
            <w:vAlign w:val="center"/>
          </w:tcPr>
          <w:p>
            <w:pPr>
              <w:pStyle w:val="13"/>
            </w:pPr>
            <w:r>
              <w:t>公路水路运输</w:t>
            </w:r>
          </w:p>
        </w:tc>
        <w:tc>
          <w:tcPr>
            <w:tcW w:w="2551" w:type="dxa"/>
            <w:vAlign w:val="center"/>
          </w:tcPr>
          <w:p>
            <w:pPr>
              <w:pStyle w:val="12"/>
            </w:pPr>
            <w:r>
              <w:t>7054.60</w:t>
            </w:r>
          </w:p>
        </w:tc>
        <w:tc>
          <w:tcPr>
            <w:tcW w:w="2551" w:type="dxa"/>
            <w:vAlign w:val="center"/>
          </w:tcPr>
          <w:p>
            <w:pPr>
              <w:pStyle w:val="12"/>
            </w:pPr>
            <w:r>
              <w:t>3115.71</w:t>
            </w:r>
          </w:p>
        </w:tc>
        <w:tc>
          <w:tcPr>
            <w:tcW w:w="2551" w:type="dxa"/>
            <w:vAlign w:val="center"/>
          </w:tcPr>
          <w:p>
            <w:pPr>
              <w:pStyle w:val="12"/>
            </w:pPr>
            <w:r>
              <w:t>3938.89</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2140101</w:t>
            </w:r>
          </w:p>
        </w:tc>
        <w:tc>
          <w:tcPr>
            <w:tcW w:w="4535" w:type="dxa"/>
            <w:vAlign w:val="center"/>
          </w:tcPr>
          <w:p>
            <w:pPr>
              <w:pStyle w:val="13"/>
            </w:pPr>
            <w:r>
              <w:t>行政运行</w:t>
            </w:r>
          </w:p>
        </w:tc>
        <w:tc>
          <w:tcPr>
            <w:tcW w:w="2551" w:type="dxa"/>
            <w:vAlign w:val="center"/>
          </w:tcPr>
          <w:p>
            <w:pPr>
              <w:pStyle w:val="12"/>
            </w:pPr>
            <w:r>
              <w:t>230.66</w:t>
            </w:r>
          </w:p>
        </w:tc>
        <w:tc>
          <w:tcPr>
            <w:tcW w:w="2551" w:type="dxa"/>
            <w:vAlign w:val="center"/>
          </w:tcPr>
          <w:p>
            <w:pPr>
              <w:pStyle w:val="12"/>
            </w:pPr>
            <w:r>
              <w:t>230.66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2140102</w:t>
            </w:r>
          </w:p>
        </w:tc>
        <w:tc>
          <w:tcPr>
            <w:tcW w:w="4535" w:type="dxa"/>
            <w:vAlign w:val="center"/>
          </w:tcPr>
          <w:p>
            <w:pPr>
              <w:pStyle w:val="13"/>
            </w:pPr>
            <w:r>
              <w:t>一般行政管理事务</w:t>
            </w:r>
          </w:p>
        </w:tc>
        <w:tc>
          <w:tcPr>
            <w:tcW w:w="2551" w:type="dxa"/>
            <w:vAlign w:val="center"/>
          </w:tcPr>
          <w:p>
            <w:pPr>
              <w:pStyle w:val="12"/>
            </w:pPr>
            <w:r>
              <w:t>31.20</w:t>
            </w:r>
          </w:p>
        </w:tc>
        <w:tc>
          <w:tcPr>
            <w:tcW w:w="2551" w:type="dxa"/>
            <w:vAlign w:val="center"/>
          </w:tcPr>
          <w:p>
            <w:pPr>
              <w:pStyle w:val="12"/>
            </w:pPr>
          </w:p>
        </w:tc>
        <w:tc>
          <w:tcPr>
            <w:tcW w:w="2551" w:type="dxa"/>
            <w:vAlign w:val="center"/>
          </w:tcPr>
          <w:p>
            <w:pPr>
              <w:pStyle w:val="12"/>
            </w:pPr>
            <w:r>
              <w:t>31.20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2140104</w:t>
            </w:r>
          </w:p>
        </w:tc>
        <w:tc>
          <w:tcPr>
            <w:tcW w:w="4535" w:type="dxa"/>
            <w:vAlign w:val="center"/>
          </w:tcPr>
          <w:p>
            <w:pPr>
              <w:pStyle w:val="13"/>
            </w:pPr>
            <w:r>
              <w:t>公路建设</w:t>
            </w:r>
          </w:p>
        </w:tc>
        <w:tc>
          <w:tcPr>
            <w:tcW w:w="2551" w:type="dxa"/>
            <w:vAlign w:val="center"/>
          </w:tcPr>
          <w:p>
            <w:pPr>
              <w:pStyle w:val="12"/>
            </w:pPr>
            <w:r>
              <w:t>1374.77</w:t>
            </w:r>
          </w:p>
        </w:tc>
        <w:tc>
          <w:tcPr>
            <w:tcW w:w="2551" w:type="dxa"/>
            <w:vAlign w:val="center"/>
          </w:tcPr>
          <w:p>
            <w:pPr>
              <w:pStyle w:val="12"/>
            </w:pPr>
          </w:p>
        </w:tc>
        <w:tc>
          <w:tcPr>
            <w:tcW w:w="2551" w:type="dxa"/>
            <w:vAlign w:val="center"/>
          </w:tcPr>
          <w:p>
            <w:pPr>
              <w:pStyle w:val="12"/>
            </w:pPr>
            <w:r>
              <w:t>1374.77</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2140106</w:t>
            </w:r>
          </w:p>
        </w:tc>
        <w:tc>
          <w:tcPr>
            <w:tcW w:w="4535" w:type="dxa"/>
            <w:vAlign w:val="center"/>
          </w:tcPr>
          <w:p>
            <w:pPr>
              <w:pStyle w:val="13"/>
            </w:pPr>
            <w:r>
              <w:t>公路养护</w:t>
            </w:r>
          </w:p>
        </w:tc>
        <w:tc>
          <w:tcPr>
            <w:tcW w:w="2551" w:type="dxa"/>
            <w:vAlign w:val="center"/>
          </w:tcPr>
          <w:p>
            <w:pPr>
              <w:pStyle w:val="12"/>
            </w:pPr>
            <w:r>
              <w:t>2880.63</w:t>
            </w:r>
          </w:p>
        </w:tc>
        <w:tc>
          <w:tcPr>
            <w:tcW w:w="2551" w:type="dxa"/>
            <w:vAlign w:val="center"/>
          </w:tcPr>
          <w:p>
            <w:pPr>
              <w:pStyle w:val="12"/>
            </w:pPr>
            <w:r>
              <w:t>1688.63</w:t>
            </w:r>
          </w:p>
        </w:tc>
        <w:tc>
          <w:tcPr>
            <w:tcW w:w="2551" w:type="dxa"/>
            <w:vAlign w:val="center"/>
          </w:tcPr>
          <w:p>
            <w:pPr>
              <w:pStyle w:val="12"/>
            </w:pPr>
            <w:r>
              <w:t>1192.00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2140112</w:t>
            </w:r>
          </w:p>
        </w:tc>
        <w:tc>
          <w:tcPr>
            <w:tcW w:w="4535" w:type="dxa"/>
            <w:vAlign w:val="center"/>
          </w:tcPr>
          <w:p>
            <w:pPr>
              <w:pStyle w:val="13"/>
            </w:pPr>
            <w:r>
              <w:t>公路运输管理</w:t>
            </w:r>
          </w:p>
        </w:tc>
        <w:tc>
          <w:tcPr>
            <w:tcW w:w="2551" w:type="dxa"/>
            <w:vAlign w:val="center"/>
          </w:tcPr>
          <w:p>
            <w:pPr>
              <w:pStyle w:val="12"/>
            </w:pPr>
            <w:r>
              <w:t>2496.42</w:t>
            </w:r>
          </w:p>
        </w:tc>
        <w:tc>
          <w:tcPr>
            <w:tcW w:w="2551" w:type="dxa"/>
            <w:vAlign w:val="center"/>
          </w:tcPr>
          <w:p>
            <w:pPr>
              <w:pStyle w:val="12"/>
            </w:pPr>
            <w:r>
              <w:t>1196.42</w:t>
            </w:r>
          </w:p>
        </w:tc>
        <w:tc>
          <w:tcPr>
            <w:tcW w:w="2551" w:type="dxa"/>
            <w:vAlign w:val="center"/>
          </w:tcPr>
          <w:p>
            <w:pPr>
              <w:pStyle w:val="12"/>
            </w:pPr>
            <w:r>
              <w:t>1300.00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2140114</w:t>
            </w:r>
          </w:p>
        </w:tc>
        <w:tc>
          <w:tcPr>
            <w:tcW w:w="4535" w:type="dxa"/>
            <w:vAlign w:val="center"/>
          </w:tcPr>
          <w:p>
            <w:pPr>
              <w:pStyle w:val="13"/>
            </w:pPr>
            <w:r>
              <w:t>公路和运输技术标准化建设</w:t>
            </w:r>
          </w:p>
        </w:tc>
        <w:tc>
          <w:tcPr>
            <w:tcW w:w="2551" w:type="dxa"/>
            <w:vAlign w:val="center"/>
          </w:tcPr>
          <w:p>
            <w:pPr>
              <w:pStyle w:val="12"/>
            </w:pPr>
            <w:r>
              <w:t>40.93</w:t>
            </w:r>
          </w:p>
        </w:tc>
        <w:tc>
          <w:tcPr>
            <w:tcW w:w="2551" w:type="dxa"/>
            <w:vAlign w:val="center"/>
          </w:tcPr>
          <w:p>
            <w:pPr>
              <w:pStyle w:val="12"/>
            </w:pPr>
          </w:p>
        </w:tc>
        <w:tc>
          <w:tcPr>
            <w:tcW w:w="2551" w:type="dxa"/>
            <w:vAlign w:val="center"/>
          </w:tcPr>
          <w:p>
            <w:pPr>
              <w:pStyle w:val="12"/>
            </w:pPr>
            <w:r>
              <w:t>40.93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3115.71</w:t>
            </w:r>
          </w:p>
        </w:tc>
        <w:tc>
          <w:tcPr>
            <w:tcW w:w="2551" w:type="dxa"/>
            <w:vAlign w:val="center"/>
          </w:tcPr>
          <w:p>
            <w:pPr>
              <w:pStyle w:val="16"/>
            </w:pPr>
            <w:r>
              <w:t>2935.79</w:t>
            </w:r>
          </w:p>
        </w:tc>
        <w:tc>
          <w:tcPr>
            <w:tcW w:w="2551" w:type="dxa"/>
            <w:vAlign w:val="center"/>
          </w:tcPr>
          <w:p>
            <w:pPr>
              <w:pStyle w:val="16"/>
            </w:pPr>
            <w:r>
              <w:t>179.92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2850.36</w:t>
            </w:r>
          </w:p>
        </w:tc>
        <w:tc>
          <w:tcPr>
            <w:tcW w:w="2551" w:type="dxa"/>
            <w:vAlign w:val="center"/>
          </w:tcPr>
          <w:p>
            <w:pPr>
              <w:pStyle w:val="12"/>
            </w:pPr>
            <w:r>
              <w:t>2850.36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1083.69</w:t>
            </w:r>
          </w:p>
        </w:tc>
        <w:tc>
          <w:tcPr>
            <w:tcW w:w="2551" w:type="dxa"/>
            <w:vAlign w:val="center"/>
          </w:tcPr>
          <w:p>
            <w:pPr>
              <w:pStyle w:val="12"/>
            </w:pPr>
            <w:r>
              <w:t>1083.69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149.44</w:t>
            </w:r>
          </w:p>
        </w:tc>
        <w:tc>
          <w:tcPr>
            <w:tcW w:w="2551" w:type="dxa"/>
            <w:vAlign w:val="center"/>
          </w:tcPr>
          <w:p>
            <w:pPr>
              <w:pStyle w:val="12"/>
            </w:pPr>
            <w:r>
              <w:t>149.44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22.55</w:t>
            </w:r>
          </w:p>
        </w:tc>
        <w:tc>
          <w:tcPr>
            <w:tcW w:w="2551" w:type="dxa"/>
            <w:vAlign w:val="center"/>
          </w:tcPr>
          <w:p>
            <w:pPr>
              <w:pStyle w:val="12"/>
            </w:pPr>
            <w:r>
              <w:t>22.55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796.49</w:t>
            </w:r>
          </w:p>
        </w:tc>
        <w:tc>
          <w:tcPr>
            <w:tcW w:w="2551" w:type="dxa"/>
            <w:vAlign w:val="center"/>
          </w:tcPr>
          <w:p>
            <w:pPr>
              <w:pStyle w:val="12"/>
            </w:pPr>
            <w:r>
              <w:t>796.49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288.13</w:t>
            </w:r>
          </w:p>
        </w:tc>
        <w:tc>
          <w:tcPr>
            <w:tcW w:w="2551" w:type="dxa"/>
            <w:vAlign w:val="center"/>
          </w:tcPr>
          <w:p>
            <w:pPr>
              <w:pStyle w:val="12"/>
            </w:pPr>
            <w:r>
              <w:t>288.13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136.65</w:t>
            </w:r>
          </w:p>
        </w:tc>
        <w:tc>
          <w:tcPr>
            <w:tcW w:w="2551" w:type="dxa"/>
            <w:vAlign w:val="center"/>
          </w:tcPr>
          <w:p>
            <w:pPr>
              <w:pStyle w:val="12"/>
            </w:pPr>
            <w:r>
              <w:t>136.65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116.30</w:t>
            </w:r>
          </w:p>
        </w:tc>
        <w:tc>
          <w:tcPr>
            <w:tcW w:w="2551" w:type="dxa"/>
            <w:vAlign w:val="center"/>
          </w:tcPr>
          <w:p>
            <w:pPr>
              <w:pStyle w:val="12"/>
            </w:pPr>
            <w:r>
              <w:t>116.30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2.87</w:t>
            </w:r>
          </w:p>
        </w:tc>
        <w:tc>
          <w:tcPr>
            <w:tcW w:w="2551" w:type="dxa"/>
            <w:vAlign w:val="center"/>
          </w:tcPr>
          <w:p>
            <w:pPr>
              <w:pStyle w:val="12"/>
            </w:pPr>
            <w:r>
              <w:t>2.87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21.18</w:t>
            </w:r>
          </w:p>
        </w:tc>
        <w:tc>
          <w:tcPr>
            <w:tcW w:w="2551" w:type="dxa"/>
            <w:vAlign w:val="center"/>
          </w:tcPr>
          <w:p>
            <w:pPr>
              <w:pStyle w:val="12"/>
            </w:pPr>
            <w:r>
              <w:t>21.18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231.26</w:t>
            </w:r>
          </w:p>
        </w:tc>
        <w:tc>
          <w:tcPr>
            <w:tcW w:w="2551" w:type="dxa"/>
            <w:vAlign w:val="center"/>
          </w:tcPr>
          <w:p>
            <w:pPr>
              <w:pStyle w:val="12"/>
            </w:pPr>
            <w:r>
              <w:t>231.26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1.80</w:t>
            </w:r>
          </w:p>
        </w:tc>
        <w:tc>
          <w:tcPr>
            <w:tcW w:w="2551" w:type="dxa"/>
            <w:vAlign w:val="center"/>
          </w:tcPr>
          <w:p>
            <w:pPr>
              <w:pStyle w:val="12"/>
            </w:pPr>
            <w:r>
              <w:t>1.80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179.92</w:t>
            </w:r>
          </w:p>
        </w:tc>
        <w:tc>
          <w:tcPr>
            <w:tcW w:w="2551" w:type="dxa"/>
            <w:vAlign w:val="center"/>
          </w:tcPr>
          <w:p>
            <w:pPr>
              <w:pStyle w:val="12"/>
            </w:pPr>
          </w:p>
        </w:tc>
        <w:tc>
          <w:tcPr>
            <w:tcW w:w="2551" w:type="dxa"/>
            <w:vAlign w:val="center"/>
          </w:tcPr>
          <w:p>
            <w:pPr>
              <w:pStyle w:val="12"/>
            </w:pPr>
            <w:r>
              <w:t>179.92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36.42</w:t>
            </w:r>
          </w:p>
        </w:tc>
        <w:tc>
          <w:tcPr>
            <w:tcW w:w="2551" w:type="dxa"/>
            <w:vAlign w:val="center"/>
          </w:tcPr>
          <w:p>
            <w:pPr>
              <w:pStyle w:val="12"/>
            </w:pPr>
          </w:p>
        </w:tc>
        <w:tc>
          <w:tcPr>
            <w:tcW w:w="2551" w:type="dxa"/>
            <w:vAlign w:val="center"/>
          </w:tcPr>
          <w:p>
            <w:pPr>
              <w:pStyle w:val="12"/>
            </w:pPr>
            <w:r>
              <w:t>36.42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1.72</w:t>
            </w:r>
          </w:p>
        </w:tc>
        <w:tc>
          <w:tcPr>
            <w:tcW w:w="2551" w:type="dxa"/>
            <w:vAlign w:val="center"/>
          </w:tcPr>
          <w:p>
            <w:pPr>
              <w:pStyle w:val="12"/>
            </w:pPr>
          </w:p>
        </w:tc>
        <w:tc>
          <w:tcPr>
            <w:tcW w:w="2551" w:type="dxa"/>
            <w:vAlign w:val="center"/>
          </w:tcPr>
          <w:p>
            <w:pPr>
              <w:pStyle w:val="12"/>
            </w:pPr>
            <w:r>
              <w:t>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15.38</w:t>
            </w:r>
          </w:p>
        </w:tc>
        <w:tc>
          <w:tcPr>
            <w:tcW w:w="2551" w:type="dxa"/>
            <w:vAlign w:val="center"/>
          </w:tcPr>
          <w:p>
            <w:pPr>
              <w:pStyle w:val="12"/>
            </w:pPr>
          </w:p>
        </w:tc>
        <w:tc>
          <w:tcPr>
            <w:tcW w:w="2551" w:type="dxa"/>
            <w:vAlign w:val="center"/>
          </w:tcPr>
          <w:p>
            <w:pPr>
              <w:pStyle w:val="12"/>
            </w:pPr>
            <w:r>
              <w:t>15.38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10.46</w:t>
            </w:r>
          </w:p>
        </w:tc>
        <w:tc>
          <w:tcPr>
            <w:tcW w:w="2551" w:type="dxa"/>
            <w:vAlign w:val="center"/>
          </w:tcPr>
          <w:p>
            <w:pPr>
              <w:pStyle w:val="12"/>
            </w:pPr>
          </w:p>
        </w:tc>
        <w:tc>
          <w:tcPr>
            <w:tcW w:w="2551" w:type="dxa"/>
            <w:vAlign w:val="center"/>
          </w:tcPr>
          <w:p>
            <w:pPr>
              <w:pStyle w:val="12"/>
            </w:pPr>
            <w:r>
              <w:t>10.46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23.51</w:t>
            </w:r>
          </w:p>
        </w:tc>
        <w:tc>
          <w:tcPr>
            <w:tcW w:w="2551" w:type="dxa"/>
            <w:vAlign w:val="center"/>
          </w:tcPr>
          <w:p>
            <w:pPr>
              <w:pStyle w:val="12"/>
            </w:pPr>
          </w:p>
        </w:tc>
        <w:tc>
          <w:tcPr>
            <w:tcW w:w="2551" w:type="dxa"/>
            <w:vAlign w:val="center"/>
          </w:tcPr>
          <w:p>
            <w:pPr>
              <w:pStyle w:val="12"/>
            </w:pPr>
            <w:r>
              <w:t>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21.57</w:t>
            </w:r>
          </w:p>
        </w:tc>
        <w:tc>
          <w:tcPr>
            <w:tcW w:w="2551" w:type="dxa"/>
            <w:vAlign w:val="center"/>
          </w:tcPr>
          <w:p>
            <w:pPr>
              <w:pStyle w:val="12"/>
            </w:pPr>
          </w:p>
        </w:tc>
        <w:tc>
          <w:tcPr>
            <w:tcW w:w="2551" w:type="dxa"/>
            <w:vAlign w:val="center"/>
          </w:tcPr>
          <w:p>
            <w:pPr>
              <w:pStyle w:val="12"/>
            </w:pPr>
            <w:r>
              <w:t>21.57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16.00</w:t>
            </w:r>
          </w:p>
        </w:tc>
        <w:tc>
          <w:tcPr>
            <w:tcW w:w="2551" w:type="dxa"/>
            <w:vAlign w:val="center"/>
          </w:tcPr>
          <w:p>
            <w:pPr>
              <w:pStyle w:val="12"/>
            </w:pPr>
          </w:p>
        </w:tc>
        <w:tc>
          <w:tcPr>
            <w:tcW w:w="2551" w:type="dxa"/>
            <w:vAlign w:val="center"/>
          </w:tcPr>
          <w:p>
            <w:pPr>
              <w:pStyle w:val="12"/>
            </w:pPr>
            <w:r>
              <w:t>16.00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7.98</w:t>
            </w:r>
          </w:p>
        </w:tc>
        <w:tc>
          <w:tcPr>
            <w:tcW w:w="2551" w:type="dxa"/>
            <w:vAlign w:val="center"/>
          </w:tcPr>
          <w:p>
            <w:pPr>
              <w:pStyle w:val="12"/>
            </w:pPr>
          </w:p>
        </w:tc>
        <w:tc>
          <w:tcPr>
            <w:tcW w:w="2551" w:type="dxa"/>
            <w:vAlign w:val="center"/>
          </w:tcPr>
          <w:p>
            <w:pPr>
              <w:pStyle w:val="12"/>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46.88</w:t>
            </w:r>
          </w:p>
        </w:tc>
        <w:tc>
          <w:tcPr>
            <w:tcW w:w="2551" w:type="dxa"/>
            <w:vAlign w:val="center"/>
          </w:tcPr>
          <w:p>
            <w:pPr>
              <w:pStyle w:val="12"/>
            </w:pPr>
          </w:p>
        </w:tc>
        <w:tc>
          <w:tcPr>
            <w:tcW w:w="2551" w:type="dxa"/>
            <w:vAlign w:val="center"/>
          </w:tcPr>
          <w:p>
            <w:pPr>
              <w:pStyle w:val="12"/>
            </w:pPr>
            <w:r>
              <w:t>46.88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85.43</w:t>
            </w:r>
          </w:p>
        </w:tc>
        <w:tc>
          <w:tcPr>
            <w:tcW w:w="2551" w:type="dxa"/>
            <w:vAlign w:val="center"/>
          </w:tcPr>
          <w:p>
            <w:pPr>
              <w:pStyle w:val="12"/>
            </w:pPr>
            <w:r>
              <w:t>85.43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55.84</w:t>
            </w:r>
          </w:p>
        </w:tc>
        <w:tc>
          <w:tcPr>
            <w:tcW w:w="2551" w:type="dxa"/>
            <w:vAlign w:val="center"/>
          </w:tcPr>
          <w:p>
            <w:pPr>
              <w:pStyle w:val="12"/>
            </w:pPr>
            <w:r>
              <w:t>55.84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29.59</w:t>
            </w:r>
          </w:p>
        </w:tc>
        <w:tc>
          <w:tcPr>
            <w:tcW w:w="2551" w:type="dxa"/>
            <w:vAlign w:val="center"/>
          </w:tcPr>
          <w:p>
            <w:pPr>
              <w:pStyle w:val="12"/>
            </w:pPr>
            <w:r>
              <w:t>29.59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2355.63</w:t>
            </w:r>
          </w:p>
        </w:tc>
        <w:tc>
          <w:tcPr>
            <w:tcW w:w="2551" w:type="dxa"/>
            <w:vAlign w:val="center"/>
          </w:tcPr>
          <w:p>
            <w:pPr>
              <w:pStyle w:val="16"/>
            </w:pPr>
          </w:p>
        </w:tc>
        <w:tc>
          <w:tcPr>
            <w:tcW w:w="2551" w:type="dxa"/>
            <w:vAlign w:val="center"/>
          </w:tcPr>
          <w:p>
            <w:pPr>
              <w:pStyle w:val="16"/>
            </w:pPr>
            <w:r>
              <w:t>2355.63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2120804</w:t>
            </w:r>
          </w:p>
        </w:tc>
        <w:tc>
          <w:tcPr>
            <w:tcW w:w="4535" w:type="dxa"/>
            <w:vAlign w:val="center"/>
          </w:tcPr>
          <w:p>
            <w:pPr>
              <w:pStyle w:val="13"/>
            </w:pPr>
            <w:r>
              <w:t>农村基础设施建设支出</w:t>
            </w:r>
          </w:p>
        </w:tc>
        <w:tc>
          <w:tcPr>
            <w:tcW w:w="2551" w:type="dxa"/>
            <w:vAlign w:val="center"/>
          </w:tcPr>
          <w:p>
            <w:pPr>
              <w:pStyle w:val="12"/>
            </w:pPr>
            <w:r>
              <w:t>2000.00</w:t>
            </w:r>
          </w:p>
        </w:tc>
        <w:tc>
          <w:tcPr>
            <w:tcW w:w="2551" w:type="dxa"/>
            <w:vAlign w:val="center"/>
          </w:tcPr>
          <w:p>
            <w:pPr>
              <w:pStyle w:val="12"/>
            </w:pPr>
          </w:p>
        </w:tc>
        <w:tc>
          <w:tcPr>
            <w:tcW w:w="2551"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355.63</w:t>
            </w:r>
          </w:p>
        </w:tc>
        <w:tc>
          <w:tcPr>
            <w:tcW w:w="2551" w:type="dxa"/>
            <w:vAlign w:val="center"/>
          </w:tcPr>
          <w:p>
            <w:pPr>
              <w:pStyle w:val="12"/>
            </w:pPr>
          </w:p>
        </w:tc>
        <w:tc>
          <w:tcPr>
            <w:tcW w:w="2551" w:type="dxa"/>
            <w:vAlign w:val="center"/>
          </w:tcPr>
          <w:p>
            <w:pPr>
              <w:pStyle w:val="12"/>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355.63</w:t>
            </w:r>
          </w:p>
        </w:tc>
        <w:tc>
          <w:tcPr>
            <w:tcW w:w="2551" w:type="dxa"/>
            <w:vAlign w:val="center"/>
          </w:tcPr>
          <w:p>
            <w:pPr>
              <w:pStyle w:val="12"/>
            </w:pPr>
          </w:p>
        </w:tc>
        <w:tc>
          <w:tcPr>
            <w:tcW w:w="2551" w:type="dxa"/>
            <w:vAlign w:val="center"/>
          </w:tcPr>
          <w:p>
            <w:pPr>
              <w:pStyle w:val="12"/>
            </w:pPr>
            <w:r>
              <w:t>355.63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355.63</w:t>
            </w:r>
          </w:p>
        </w:tc>
        <w:tc>
          <w:tcPr>
            <w:tcW w:w="2551" w:type="dxa"/>
            <w:vAlign w:val="center"/>
          </w:tcPr>
          <w:p>
            <w:pPr>
              <w:pStyle w:val="12"/>
            </w:pPr>
          </w:p>
        </w:tc>
        <w:tc>
          <w:tcPr>
            <w:tcW w:w="2551" w:type="dxa"/>
            <w:vAlign w:val="center"/>
          </w:tcPr>
          <w:p>
            <w:pPr>
              <w:pStyle w:val="12"/>
            </w:pPr>
            <w:r>
              <w:t>355.63</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348晋州市交通运输局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16.00</w:t>
            </w:r>
          </w:p>
        </w:tc>
        <w:tc>
          <w:tcPr>
            <w:tcW w:w="2381" w:type="dxa"/>
            <w:vAlign w:val="center"/>
          </w:tcPr>
          <w:p>
            <w:pPr>
              <w:pStyle w:val="16"/>
            </w:pPr>
            <w:r>
              <w:t>16.00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16.00</w:t>
            </w:r>
          </w:p>
        </w:tc>
        <w:tc>
          <w:tcPr>
            <w:tcW w:w="2381" w:type="dxa"/>
            <w:vAlign w:val="center"/>
          </w:tcPr>
          <w:p>
            <w:pPr>
              <w:pStyle w:val="12"/>
            </w:pPr>
            <w:r>
              <w:t>16.00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晋州市交通运输局2026年部门预算信息公开情况说明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晋州市交通运输局2026年部门预算信息公开情况说明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按照《中华人民共和国预算法》、《地方预决算公开操作规程》和《关于进一步推进预算公开工作的实施意见》规定，现将晋州市交通运输局2026年部门预算公开如下：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（一）拟订全市交通运输行业发展规划并组织实施；贯彻执行交通运输方面地方性法规和政府规章；参与拟订有关物流业发展规划并监督实施。</w:t>
      </w:r>
    </w:p>
    <w:p>
      <w:pPr>
        <w:pStyle w:val="18"/>
      </w:pPr>
      <w:r>
        <w:t>（二）协调规划全市综合运输体系建设，组织协调相关运输方式的合理布局和有效衔接；建立完善交通运输行业联运服务体系；会同有关部门编制全市综合运输体系发展规划并组织实施。拟订全市公路建设、城市公共交通（不含轨道交通、下同）建设和道路（含水路，下同）运输中长期发展规划，拟订公路建设与养护年度指令性计划并组织实施；指导全市交通运输枢纽规划和管理。</w:t>
      </w:r>
    </w:p>
    <w:p>
      <w:pPr>
        <w:pStyle w:val="18"/>
      </w:pPr>
      <w:r>
        <w:t>（三）承担全市公路建设市场监管责任。负责全市县级及县级以上（不含城区）公路的规划、建设、养护、管理，依法维护路产路权、保护公路设施，开发公路用地；会同公安交警部门依法查处超限超载运输车辆；负责交通运输工程建设、工程质量和安全生产的监管；负责全市交通基本建设项目招投标活动的监督管理；配合做好国防交通有关工作。</w:t>
      </w:r>
    </w:p>
    <w:p>
      <w:pPr>
        <w:pStyle w:val="18"/>
      </w:pPr>
      <w:r>
        <w:t>（四）承担道路运输市场监管责任。负责道路运输经营、道路运输相关业务和城市公共交通等行业管理工作；负责市内公交站、场、点的规划、建设和管理，依法保护和支持合法经营，取缔非法运输；指导城乡客运及有关设施规划和管理。</w:t>
      </w:r>
    </w:p>
    <w:p>
      <w:pPr>
        <w:pStyle w:val="18"/>
      </w:pPr>
      <w:r>
        <w:t>（五）承担管辖水域交通安全监管责任。负责全市渔船检验和监督管理工作，会同有关部门，依法组织或参与事故调查处理。</w:t>
      </w:r>
    </w:p>
    <w:p>
      <w:pPr>
        <w:pStyle w:val="18"/>
      </w:pPr>
      <w:r>
        <w:t>（六）负责提出全市交通运输行业固定资产规模和方向、市财政性资金安排意见；负责监督市本级交通运输系统国有资产经营管理工作；负责全市交通运输资金的管理、使用和投资开发工作；承担交通运输行业财政预算资金的绩效监督和管理工作。</w:t>
      </w:r>
    </w:p>
    <w:p>
      <w:pPr>
        <w:pStyle w:val="18"/>
      </w:pPr>
      <w:r>
        <w:t>（七）制订全市交通运输行业科技发展规划，组织行业科技创新应用，推动行业科技进步。负责交通运输行业信息化建设，监测分析运行情况，开展相关统计工作。指导交通行业环境保护和节能减排。</w:t>
      </w:r>
    </w:p>
    <w:p>
      <w:pPr>
        <w:pStyle w:val="18"/>
      </w:pPr>
      <w:r>
        <w:t>（八）负责交通运输行业体制改革工作。负责全市交通运输综合行政执法和队伍建设有关工作：统筹协调交通运输综合行政执法工作；指导交通运输行业学会、协会工作。</w:t>
      </w:r>
    </w:p>
    <w:p>
      <w:pPr>
        <w:pStyle w:val="18"/>
      </w:pPr>
      <w:r>
        <w:t>（九）负责交通运输系统安全生产和应急管理工作；按规定组织协调国家、省、市重点物资和紧急客货运输。</w:t>
      </w:r>
    </w:p>
    <w:p>
      <w:pPr>
        <w:pStyle w:val="18"/>
      </w:pPr>
      <w:r>
        <w:t>（十）指导各乡（镇）交通运输相关工作。</w:t>
      </w:r>
    </w:p>
    <w:p>
      <w:pPr>
        <w:pStyle w:val="18"/>
      </w:pPr>
      <w:r>
        <w:t>（十一）完成市委、市政府交办的其他任务。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晋州市交通运输局本级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晋州市交通运输综合执法大队</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晋州市交通运输局公路站</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晋州市地方道路服务保障中心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按照预算管理有关规定，目前部门预算的编制实行综合预算管理，即全部收入和支出都反映在预算中。晋州市交通运输局机关及所属事业单位的收支包含在部门预算中。</w:t>
      </w:r>
    </w:p>
    <w:p>
      <w:pPr>
        <w:pStyle w:val="19"/>
      </w:pPr>
      <w:r>
        <w:t>1、收入说明</w:t>
      </w:r>
    </w:p>
    <w:p>
      <w:pPr>
        <w:pStyle w:val="19"/>
      </w:pPr>
      <w:r>
        <w:t>反映本部门当年全部收入。2026年预算收入9410.24万元，其中：一般公共预算收入6079.84万元，基金预算收入2000.00万元，国有资本经营预算收入0.00万元，财政专户核拨收入0.00万元，单位资金收入0.00万元，上年结转结余1330.40万元。</w:t>
      </w:r>
    </w:p>
    <w:p>
      <w:pPr>
        <w:pStyle w:val="19"/>
      </w:pPr>
      <w:r>
        <w:t>2、支出说明</w:t>
      </w:r>
    </w:p>
    <w:p>
      <w:pPr>
        <w:pStyle w:val="19"/>
      </w:pPr>
      <w:r>
        <w:t>收支预算总表支出栏、基本支出表、项目支出表按经济分类和支出功能分类科目编制，反映晋州市交通运输局年度部门预算中支出预算的总体情况。2026年支出预算9410.24万元，其中基本支出3115.71万元，包括人员经费2935.79万元和日常公用经费179.92万元；项目支出6294.53万元，主要为国防工役制人员经费；新干线公交公司运营补贴资金；晋州市农村路网改造提升工程ppp项目；绕城公路电力设施维护资金；晋州市优先发展城市公交项目(一般债券)；冀财建[2021]196号农村公路建设；国道307晋州绕城段道路照明设施项目；晋州南绕城公路电力设备及杆塔移位工程；晋州市市不停车检测电子取证项目；晋州市东曹-冻河头道路改造提升工程；晋州市工业路西延跨线桥工程；晋州市开发区路改建工程下穿石德铁路立交桥工程；晋州市绿色交通沿线公路充电基础设施建设项目（专项债券）；晋州市拖欠企业账款项目（交通局）；开发大道（国道307-马于园区）改建工程；（业务费）、冀财建[2025]234号省级提前下达2026年普通国省干线公路建设养护发展专项资金（治超非现场检测点建设补助）；冀财建[2021]196号国省干线日常养护经费257万元;冀财建[2025]234号提前下达2026年普通国省干线公路建设养护专项资金；清扫车、洒水车运营；农村公路日常养护资金，冀财建[2025]235号省级提前下达2026年农村公路建设养护发展专项资金；冀财建【2021】196号农村公路养护工程资金；预计下年使用的单位资金结余0.00万元。委托业务费共计安排2980.00万元，主要用于因技术原因确需对外委托的辅助性工作和确有必要对外委托开展咨询、评审、规划等工作。</w:t>
      </w:r>
    </w:p>
    <w:p>
      <w:pPr>
        <w:pStyle w:val="19"/>
      </w:pPr>
      <w:r>
        <w:t>3、比上年增减情况</w:t>
      </w:r>
    </w:p>
    <w:p>
      <w:pPr>
        <w:pStyle w:val="19"/>
      </w:pPr>
      <w:r>
        <w:t>2026年预算收支安排9410.24万元，较2025年预算减少995.14万元，其中：基本支出增加219.03万元，主要为人员增加,人员经费增加。项目支出减少1214.17万元，主要为2026年度减少冀财建[2024]248号提前下达2025年中央农村客运补贴、城市交通发展奖励资金(农村道路客运补贴)；冀财建[2024]248号提前下达2025年中央农村客运补贴、城市交通发展奖励资金(城市交通发展奖励)；冀财建[2024]281号提前下达2025年省级农村公路建设养护发展专项资金("四好农村路"示范创建补助)资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2026年，我部门机关运行经费共计安排179.92万元，主要用于日常维修、办公用房水电费、办公用房取暖费、办公用房物业管理费等日常运行支出。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16.00万元，其中因公出国（境）费0.00万元；公务用车购置及运维费16.00万元（其中：公务用车购置费为0.00万元，公务用车运维费16.00万元)；公务接待费0.00万元。与2025年相比减少0.50万元，增减变化的主要原因是2026年度厉行节俭，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晋州市交通运输局负责贯彻落实上级交通的政策，负责全市公路、桥梁及其设施（含标线）的规划、设计、建设、养护、路政管理、运政管理、工程质量监督，培育和管理交通基础设施建筑市场，组织公路及其设施、维护、招投管理。晋州市交通运输局公路管理站为保障公路畅通提供国省干线日常养护与管理、养护工程施工、公路绿化、交通量调查等。确保公路技术状况指标，有效提高通行能力和行车舒适性。保证沿线人民出行需要。晋州市地方道路管理站负责我市县乡村三级农村公路的养护管理工作；负责我市列养农村公路的日常养护管理和养护工程；负责我市农村公路的抗灾、保通及绿化工程；负责我市农村公路、桥涵有关数据的采集整理和综合上报；负责我市各乡镇农村公路养护的业务指导工作；完善更新公路建设管理养护基础数据。晋州市交通运输综合执法大队维护全市境内省干线公路及地方道路的路产路权，查处超限超载运输车辆。使超限超载运输车车辆得到有效的治理，以保障公路的安全畅通。负责监督公路工程建设工程质量。严厉打击公路建设中存在的违法问题，更好维护公路建设市场竞争的市场秩序。保证道路运输市场稳定，加强安全生产监管，提高行业服务水平。按照法律规定的时限要求完成行政许可和行政处罚。确保完成源头治超任务。按时完成2026年道路运输市场统计调查任务。</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（一）保障各项业务工作畅通</w:t>
      </w:r>
    </w:p>
    <w:p>
      <w:pPr>
        <w:pStyle w:val="23"/>
      </w:pPr>
      <w:r>
        <w:t>绩效目标：保障道路运输行业管理业务顺利开展，按时完成工作，保障行业稳定，源头治理超限运输，保障通行能力，运输行业统计数据科学准确，提高行业服务水平。                                                                                                                                       绩效指标：综合业务保障率按行业管理各项任务完成情况进行考核，分优良中差。其中：优要求达到95%-100%；良要求达到80%-95%；中要求达到65%-80%；差要求达到65%以下。</w:t>
      </w:r>
    </w:p>
    <w:p>
      <w:pPr>
        <w:pStyle w:val="23"/>
      </w:pPr>
      <w:r>
        <w:t>按综合业务保障率进行考核，根据综合业务按年度计划完成情况，分优良中差。其中：优要求达到90%-100%；良要求达到80%-90%；中要求达到65%-80%；差要求达到65%以下。</w:t>
      </w:r>
    </w:p>
    <w:p>
      <w:pPr>
        <w:pStyle w:val="23"/>
      </w:pPr>
      <w:r>
        <w:t>审批完成率按公路建设项目申报审批完成情况进行考核，分优良中差。其中：优要求达到90%-100%；良要求达到80%-90%；中要求达到65%-80%；差要求达到65%以下。</w:t>
      </w:r>
    </w:p>
    <w:p>
      <w:pPr>
        <w:pStyle w:val="23"/>
      </w:pPr>
      <w:r>
        <w:t>（二）安全生产维护稳定</w:t>
      </w:r>
    </w:p>
    <w:p>
      <w:pPr>
        <w:pStyle w:val="23"/>
      </w:pPr>
      <w:r>
        <w:t>绩效目标：控制目标不发生重大安全生产责任事故。</w:t>
      </w:r>
    </w:p>
    <w:p>
      <w:pPr>
        <w:pStyle w:val="23"/>
      </w:pPr>
      <w:r>
        <w:t>绩效指标：实现不发生重大安全生产责任事故为优；没有实现不发生重大安全生产责任事故为差。运输统计工作完成率按统计数据报送及时进行考核，分优良中差。其中：优要求达到95%-100%；良要求达到80%-95%；中要求达到65%-80%；差要求达到65%以下。客满意率按旅客满意度抽样调查进行考核，分优良中差。其中：优要求达到95%-100%；良要求达到80%-95%；中要求达到65%-80%；差要求达到65%以下。</w:t>
      </w:r>
    </w:p>
    <w:p>
      <w:pPr>
        <w:pStyle w:val="23"/>
      </w:pPr>
      <w:r>
        <w:t>（三）国省干线公路养护和地方道路养护</w:t>
      </w:r>
    </w:p>
    <w:p>
      <w:pPr>
        <w:pStyle w:val="23"/>
      </w:pPr>
      <w:r>
        <w:t>绩效目标：确保公路技术状况指标，有效提高通行能力和行车舒适性，保证沿线人民出行需要，按工作质量(完成工作或任务达到的效果)、项目质量和工程完成率进行绩效管理。</w:t>
      </w:r>
    </w:p>
    <w:p>
      <w:pPr>
        <w:pStyle w:val="23"/>
      </w:pPr>
      <w:r>
        <w:t>绩效指标：工作质量(完成工作或任务达到的效果)按综合业务按年度计划完成情况，分优良中差。按时完成工作，质量高为优；按时完成工作，质量一般为良；基本完成工作为中；未按时完成工作为差。项目质量按按综合业务按年度计划完成情况，分优良中差。合格为优；基本合格为良；一般合格为中；合格为差。工程完成率按年度计划完成情况，分优良中差。其中：优要求达到95%-100%；良要求达到80%-95%；中要求达到65%-80%；差要求达到65%以下。</w:t>
      </w:r>
    </w:p>
    <w:p>
      <w:pPr>
        <w:pStyle w:val="23"/>
      </w:pPr>
      <w:r>
        <w:t>（四）公路路政管理</w:t>
      </w:r>
    </w:p>
    <w:p>
      <w:pPr>
        <w:pStyle w:val="23"/>
      </w:pPr>
      <w:r>
        <w:t>绩效目标：提高公路等级水平，缓解繁忙路段交通压力；维护路产路权，治理超限运输，保障通行能力，提高服务水平。按安全生产控制目标、审批完成率、超限率进行绩效管理。</w:t>
      </w:r>
    </w:p>
    <w:p>
      <w:pPr>
        <w:pStyle w:val="23"/>
      </w:pPr>
      <w:r>
        <w:t>绩效指标：安全生产控制目标按年度计划完成情况，分优差。其中实现年度目标为优，未实现年度目标为差。审批完成率按按综合业务按年度计划完成情况，分优良中差。其中：优要求达到95%-100%；良要求达到80%-95%；中要求达到65%-80%；差要求达到65%以下。</w:t>
      </w:r>
    </w:p>
    <w:p>
      <w:pPr>
        <w:pStyle w:val="23"/>
      </w:pPr>
      <w:r>
        <w:t>超限率按按综合业务按年度计划完成情况，分优良中差。其中：优要求达到2.5%以下；良要求达到2.5%-3%；中要求达到3%-3.5%；差要求达到3.5%以下。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3、加强内部监督。加强内部监督制度建设，对绩效运行、重大支出事项、资产处置及其他重要经济业务事项决策和执行进行监督，定期开展财务内部审计，确保财政资金使用安全合规。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spacing w:before="10" w:after="10" w:line="360" w:lineRule="auto"/>
        <w:ind w:firstLine="64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1、国道307晋州绕城段道路照明设施项目绩效目标表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13018324IA4E4QT9AKDGY</w:t>
            </w:r>
          </w:p>
        </w:tc>
        <w:tc>
          <w:tcPr>
            <w:tcW w:w="2835" w:type="dxa"/>
            <w:vAlign w:val="center"/>
          </w:tcPr>
          <w:p>
            <w:pPr>
              <w:pStyle w:val="11"/>
            </w:pPr>
            <w:r>
              <w:t>项目名称</w:t>
            </w:r>
          </w:p>
        </w:tc>
        <w:tc>
          <w:tcPr>
            <w:tcW w:w="6095" w:type="dxa"/>
            <w:gridSpan w:val="3"/>
            <w:vAlign w:val="center"/>
          </w:tcPr>
          <w:p>
            <w:pPr>
              <w:pStyle w:val="13"/>
            </w:pPr>
            <w:r>
              <w:t>国道307晋州绕城段道路照明设施项目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用于提升城市形象，提高道路服务水平。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1.提升城市形象，提高道路服务水平。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安装路灯数量</w:t>
            </w:r>
          </w:p>
        </w:tc>
        <w:tc>
          <w:tcPr>
            <w:tcW w:w="5386" w:type="dxa"/>
            <w:vAlign w:val="center"/>
          </w:tcPr>
          <w:p>
            <w:pPr>
              <w:pStyle w:val="13"/>
            </w:pPr>
            <w:r>
              <w:t xml:space="preserve"> 安装路灯数量</w:t>
            </w:r>
          </w:p>
        </w:tc>
        <w:tc>
          <w:tcPr>
            <w:tcW w:w="2268" w:type="dxa"/>
            <w:vAlign w:val="center"/>
          </w:tcPr>
          <w:p>
            <w:pPr>
              <w:pStyle w:val="13"/>
            </w:pPr>
            <w:r>
              <w:t>680套</w:t>
            </w:r>
          </w:p>
        </w:tc>
        <w:tc>
          <w:tcPr>
            <w:tcW w:w="1276" w:type="dxa"/>
            <w:vAlign w:val="center"/>
          </w:tcPr>
          <w:p>
            <w:pPr>
              <w:pStyle w:val="13"/>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工程预算成本控制数</w:t>
            </w:r>
          </w:p>
        </w:tc>
        <w:tc>
          <w:tcPr>
            <w:tcW w:w="5386" w:type="dxa"/>
            <w:vAlign w:val="center"/>
          </w:tcPr>
          <w:p>
            <w:pPr>
              <w:pStyle w:val="13"/>
            </w:pPr>
            <w:r>
              <w:t>工程预算成本控制数</w:t>
            </w:r>
          </w:p>
        </w:tc>
        <w:tc>
          <w:tcPr>
            <w:tcW w:w="2268" w:type="dxa"/>
            <w:vAlign w:val="center"/>
          </w:tcPr>
          <w:p>
            <w:pPr>
              <w:pStyle w:val="13"/>
            </w:pPr>
            <w:r>
              <w:t>300万元</w:t>
            </w:r>
          </w:p>
        </w:tc>
        <w:tc>
          <w:tcPr>
            <w:tcW w:w="1276" w:type="dxa"/>
            <w:vAlign w:val="center"/>
          </w:tcPr>
          <w:p>
            <w:pPr>
              <w:pStyle w:val="13"/>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提升城市形象，安全出行快捷高效</w:t>
            </w:r>
          </w:p>
        </w:tc>
        <w:tc>
          <w:tcPr>
            <w:tcW w:w="5386" w:type="dxa"/>
            <w:vAlign w:val="center"/>
          </w:tcPr>
          <w:p>
            <w:pPr>
              <w:pStyle w:val="13"/>
            </w:pPr>
            <w:r>
              <w:t xml:space="preserve"> 提升城市形象，安全出行快捷高效</w:t>
            </w:r>
          </w:p>
        </w:tc>
        <w:tc>
          <w:tcPr>
            <w:tcW w:w="2268" w:type="dxa"/>
            <w:vAlign w:val="center"/>
          </w:tcPr>
          <w:p>
            <w:pPr>
              <w:pStyle w:val="13"/>
            </w:pPr>
            <w:r>
              <w:t xml:space="preserve"> 提升城市形象，安全出行快捷高效</w:t>
            </w:r>
          </w:p>
        </w:tc>
        <w:tc>
          <w:tcPr>
            <w:tcW w:w="1276" w:type="dxa"/>
            <w:vAlign w:val="center"/>
          </w:tcPr>
          <w:p>
            <w:pPr>
              <w:pStyle w:val="13"/>
            </w:pPr>
            <w:r>
              <w:t>晋财监【2025】5号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2、国防工役制人员补助资金绩效目标表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13018326P00032810220L</w:t>
            </w:r>
          </w:p>
        </w:tc>
        <w:tc>
          <w:tcPr>
            <w:tcW w:w="2835" w:type="dxa"/>
            <w:vAlign w:val="center"/>
          </w:tcPr>
          <w:p>
            <w:pPr>
              <w:pStyle w:val="11"/>
            </w:pPr>
            <w:r>
              <w:t>项目名称</w:t>
            </w:r>
          </w:p>
        </w:tc>
        <w:tc>
          <w:tcPr>
            <w:tcW w:w="6095" w:type="dxa"/>
            <w:gridSpan w:val="3"/>
            <w:vAlign w:val="center"/>
          </w:tcPr>
          <w:p>
            <w:pPr>
              <w:pStyle w:val="13"/>
            </w:pPr>
            <w:r>
              <w:t>国防工役制人员补助资金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31.20</w:t>
            </w:r>
          </w:p>
        </w:tc>
        <w:tc>
          <w:tcPr>
            <w:tcW w:w="2835" w:type="dxa"/>
            <w:vAlign w:val="center"/>
          </w:tcPr>
          <w:p>
            <w:pPr>
              <w:pStyle w:val="11"/>
            </w:pPr>
            <w:r>
              <w:t>其中：财政    资金</w:t>
            </w:r>
          </w:p>
        </w:tc>
        <w:tc>
          <w:tcPr>
            <w:tcW w:w="2551" w:type="dxa"/>
            <w:vAlign w:val="center"/>
          </w:tcPr>
          <w:p>
            <w:pPr>
              <w:pStyle w:val="13"/>
            </w:pPr>
            <w:r>
              <w:t>31.20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用于原工役制人员和去世配偶的费用发放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1.保障原工役制人员和去世配偶的生活水平。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补助个人（家庭）数量</w:t>
            </w:r>
          </w:p>
        </w:tc>
        <w:tc>
          <w:tcPr>
            <w:tcW w:w="5386" w:type="dxa"/>
            <w:vAlign w:val="center"/>
          </w:tcPr>
          <w:p>
            <w:pPr>
              <w:pStyle w:val="13"/>
            </w:pPr>
            <w:r>
              <w:t>补助的人员人数或户数</w:t>
            </w:r>
          </w:p>
        </w:tc>
        <w:tc>
          <w:tcPr>
            <w:tcW w:w="2268" w:type="dxa"/>
            <w:vAlign w:val="center"/>
          </w:tcPr>
          <w:p>
            <w:pPr>
              <w:pStyle w:val="13"/>
            </w:pPr>
            <w:r>
              <w:t>≥58人</w:t>
            </w:r>
          </w:p>
        </w:tc>
        <w:tc>
          <w:tcPr>
            <w:tcW w:w="1276" w:type="dxa"/>
            <w:vAlign w:val="center"/>
          </w:tcPr>
          <w:p>
            <w:pPr>
              <w:pStyle w:val="13"/>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补助覆盖率</w:t>
            </w:r>
          </w:p>
        </w:tc>
        <w:tc>
          <w:tcPr>
            <w:tcW w:w="5386" w:type="dxa"/>
            <w:vAlign w:val="center"/>
          </w:tcPr>
          <w:p>
            <w:pPr>
              <w:pStyle w:val="13"/>
            </w:pPr>
            <w:r>
              <w:t>已补助人数占应补助人数的比率</w:t>
            </w:r>
          </w:p>
        </w:tc>
        <w:tc>
          <w:tcPr>
            <w:tcW w:w="2268" w:type="dxa"/>
            <w:vAlign w:val="center"/>
          </w:tcPr>
          <w:p>
            <w:pPr>
              <w:pStyle w:val="13"/>
            </w:pPr>
            <w:r>
              <w:t>100%</w:t>
            </w:r>
          </w:p>
        </w:tc>
        <w:tc>
          <w:tcPr>
            <w:tcW w:w="1276" w:type="dxa"/>
            <w:vAlign w:val="center"/>
          </w:tcPr>
          <w:p>
            <w:pPr>
              <w:pStyle w:val="13"/>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补助资金发放及时率</w:t>
            </w:r>
          </w:p>
        </w:tc>
        <w:tc>
          <w:tcPr>
            <w:tcW w:w="5386" w:type="dxa"/>
            <w:vAlign w:val="center"/>
          </w:tcPr>
          <w:p>
            <w:pPr>
              <w:pStyle w:val="13"/>
            </w:pPr>
            <w:r>
              <w:t>每季度发放及时情况</w:t>
            </w:r>
          </w:p>
        </w:tc>
        <w:tc>
          <w:tcPr>
            <w:tcW w:w="2268" w:type="dxa"/>
            <w:vAlign w:val="center"/>
          </w:tcPr>
          <w:p>
            <w:pPr>
              <w:pStyle w:val="13"/>
            </w:pPr>
            <w:r>
              <w:t>100%</w:t>
            </w:r>
          </w:p>
        </w:tc>
        <w:tc>
          <w:tcPr>
            <w:tcW w:w="1276" w:type="dxa"/>
            <w:vAlign w:val="center"/>
          </w:tcPr>
          <w:p>
            <w:pPr>
              <w:pStyle w:val="13"/>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国防工役制人员补贴金额</w:t>
            </w:r>
          </w:p>
        </w:tc>
        <w:tc>
          <w:tcPr>
            <w:tcW w:w="5386" w:type="dxa"/>
            <w:vAlign w:val="center"/>
          </w:tcPr>
          <w:p>
            <w:pPr>
              <w:pStyle w:val="13"/>
            </w:pPr>
            <w:r>
              <w:t>国防工役制人员补贴金额</w:t>
            </w:r>
          </w:p>
        </w:tc>
        <w:tc>
          <w:tcPr>
            <w:tcW w:w="2268" w:type="dxa"/>
            <w:vAlign w:val="center"/>
          </w:tcPr>
          <w:p>
            <w:pPr>
              <w:pStyle w:val="13"/>
            </w:pPr>
            <w:r>
              <w:t>31.2万元</w:t>
            </w:r>
          </w:p>
        </w:tc>
        <w:tc>
          <w:tcPr>
            <w:tcW w:w="1276" w:type="dxa"/>
            <w:vAlign w:val="center"/>
          </w:tcPr>
          <w:p>
            <w:pPr>
              <w:pStyle w:val="13"/>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受补助人群生活水平提高程度</w:t>
            </w:r>
          </w:p>
        </w:tc>
        <w:tc>
          <w:tcPr>
            <w:tcW w:w="5386" w:type="dxa"/>
            <w:vAlign w:val="center"/>
          </w:tcPr>
          <w:p>
            <w:pPr>
              <w:pStyle w:val="13"/>
            </w:pPr>
            <w:r>
              <w:t>受补助人群生活水平提高程度</w:t>
            </w:r>
          </w:p>
        </w:tc>
        <w:tc>
          <w:tcPr>
            <w:tcW w:w="2268" w:type="dxa"/>
            <w:vAlign w:val="center"/>
          </w:tcPr>
          <w:p>
            <w:pPr>
              <w:pStyle w:val="13"/>
            </w:pPr>
            <w:r>
              <w:t>显著提高</w:t>
            </w:r>
          </w:p>
        </w:tc>
        <w:tc>
          <w:tcPr>
            <w:tcW w:w="1276" w:type="dxa"/>
            <w:vAlign w:val="center"/>
          </w:tcPr>
          <w:p>
            <w:pPr>
              <w:pStyle w:val="13"/>
            </w:pPr>
            <w:r>
              <w:t>石交[2018]27号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3、晋州南绕城公路电力设备及杆塔移位工程绩效目标表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13018320D000000068459</w:t>
            </w:r>
          </w:p>
        </w:tc>
        <w:tc>
          <w:tcPr>
            <w:tcW w:w="2835" w:type="dxa"/>
            <w:vAlign w:val="center"/>
          </w:tcPr>
          <w:p>
            <w:pPr>
              <w:pStyle w:val="11"/>
            </w:pPr>
            <w:r>
              <w:t>项目名称</w:t>
            </w:r>
          </w:p>
        </w:tc>
        <w:tc>
          <w:tcPr>
            <w:tcW w:w="6095" w:type="dxa"/>
            <w:gridSpan w:val="3"/>
            <w:vAlign w:val="center"/>
          </w:tcPr>
          <w:p>
            <w:pPr>
              <w:pStyle w:val="13"/>
            </w:pPr>
            <w:r>
              <w:t>晋州南绕城公路电力设备及杆塔移位工程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用于南绕城高低压线路迁改。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1.保障晋州市南绕城公路的顺利实施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拆除及新改建高低压线路长度</w:t>
            </w:r>
          </w:p>
        </w:tc>
        <w:tc>
          <w:tcPr>
            <w:tcW w:w="5386" w:type="dxa"/>
            <w:vAlign w:val="center"/>
          </w:tcPr>
          <w:p>
            <w:pPr>
              <w:pStyle w:val="13"/>
            </w:pPr>
            <w:r>
              <w:t>拆除及新改建高低压线路长度</w:t>
            </w:r>
          </w:p>
        </w:tc>
        <w:tc>
          <w:tcPr>
            <w:tcW w:w="2268" w:type="dxa"/>
            <w:vAlign w:val="center"/>
          </w:tcPr>
          <w:p>
            <w:pPr>
              <w:pStyle w:val="13"/>
            </w:pPr>
            <w:r>
              <w:t>15499米</w:t>
            </w:r>
          </w:p>
        </w:tc>
        <w:tc>
          <w:tcPr>
            <w:tcW w:w="1276" w:type="dxa"/>
            <w:vAlign w:val="center"/>
          </w:tcPr>
          <w:p>
            <w:pPr>
              <w:pStyle w:val="13"/>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工程预算控制数</w:t>
            </w:r>
          </w:p>
        </w:tc>
        <w:tc>
          <w:tcPr>
            <w:tcW w:w="5386" w:type="dxa"/>
            <w:vAlign w:val="center"/>
          </w:tcPr>
          <w:p>
            <w:pPr>
              <w:pStyle w:val="13"/>
            </w:pPr>
            <w:r>
              <w:t>工程预算控制数</w:t>
            </w:r>
          </w:p>
        </w:tc>
        <w:tc>
          <w:tcPr>
            <w:tcW w:w="2268" w:type="dxa"/>
            <w:vAlign w:val="center"/>
          </w:tcPr>
          <w:p>
            <w:pPr>
              <w:pStyle w:val="13"/>
            </w:pPr>
            <w:r>
              <w:t>100万元</w:t>
            </w:r>
          </w:p>
        </w:tc>
        <w:tc>
          <w:tcPr>
            <w:tcW w:w="1276" w:type="dxa"/>
            <w:vAlign w:val="center"/>
          </w:tcPr>
          <w:p>
            <w:pPr>
              <w:pStyle w:val="13"/>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提升城市形象，安全出行快捷高效</w:t>
            </w:r>
          </w:p>
        </w:tc>
        <w:tc>
          <w:tcPr>
            <w:tcW w:w="5386" w:type="dxa"/>
            <w:vAlign w:val="center"/>
          </w:tcPr>
          <w:p>
            <w:pPr>
              <w:pStyle w:val="13"/>
            </w:pPr>
            <w:r>
              <w:t>提升城市形象，安全出行快捷高效</w:t>
            </w:r>
          </w:p>
        </w:tc>
        <w:tc>
          <w:tcPr>
            <w:tcW w:w="2268" w:type="dxa"/>
            <w:vAlign w:val="center"/>
          </w:tcPr>
          <w:p>
            <w:pPr>
              <w:pStyle w:val="13"/>
            </w:pPr>
            <w:r>
              <w:t>安全出行快捷高效</w:t>
            </w:r>
          </w:p>
        </w:tc>
        <w:tc>
          <w:tcPr>
            <w:tcW w:w="1276" w:type="dxa"/>
            <w:vAlign w:val="center"/>
          </w:tcPr>
          <w:p>
            <w:pPr>
              <w:pStyle w:val="13"/>
            </w:pPr>
            <w:r>
              <w:t>冀财债[2025]7号关于下达2025年第一批新增政府债券资金的通知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4、晋州市不停车检测电子取证项目绩效目标表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13018324TA7H9FNGZ4OV5</w:t>
            </w:r>
          </w:p>
        </w:tc>
        <w:tc>
          <w:tcPr>
            <w:tcW w:w="2835" w:type="dxa"/>
            <w:vAlign w:val="center"/>
          </w:tcPr>
          <w:p>
            <w:pPr>
              <w:pStyle w:val="11"/>
            </w:pPr>
            <w:r>
              <w:t>项目名称</w:t>
            </w:r>
          </w:p>
        </w:tc>
        <w:tc>
          <w:tcPr>
            <w:tcW w:w="6095" w:type="dxa"/>
            <w:gridSpan w:val="3"/>
            <w:vAlign w:val="center"/>
          </w:tcPr>
          <w:p>
            <w:pPr>
              <w:pStyle w:val="13"/>
            </w:pPr>
            <w:r>
              <w:t>晋州市不停车检测电子取证项目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用于设备采购。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1.提高公路管理效率，保障行车安全。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治超检测设备数量</w:t>
            </w:r>
          </w:p>
        </w:tc>
        <w:tc>
          <w:tcPr>
            <w:tcW w:w="5386" w:type="dxa"/>
            <w:vAlign w:val="center"/>
          </w:tcPr>
          <w:p>
            <w:pPr>
              <w:pStyle w:val="13"/>
            </w:pPr>
            <w:r>
              <w:t xml:space="preserve"> 治超检测设备数量</w:t>
            </w:r>
          </w:p>
        </w:tc>
        <w:tc>
          <w:tcPr>
            <w:tcW w:w="2268" w:type="dxa"/>
            <w:vAlign w:val="center"/>
          </w:tcPr>
          <w:p>
            <w:pPr>
              <w:pStyle w:val="13"/>
            </w:pPr>
            <w:r>
              <w:t>4套</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设备质量合格率</w:t>
            </w:r>
          </w:p>
        </w:tc>
        <w:tc>
          <w:tcPr>
            <w:tcW w:w="5386" w:type="dxa"/>
            <w:vAlign w:val="center"/>
          </w:tcPr>
          <w:p>
            <w:pPr>
              <w:pStyle w:val="13"/>
            </w:pPr>
            <w:r>
              <w:t xml:space="preserve"> 设备质量合格率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安装及时率</w:t>
            </w:r>
          </w:p>
        </w:tc>
        <w:tc>
          <w:tcPr>
            <w:tcW w:w="5386" w:type="dxa"/>
            <w:vAlign w:val="center"/>
          </w:tcPr>
          <w:p>
            <w:pPr>
              <w:pStyle w:val="13"/>
            </w:pPr>
            <w:r>
              <w:t xml:space="preserve"> 安装及时率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工程预算成本控制数</w:t>
            </w:r>
          </w:p>
        </w:tc>
        <w:tc>
          <w:tcPr>
            <w:tcW w:w="5386" w:type="dxa"/>
            <w:vAlign w:val="center"/>
          </w:tcPr>
          <w:p>
            <w:pPr>
              <w:pStyle w:val="13"/>
            </w:pPr>
            <w:r>
              <w:t>工程预算成本控制数</w:t>
            </w:r>
          </w:p>
        </w:tc>
        <w:tc>
          <w:tcPr>
            <w:tcW w:w="2268" w:type="dxa"/>
            <w:vAlign w:val="center"/>
          </w:tcPr>
          <w:p>
            <w:pPr>
              <w:pStyle w:val="13"/>
            </w:pPr>
            <w:r>
              <w:t>100万元</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 xml:space="preserve"> 提高公路安全运行</w:t>
            </w:r>
          </w:p>
        </w:tc>
        <w:tc>
          <w:tcPr>
            <w:tcW w:w="5386" w:type="dxa"/>
            <w:vAlign w:val="center"/>
          </w:tcPr>
          <w:p>
            <w:pPr>
              <w:pStyle w:val="13"/>
            </w:pPr>
            <w:r>
              <w:t xml:space="preserve"> 提高公路安全运行</w:t>
            </w:r>
          </w:p>
        </w:tc>
        <w:tc>
          <w:tcPr>
            <w:tcW w:w="2268" w:type="dxa"/>
            <w:vAlign w:val="center"/>
          </w:tcPr>
          <w:p>
            <w:pPr>
              <w:pStyle w:val="13"/>
            </w:pPr>
            <w:r>
              <w:t xml:space="preserve"> 提高公路安全运行</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5、晋州市东曹-冻河头道路改造提升工程绩效目标表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13018323XRHPUOLK72G02</w:t>
            </w:r>
          </w:p>
        </w:tc>
        <w:tc>
          <w:tcPr>
            <w:tcW w:w="2835" w:type="dxa"/>
            <w:vAlign w:val="center"/>
          </w:tcPr>
          <w:p>
            <w:pPr>
              <w:pStyle w:val="11"/>
            </w:pPr>
            <w:r>
              <w:t>项目名称</w:t>
            </w:r>
          </w:p>
        </w:tc>
        <w:tc>
          <w:tcPr>
            <w:tcW w:w="6095" w:type="dxa"/>
            <w:gridSpan w:val="3"/>
            <w:vAlign w:val="center"/>
          </w:tcPr>
          <w:p>
            <w:pPr>
              <w:pStyle w:val="13"/>
            </w:pPr>
            <w:r>
              <w:t>晋州市东曹-冻河头道路改造提升工程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用于工程项目支出。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1.改善局域路网功能，促进局域经济发展。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改建工程长度</w:t>
            </w:r>
          </w:p>
        </w:tc>
        <w:tc>
          <w:tcPr>
            <w:tcW w:w="5386" w:type="dxa"/>
            <w:vAlign w:val="center"/>
          </w:tcPr>
          <w:p>
            <w:pPr>
              <w:pStyle w:val="13"/>
            </w:pPr>
            <w:r>
              <w:t>改建工程长度</w:t>
            </w:r>
          </w:p>
        </w:tc>
        <w:tc>
          <w:tcPr>
            <w:tcW w:w="2268" w:type="dxa"/>
            <w:vAlign w:val="center"/>
          </w:tcPr>
          <w:p>
            <w:pPr>
              <w:pStyle w:val="13"/>
            </w:pPr>
            <w:r>
              <w:t>8.2公里</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工程预算成本控制数</w:t>
            </w:r>
          </w:p>
        </w:tc>
        <w:tc>
          <w:tcPr>
            <w:tcW w:w="5386" w:type="dxa"/>
            <w:vAlign w:val="center"/>
          </w:tcPr>
          <w:p>
            <w:pPr>
              <w:pStyle w:val="13"/>
            </w:pPr>
            <w:r>
              <w:t>工程预算成本控制数</w:t>
            </w:r>
          </w:p>
        </w:tc>
        <w:tc>
          <w:tcPr>
            <w:tcW w:w="2268" w:type="dxa"/>
            <w:vAlign w:val="center"/>
          </w:tcPr>
          <w:p>
            <w:pPr>
              <w:pStyle w:val="13"/>
            </w:pPr>
            <w:r>
              <w:t>104万元</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促进局域经济发展</w:t>
            </w:r>
          </w:p>
        </w:tc>
        <w:tc>
          <w:tcPr>
            <w:tcW w:w="5386" w:type="dxa"/>
            <w:vAlign w:val="center"/>
          </w:tcPr>
          <w:p>
            <w:pPr>
              <w:pStyle w:val="13"/>
            </w:pPr>
            <w:r>
              <w:t>促进局域经济发展</w:t>
            </w:r>
          </w:p>
        </w:tc>
        <w:tc>
          <w:tcPr>
            <w:tcW w:w="2268" w:type="dxa"/>
            <w:vAlign w:val="center"/>
          </w:tcPr>
          <w:p>
            <w:pPr>
              <w:pStyle w:val="13"/>
            </w:pPr>
            <w:r>
              <w:t>促进局域经济发展</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6、晋州市工业路西延跨线桥工程绩效目标表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13018322D000000058092</w:t>
            </w:r>
          </w:p>
        </w:tc>
        <w:tc>
          <w:tcPr>
            <w:tcW w:w="2835" w:type="dxa"/>
            <w:vAlign w:val="center"/>
          </w:tcPr>
          <w:p>
            <w:pPr>
              <w:pStyle w:val="11"/>
            </w:pPr>
            <w:r>
              <w:t>项目名称</w:t>
            </w:r>
          </w:p>
        </w:tc>
        <w:tc>
          <w:tcPr>
            <w:tcW w:w="6095" w:type="dxa"/>
            <w:gridSpan w:val="3"/>
            <w:vAlign w:val="center"/>
          </w:tcPr>
          <w:p>
            <w:pPr>
              <w:pStyle w:val="13"/>
            </w:pPr>
            <w:r>
              <w:t>晋州市工业路西延跨线桥工程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用于工业路跨线桥工程项目建设。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1.带动周边经济发展，出行快捷。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桥的长度</w:t>
            </w:r>
          </w:p>
        </w:tc>
        <w:tc>
          <w:tcPr>
            <w:tcW w:w="5386" w:type="dxa"/>
            <w:vAlign w:val="center"/>
          </w:tcPr>
          <w:p>
            <w:pPr>
              <w:pStyle w:val="13"/>
            </w:pPr>
            <w:r>
              <w:t>桥的长度</w:t>
            </w:r>
          </w:p>
        </w:tc>
        <w:tc>
          <w:tcPr>
            <w:tcW w:w="2268" w:type="dxa"/>
            <w:vAlign w:val="center"/>
          </w:tcPr>
          <w:p>
            <w:pPr>
              <w:pStyle w:val="13"/>
            </w:pPr>
            <w:r>
              <w:t>113米</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项目成本控制数</w:t>
            </w:r>
          </w:p>
        </w:tc>
        <w:tc>
          <w:tcPr>
            <w:tcW w:w="5386" w:type="dxa"/>
            <w:vAlign w:val="center"/>
          </w:tcPr>
          <w:p>
            <w:pPr>
              <w:pStyle w:val="13"/>
            </w:pPr>
            <w:r>
              <w:t>项目成本控制数</w:t>
            </w:r>
          </w:p>
        </w:tc>
        <w:tc>
          <w:tcPr>
            <w:tcW w:w="2268" w:type="dxa"/>
            <w:vAlign w:val="center"/>
          </w:tcPr>
          <w:p>
            <w:pPr>
              <w:pStyle w:val="13"/>
            </w:pPr>
            <w:r>
              <w:t>100万元</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带动周边经济发展</w:t>
            </w:r>
          </w:p>
        </w:tc>
        <w:tc>
          <w:tcPr>
            <w:tcW w:w="5386" w:type="dxa"/>
            <w:vAlign w:val="center"/>
          </w:tcPr>
          <w:p>
            <w:pPr>
              <w:pStyle w:val="13"/>
            </w:pPr>
            <w:r>
              <w:t>带动周边经济发展</w:t>
            </w:r>
          </w:p>
        </w:tc>
        <w:tc>
          <w:tcPr>
            <w:tcW w:w="2268" w:type="dxa"/>
            <w:vAlign w:val="center"/>
          </w:tcPr>
          <w:p>
            <w:pPr>
              <w:pStyle w:val="13"/>
            </w:pPr>
            <w:r>
              <w:t>带动周边经济发展</w:t>
            </w:r>
          </w:p>
        </w:tc>
        <w:tc>
          <w:tcPr>
            <w:tcW w:w="1276" w:type="dxa"/>
            <w:vAlign w:val="center"/>
          </w:tcPr>
          <w:p>
            <w:pPr>
              <w:pStyle w:val="13"/>
            </w:pPr>
            <w:r>
              <w:t>冀财债[2025]25号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7、晋州市开发区路改建工程下穿石德铁路立交桥工程绩效目标表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13018321D000000045843</w:t>
            </w:r>
          </w:p>
        </w:tc>
        <w:tc>
          <w:tcPr>
            <w:tcW w:w="2835" w:type="dxa"/>
            <w:vAlign w:val="center"/>
          </w:tcPr>
          <w:p>
            <w:pPr>
              <w:pStyle w:val="11"/>
            </w:pPr>
            <w:r>
              <w:t>项目名称</w:t>
            </w:r>
          </w:p>
        </w:tc>
        <w:tc>
          <w:tcPr>
            <w:tcW w:w="6095" w:type="dxa"/>
            <w:gridSpan w:val="3"/>
            <w:vAlign w:val="center"/>
          </w:tcPr>
          <w:p>
            <w:pPr>
              <w:pStyle w:val="13"/>
            </w:pPr>
            <w:r>
              <w:t>晋州市开发区路改建工程下穿石德铁路立交桥工程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使周边出行快捷，提高经济发展。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1.周边出行快捷，提高经济发展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项目总长度</w:t>
            </w:r>
          </w:p>
        </w:tc>
        <w:tc>
          <w:tcPr>
            <w:tcW w:w="5386" w:type="dxa"/>
            <w:vAlign w:val="center"/>
          </w:tcPr>
          <w:p>
            <w:pPr>
              <w:pStyle w:val="13"/>
            </w:pPr>
            <w:r>
              <w:t>立交桥总长度</w:t>
            </w:r>
          </w:p>
        </w:tc>
        <w:tc>
          <w:tcPr>
            <w:tcW w:w="2268" w:type="dxa"/>
            <w:vAlign w:val="center"/>
          </w:tcPr>
          <w:p>
            <w:pPr>
              <w:pStyle w:val="13"/>
            </w:pPr>
            <w:r>
              <w:t>80米</w:t>
            </w:r>
          </w:p>
        </w:tc>
        <w:tc>
          <w:tcPr>
            <w:tcW w:w="1276" w:type="dxa"/>
            <w:vAlign w:val="center"/>
          </w:tcPr>
          <w:p>
            <w:pPr>
              <w:pStyle w:val="13"/>
            </w:pPr>
            <w:r>
              <w:t>冀财债[2025]25号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≥90%</w:t>
            </w:r>
          </w:p>
        </w:tc>
        <w:tc>
          <w:tcPr>
            <w:tcW w:w="1276" w:type="dxa"/>
            <w:vAlign w:val="center"/>
          </w:tcPr>
          <w:p>
            <w:pPr>
              <w:pStyle w:val="13"/>
            </w:pPr>
            <w:r>
              <w:t>冀财债[2025]25号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工程及时完工率</w:t>
            </w:r>
          </w:p>
        </w:tc>
        <w:tc>
          <w:tcPr>
            <w:tcW w:w="5386" w:type="dxa"/>
            <w:vAlign w:val="center"/>
          </w:tcPr>
          <w:p>
            <w:pPr>
              <w:pStyle w:val="13"/>
            </w:pPr>
            <w:r>
              <w:t>工程及时完工率</w:t>
            </w:r>
          </w:p>
        </w:tc>
        <w:tc>
          <w:tcPr>
            <w:tcW w:w="2268" w:type="dxa"/>
            <w:vAlign w:val="center"/>
          </w:tcPr>
          <w:p>
            <w:pPr>
              <w:pStyle w:val="13"/>
            </w:pPr>
            <w:r>
              <w:t>100%</w:t>
            </w:r>
          </w:p>
        </w:tc>
        <w:tc>
          <w:tcPr>
            <w:tcW w:w="1276" w:type="dxa"/>
            <w:vAlign w:val="center"/>
          </w:tcPr>
          <w:p>
            <w:pPr>
              <w:pStyle w:val="13"/>
            </w:pPr>
            <w:r>
              <w:t>冀财债[2025]25号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项目成本控制数</w:t>
            </w:r>
          </w:p>
        </w:tc>
        <w:tc>
          <w:tcPr>
            <w:tcW w:w="5386" w:type="dxa"/>
            <w:vAlign w:val="center"/>
          </w:tcPr>
          <w:p>
            <w:pPr>
              <w:pStyle w:val="13"/>
            </w:pPr>
            <w:r>
              <w:t>项目成本控制数</w:t>
            </w:r>
          </w:p>
        </w:tc>
        <w:tc>
          <w:tcPr>
            <w:tcW w:w="2268" w:type="dxa"/>
            <w:vAlign w:val="center"/>
          </w:tcPr>
          <w:p>
            <w:pPr>
              <w:pStyle w:val="13"/>
            </w:pPr>
            <w:r>
              <w:t>200万元</w:t>
            </w:r>
          </w:p>
        </w:tc>
        <w:tc>
          <w:tcPr>
            <w:tcW w:w="1276" w:type="dxa"/>
            <w:vAlign w:val="center"/>
          </w:tcPr>
          <w:p>
            <w:pPr>
              <w:pStyle w:val="13"/>
            </w:pPr>
            <w:r>
              <w:t>冀财债[2025]25号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带动周边经济发展</w:t>
            </w:r>
          </w:p>
        </w:tc>
        <w:tc>
          <w:tcPr>
            <w:tcW w:w="5386" w:type="dxa"/>
            <w:vAlign w:val="center"/>
          </w:tcPr>
          <w:p>
            <w:pPr>
              <w:pStyle w:val="13"/>
            </w:pPr>
            <w:r>
              <w:t>带动周边经济发展</w:t>
            </w:r>
          </w:p>
        </w:tc>
        <w:tc>
          <w:tcPr>
            <w:tcW w:w="2268" w:type="dxa"/>
            <w:vAlign w:val="center"/>
          </w:tcPr>
          <w:p>
            <w:pPr>
              <w:pStyle w:val="13"/>
            </w:pPr>
            <w:r>
              <w:t>带动周边经济发展</w:t>
            </w:r>
          </w:p>
        </w:tc>
        <w:tc>
          <w:tcPr>
            <w:tcW w:w="1276" w:type="dxa"/>
            <w:vAlign w:val="center"/>
          </w:tcPr>
          <w:p>
            <w:pPr>
              <w:pStyle w:val="13"/>
            </w:pPr>
            <w:r>
              <w:t>冀财债[2025]25号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8、晋州市绿色交通沿线公路充电基础设施建设项目（专项债券）绩效目标表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13018323P00026910685J</w:t>
            </w:r>
          </w:p>
        </w:tc>
        <w:tc>
          <w:tcPr>
            <w:tcW w:w="2835" w:type="dxa"/>
            <w:vAlign w:val="center"/>
          </w:tcPr>
          <w:p>
            <w:pPr>
              <w:pStyle w:val="11"/>
            </w:pPr>
            <w:r>
              <w:t>项目名称</w:t>
            </w:r>
          </w:p>
        </w:tc>
        <w:tc>
          <w:tcPr>
            <w:tcW w:w="6095" w:type="dxa"/>
            <w:gridSpan w:val="3"/>
            <w:vAlign w:val="center"/>
          </w:tcPr>
          <w:p>
            <w:pPr>
              <w:pStyle w:val="13"/>
            </w:pPr>
            <w:r>
              <w:t>晋州市绿色交通沿线公路充电基础设施建设项目（专项债券）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354.69</w:t>
            </w:r>
          </w:p>
        </w:tc>
        <w:tc>
          <w:tcPr>
            <w:tcW w:w="2835" w:type="dxa"/>
            <w:vAlign w:val="center"/>
          </w:tcPr>
          <w:p>
            <w:pPr>
              <w:pStyle w:val="11"/>
            </w:pPr>
            <w:r>
              <w:t>其中：财政    资金</w:t>
            </w:r>
          </w:p>
        </w:tc>
        <w:tc>
          <w:tcPr>
            <w:tcW w:w="2551" w:type="dxa"/>
            <w:vAlign w:val="center"/>
          </w:tcPr>
          <w:p>
            <w:pPr>
              <w:pStyle w:val="13"/>
            </w:pPr>
            <w:r>
              <w:t>354.69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用于安装充电桩基础设施。</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1.解决居民出行充电困难问题，完善晋州市新能源公共充电基础设施。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建设数量</w:t>
            </w:r>
          </w:p>
        </w:tc>
        <w:tc>
          <w:tcPr>
            <w:tcW w:w="5386" w:type="dxa"/>
            <w:vAlign w:val="center"/>
          </w:tcPr>
          <w:p>
            <w:pPr>
              <w:pStyle w:val="13"/>
            </w:pPr>
            <w:r>
              <w:t>建设充电桩数量</w:t>
            </w:r>
          </w:p>
        </w:tc>
        <w:tc>
          <w:tcPr>
            <w:tcW w:w="2268" w:type="dxa"/>
            <w:vAlign w:val="center"/>
          </w:tcPr>
          <w:p>
            <w:pPr>
              <w:pStyle w:val="13"/>
            </w:pPr>
            <w:r>
              <w:t>21座</w:t>
            </w:r>
          </w:p>
        </w:tc>
        <w:tc>
          <w:tcPr>
            <w:tcW w:w="1276" w:type="dxa"/>
            <w:vAlign w:val="center"/>
          </w:tcPr>
          <w:p>
            <w:pPr>
              <w:pStyle w:val="13"/>
            </w:pPr>
            <w:r>
              <w:t>晋行审投资【2023】044号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项目建设合格率</w:t>
            </w:r>
          </w:p>
        </w:tc>
        <w:tc>
          <w:tcPr>
            <w:tcW w:w="5386" w:type="dxa"/>
            <w:vAlign w:val="center"/>
          </w:tcPr>
          <w:p>
            <w:pPr>
              <w:pStyle w:val="13"/>
            </w:pPr>
            <w:r>
              <w:t>项目建设合格率</w:t>
            </w:r>
          </w:p>
        </w:tc>
        <w:tc>
          <w:tcPr>
            <w:tcW w:w="2268" w:type="dxa"/>
            <w:vAlign w:val="center"/>
          </w:tcPr>
          <w:p>
            <w:pPr>
              <w:pStyle w:val="13"/>
            </w:pPr>
            <w:r>
              <w:t>100%</w:t>
            </w:r>
          </w:p>
        </w:tc>
        <w:tc>
          <w:tcPr>
            <w:tcW w:w="1276" w:type="dxa"/>
            <w:vAlign w:val="center"/>
          </w:tcPr>
          <w:p>
            <w:pPr>
              <w:pStyle w:val="13"/>
            </w:pPr>
            <w:r>
              <w:t>晋行审投资【2023】044号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项目及时完工</w:t>
            </w:r>
          </w:p>
        </w:tc>
        <w:tc>
          <w:tcPr>
            <w:tcW w:w="5386" w:type="dxa"/>
            <w:vAlign w:val="center"/>
          </w:tcPr>
          <w:p>
            <w:pPr>
              <w:pStyle w:val="13"/>
            </w:pPr>
            <w:r>
              <w:t>项目及时完工率</w:t>
            </w:r>
          </w:p>
        </w:tc>
        <w:tc>
          <w:tcPr>
            <w:tcW w:w="2268" w:type="dxa"/>
            <w:vAlign w:val="center"/>
          </w:tcPr>
          <w:p>
            <w:pPr>
              <w:pStyle w:val="13"/>
            </w:pPr>
            <w:r>
              <w:t>100%</w:t>
            </w:r>
          </w:p>
        </w:tc>
        <w:tc>
          <w:tcPr>
            <w:tcW w:w="1276" w:type="dxa"/>
            <w:vAlign w:val="center"/>
          </w:tcPr>
          <w:p>
            <w:pPr>
              <w:pStyle w:val="13"/>
            </w:pPr>
            <w:r>
              <w:t>晋行审投资【2023】044号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项目预算成本</w:t>
            </w:r>
          </w:p>
        </w:tc>
        <w:tc>
          <w:tcPr>
            <w:tcW w:w="5386" w:type="dxa"/>
            <w:vAlign w:val="center"/>
          </w:tcPr>
          <w:p>
            <w:pPr>
              <w:pStyle w:val="13"/>
            </w:pPr>
            <w:r>
              <w:t>项目预算成本</w:t>
            </w:r>
          </w:p>
        </w:tc>
        <w:tc>
          <w:tcPr>
            <w:tcW w:w="2268" w:type="dxa"/>
            <w:vAlign w:val="center"/>
          </w:tcPr>
          <w:p>
            <w:pPr>
              <w:pStyle w:val="13"/>
            </w:pPr>
            <w:r>
              <w:t>3546942.85元</w:t>
            </w:r>
          </w:p>
        </w:tc>
        <w:tc>
          <w:tcPr>
            <w:tcW w:w="1276" w:type="dxa"/>
            <w:vAlign w:val="center"/>
          </w:tcPr>
          <w:p>
            <w:pPr>
              <w:pStyle w:val="13"/>
            </w:pPr>
            <w:r>
              <w:t>冀财债【2023】42号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满足居民出行充电快捷</w:t>
            </w:r>
          </w:p>
        </w:tc>
        <w:tc>
          <w:tcPr>
            <w:tcW w:w="5386" w:type="dxa"/>
            <w:vAlign w:val="center"/>
          </w:tcPr>
          <w:p>
            <w:pPr>
              <w:pStyle w:val="13"/>
            </w:pPr>
            <w:r>
              <w:t>满足居民出行充电快捷</w:t>
            </w:r>
          </w:p>
        </w:tc>
        <w:tc>
          <w:tcPr>
            <w:tcW w:w="2268" w:type="dxa"/>
            <w:vAlign w:val="center"/>
          </w:tcPr>
          <w:p>
            <w:pPr>
              <w:pStyle w:val="13"/>
            </w:pPr>
            <w:r>
              <w:t>满足居民出行充电快捷</w:t>
            </w:r>
          </w:p>
        </w:tc>
        <w:tc>
          <w:tcPr>
            <w:tcW w:w="1276" w:type="dxa"/>
            <w:vAlign w:val="center"/>
          </w:tcPr>
          <w:p>
            <w:pPr>
              <w:pStyle w:val="13"/>
            </w:pPr>
            <w:r>
              <w:t>冀财债【2023】42号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9、晋州市农村路网改造提升工程PPP项目绩效目标表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13018326P000328102243</w:t>
            </w:r>
          </w:p>
        </w:tc>
        <w:tc>
          <w:tcPr>
            <w:tcW w:w="2835" w:type="dxa"/>
            <w:vAlign w:val="center"/>
          </w:tcPr>
          <w:p>
            <w:pPr>
              <w:pStyle w:val="11"/>
            </w:pPr>
            <w:r>
              <w:t>项目名称</w:t>
            </w:r>
          </w:p>
        </w:tc>
        <w:tc>
          <w:tcPr>
            <w:tcW w:w="6095" w:type="dxa"/>
            <w:gridSpan w:val="3"/>
            <w:vAlign w:val="center"/>
          </w:tcPr>
          <w:p>
            <w:pPr>
              <w:pStyle w:val="13"/>
            </w:pPr>
            <w:r>
              <w:t>晋州市农村路网改造提升工程PPP项目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w:t>
            </w:r>
          </w:p>
        </w:tc>
        <w:tc>
          <w:tcPr>
            <w:tcW w:w="2835" w:type="dxa"/>
            <w:vAlign w:val="center"/>
          </w:tcPr>
          <w:p>
            <w:pPr>
              <w:pStyle w:val="11"/>
            </w:pPr>
            <w:r>
              <w:t>其中：财政    资金</w:t>
            </w:r>
          </w:p>
        </w:tc>
        <w:tc>
          <w:tcPr>
            <w:tcW w:w="2551" w:type="dxa"/>
            <w:vAlign w:val="center"/>
          </w:tcPr>
          <w:p>
            <w:pPr>
              <w:pStyle w:val="13"/>
            </w:pPr>
            <w:r>
              <w:t>2000.00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用于农村城乡融合发展工作的系列经费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1.加强农村城乡融合发展，拉动地区经济发展。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新建农村公路里程</w:t>
            </w:r>
          </w:p>
        </w:tc>
        <w:tc>
          <w:tcPr>
            <w:tcW w:w="5386" w:type="dxa"/>
            <w:vAlign w:val="center"/>
          </w:tcPr>
          <w:p>
            <w:pPr>
              <w:pStyle w:val="13"/>
            </w:pPr>
            <w:r>
              <w:t>新建农村公路里程</w:t>
            </w:r>
          </w:p>
        </w:tc>
        <w:tc>
          <w:tcPr>
            <w:tcW w:w="2268" w:type="dxa"/>
            <w:vAlign w:val="center"/>
          </w:tcPr>
          <w:p>
            <w:pPr>
              <w:pStyle w:val="13"/>
            </w:pPr>
            <w:r>
              <w:t>153公里</w:t>
            </w:r>
          </w:p>
        </w:tc>
        <w:tc>
          <w:tcPr>
            <w:tcW w:w="1276" w:type="dxa"/>
            <w:vAlign w:val="center"/>
          </w:tcPr>
          <w:p>
            <w:pPr>
              <w:pStyle w:val="13"/>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预算成本控制数</w:t>
            </w:r>
          </w:p>
        </w:tc>
        <w:tc>
          <w:tcPr>
            <w:tcW w:w="5386" w:type="dxa"/>
            <w:vAlign w:val="center"/>
          </w:tcPr>
          <w:p>
            <w:pPr>
              <w:pStyle w:val="13"/>
            </w:pPr>
            <w:r>
              <w:t>预算成本控制数</w:t>
            </w:r>
          </w:p>
        </w:tc>
        <w:tc>
          <w:tcPr>
            <w:tcW w:w="2268" w:type="dxa"/>
            <w:vAlign w:val="center"/>
          </w:tcPr>
          <w:p>
            <w:pPr>
              <w:pStyle w:val="13"/>
            </w:pPr>
            <w:r>
              <w:t>2000万元</w:t>
            </w:r>
          </w:p>
        </w:tc>
        <w:tc>
          <w:tcPr>
            <w:tcW w:w="1276" w:type="dxa"/>
            <w:vAlign w:val="center"/>
          </w:tcPr>
          <w:p>
            <w:pPr>
              <w:pStyle w:val="13"/>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拉动地区经济发展</w:t>
            </w:r>
          </w:p>
        </w:tc>
        <w:tc>
          <w:tcPr>
            <w:tcW w:w="5386" w:type="dxa"/>
            <w:vAlign w:val="center"/>
          </w:tcPr>
          <w:p>
            <w:pPr>
              <w:pStyle w:val="13"/>
            </w:pPr>
            <w:r>
              <w:t>拉动地区经济发展</w:t>
            </w:r>
          </w:p>
        </w:tc>
        <w:tc>
          <w:tcPr>
            <w:tcW w:w="2268" w:type="dxa"/>
            <w:vAlign w:val="center"/>
          </w:tcPr>
          <w:p>
            <w:pPr>
              <w:pStyle w:val="13"/>
            </w:pPr>
            <w:r>
              <w:t>促进经济发展</w:t>
            </w:r>
          </w:p>
        </w:tc>
        <w:tc>
          <w:tcPr>
            <w:tcW w:w="1276" w:type="dxa"/>
            <w:vAlign w:val="center"/>
          </w:tcPr>
          <w:p>
            <w:pPr>
              <w:pStyle w:val="13"/>
            </w:pPr>
            <w:r>
              <w:t>交运函[2017]437号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p>
            <w:pPr>
              <w:pStyle w:val="13"/>
            </w:pP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10、晋州市拖欠企业账款项目（交通局）绩效目标表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13018325P000064113943</w:t>
            </w:r>
          </w:p>
        </w:tc>
        <w:tc>
          <w:tcPr>
            <w:tcW w:w="2835" w:type="dxa"/>
            <w:vAlign w:val="center"/>
          </w:tcPr>
          <w:p>
            <w:pPr>
              <w:pStyle w:val="11"/>
            </w:pPr>
            <w:r>
              <w:t>项目名称</w:t>
            </w:r>
          </w:p>
        </w:tc>
        <w:tc>
          <w:tcPr>
            <w:tcW w:w="6095" w:type="dxa"/>
            <w:gridSpan w:val="3"/>
            <w:vAlign w:val="center"/>
          </w:tcPr>
          <w:p>
            <w:pPr>
              <w:pStyle w:val="13"/>
            </w:pPr>
            <w:r>
              <w:t>晋州市拖欠企业账款项目（交通局）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0.94</w:t>
            </w:r>
          </w:p>
        </w:tc>
        <w:tc>
          <w:tcPr>
            <w:tcW w:w="2835" w:type="dxa"/>
            <w:vAlign w:val="center"/>
          </w:tcPr>
          <w:p>
            <w:pPr>
              <w:pStyle w:val="11"/>
            </w:pPr>
            <w:r>
              <w:t>其中：财政    资金</w:t>
            </w:r>
          </w:p>
        </w:tc>
        <w:tc>
          <w:tcPr>
            <w:tcW w:w="2551" w:type="dxa"/>
            <w:vAlign w:val="center"/>
          </w:tcPr>
          <w:p>
            <w:pPr>
              <w:pStyle w:val="13"/>
            </w:pPr>
            <w:r>
              <w:t>0.94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用于清理拖欠企业账款。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1.加快我单位清欠力度。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拖欠企业数量</w:t>
            </w:r>
          </w:p>
        </w:tc>
        <w:tc>
          <w:tcPr>
            <w:tcW w:w="5386" w:type="dxa"/>
            <w:vAlign w:val="center"/>
          </w:tcPr>
          <w:p>
            <w:pPr>
              <w:pStyle w:val="13"/>
            </w:pPr>
            <w:r>
              <w:t>拖欠企业数量</w:t>
            </w:r>
          </w:p>
        </w:tc>
        <w:tc>
          <w:tcPr>
            <w:tcW w:w="2268" w:type="dxa"/>
            <w:vAlign w:val="center"/>
          </w:tcPr>
          <w:p>
            <w:pPr>
              <w:pStyle w:val="13"/>
            </w:pPr>
            <w:r>
              <w:t>6个</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专款专用率</w:t>
            </w:r>
          </w:p>
        </w:tc>
        <w:tc>
          <w:tcPr>
            <w:tcW w:w="5386" w:type="dxa"/>
            <w:vAlign w:val="center"/>
          </w:tcPr>
          <w:p>
            <w:pPr>
              <w:pStyle w:val="13"/>
            </w:pPr>
            <w:r>
              <w:t>专款专用率</w:t>
            </w:r>
          </w:p>
        </w:tc>
        <w:tc>
          <w:tcPr>
            <w:tcW w:w="2268" w:type="dxa"/>
            <w:vAlign w:val="center"/>
          </w:tcPr>
          <w:p>
            <w:pPr>
              <w:pStyle w:val="13"/>
            </w:pPr>
            <w:r>
              <w:t>100%</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拨付欠款资金及时性</w:t>
            </w:r>
          </w:p>
        </w:tc>
        <w:tc>
          <w:tcPr>
            <w:tcW w:w="5386" w:type="dxa"/>
            <w:vAlign w:val="center"/>
          </w:tcPr>
          <w:p>
            <w:pPr>
              <w:pStyle w:val="13"/>
            </w:pPr>
            <w:r>
              <w:t>拨付欠款资金及时性</w:t>
            </w:r>
          </w:p>
        </w:tc>
        <w:tc>
          <w:tcPr>
            <w:tcW w:w="2268" w:type="dxa"/>
            <w:vAlign w:val="center"/>
          </w:tcPr>
          <w:p>
            <w:pPr>
              <w:pStyle w:val="13"/>
            </w:pPr>
            <w:r>
              <w:t>及时拨付</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清理欠款资金数</w:t>
            </w:r>
          </w:p>
        </w:tc>
        <w:tc>
          <w:tcPr>
            <w:tcW w:w="5386" w:type="dxa"/>
            <w:vAlign w:val="center"/>
          </w:tcPr>
          <w:p>
            <w:pPr>
              <w:pStyle w:val="13"/>
            </w:pPr>
            <w:r>
              <w:t>清理欠款资金数</w:t>
            </w:r>
          </w:p>
        </w:tc>
        <w:tc>
          <w:tcPr>
            <w:tcW w:w="2268" w:type="dxa"/>
            <w:vAlign w:val="center"/>
          </w:tcPr>
          <w:p>
            <w:pPr>
              <w:pStyle w:val="13"/>
            </w:pPr>
            <w:r>
              <w:t>9405元</w:t>
            </w:r>
          </w:p>
        </w:tc>
        <w:tc>
          <w:tcPr>
            <w:tcW w:w="1276" w:type="dxa"/>
            <w:vAlign w:val="center"/>
          </w:tcPr>
          <w:p>
            <w:pPr>
              <w:pStyle w:val="13"/>
            </w:pPr>
            <w:r>
              <w:t>关于申请拨付机关、全额事业单位50万元以下工程款专项债资金的请示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推进工作开展</w:t>
            </w:r>
          </w:p>
        </w:tc>
        <w:tc>
          <w:tcPr>
            <w:tcW w:w="5386" w:type="dxa"/>
            <w:vAlign w:val="center"/>
          </w:tcPr>
          <w:p>
            <w:pPr>
              <w:pStyle w:val="13"/>
            </w:pPr>
            <w:r>
              <w:t>推进工作开展</w:t>
            </w:r>
          </w:p>
        </w:tc>
        <w:tc>
          <w:tcPr>
            <w:tcW w:w="2268" w:type="dxa"/>
            <w:vAlign w:val="center"/>
          </w:tcPr>
          <w:p>
            <w:pPr>
              <w:pStyle w:val="13"/>
            </w:pPr>
            <w:r>
              <w:t>有效推动</w:t>
            </w:r>
          </w:p>
        </w:tc>
        <w:tc>
          <w:tcPr>
            <w:tcW w:w="1276"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11、晋州市优先发展城市公交项目(一般债券)绩效目标表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13018326P00032810621D</w:t>
            </w:r>
          </w:p>
        </w:tc>
        <w:tc>
          <w:tcPr>
            <w:tcW w:w="2835" w:type="dxa"/>
            <w:vAlign w:val="center"/>
          </w:tcPr>
          <w:p>
            <w:pPr>
              <w:pStyle w:val="11"/>
            </w:pPr>
            <w:r>
              <w:t>项目名称</w:t>
            </w:r>
          </w:p>
        </w:tc>
        <w:tc>
          <w:tcPr>
            <w:tcW w:w="6095" w:type="dxa"/>
            <w:gridSpan w:val="3"/>
            <w:vAlign w:val="center"/>
          </w:tcPr>
          <w:p>
            <w:pPr>
              <w:pStyle w:val="13"/>
            </w:pPr>
            <w:r>
              <w:t>晋州市优先发展城市公交项目(一般债券)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40.93</w:t>
            </w:r>
          </w:p>
        </w:tc>
        <w:tc>
          <w:tcPr>
            <w:tcW w:w="2835" w:type="dxa"/>
            <w:vAlign w:val="center"/>
          </w:tcPr>
          <w:p>
            <w:pPr>
              <w:pStyle w:val="11"/>
            </w:pPr>
            <w:r>
              <w:t>其中：财政    资金</w:t>
            </w:r>
          </w:p>
        </w:tc>
        <w:tc>
          <w:tcPr>
            <w:tcW w:w="2551" w:type="dxa"/>
            <w:vAlign w:val="center"/>
          </w:tcPr>
          <w:p>
            <w:pPr>
              <w:pStyle w:val="13"/>
            </w:pPr>
            <w:r>
              <w:t>40.93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用于公交枢纽、场站建设支出。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1.完成晋州市公交枢纽、场站建设，提高公交出行率。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公交枢纽数量</w:t>
            </w:r>
          </w:p>
        </w:tc>
        <w:tc>
          <w:tcPr>
            <w:tcW w:w="5386" w:type="dxa"/>
            <w:vAlign w:val="center"/>
          </w:tcPr>
          <w:p>
            <w:pPr>
              <w:pStyle w:val="13"/>
            </w:pPr>
            <w:r>
              <w:t>公交枢纽数量</w:t>
            </w:r>
          </w:p>
        </w:tc>
        <w:tc>
          <w:tcPr>
            <w:tcW w:w="2268" w:type="dxa"/>
            <w:vAlign w:val="center"/>
          </w:tcPr>
          <w:p>
            <w:pPr>
              <w:pStyle w:val="13"/>
            </w:pPr>
            <w:r>
              <w:t>2个</w:t>
            </w:r>
          </w:p>
        </w:tc>
        <w:tc>
          <w:tcPr>
            <w:tcW w:w="1276" w:type="dxa"/>
            <w:vAlign w:val="center"/>
          </w:tcPr>
          <w:p>
            <w:pPr>
              <w:pStyle w:val="13"/>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项目完工及时率</w:t>
            </w:r>
          </w:p>
        </w:tc>
        <w:tc>
          <w:tcPr>
            <w:tcW w:w="5386" w:type="dxa"/>
            <w:vAlign w:val="center"/>
          </w:tcPr>
          <w:p>
            <w:pPr>
              <w:pStyle w:val="13"/>
            </w:pPr>
            <w:r>
              <w:t>项目完工及时率</w:t>
            </w:r>
          </w:p>
        </w:tc>
        <w:tc>
          <w:tcPr>
            <w:tcW w:w="2268" w:type="dxa"/>
            <w:vAlign w:val="center"/>
          </w:tcPr>
          <w:p>
            <w:pPr>
              <w:pStyle w:val="13"/>
            </w:pPr>
            <w:r>
              <w:t>100%</w:t>
            </w:r>
          </w:p>
        </w:tc>
        <w:tc>
          <w:tcPr>
            <w:tcW w:w="1276" w:type="dxa"/>
            <w:vAlign w:val="center"/>
          </w:tcPr>
          <w:p>
            <w:pPr>
              <w:pStyle w:val="13"/>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项目成本控制数</w:t>
            </w:r>
          </w:p>
        </w:tc>
        <w:tc>
          <w:tcPr>
            <w:tcW w:w="5386" w:type="dxa"/>
            <w:vAlign w:val="center"/>
          </w:tcPr>
          <w:p>
            <w:pPr>
              <w:pStyle w:val="13"/>
            </w:pPr>
            <w:r>
              <w:t>项目成本控制数</w:t>
            </w:r>
          </w:p>
        </w:tc>
        <w:tc>
          <w:tcPr>
            <w:tcW w:w="2268" w:type="dxa"/>
            <w:vAlign w:val="center"/>
          </w:tcPr>
          <w:p>
            <w:pPr>
              <w:pStyle w:val="13"/>
            </w:pPr>
            <w:r>
              <w:t>409259.82元</w:t>
            </w:r>
          </w:p>
        </w:tc>
        <w:tc>
          <w:tcPr>
            <w:tcW w:w="1276" w:type="dxa"/>
            <w:vAlign w:val="center"/>
          </w:tcPr>
          <w:p>
            <w:pPr>
              <w:pStyle w:val="13"/>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提升晋州公交出行率</w:t>
            </w:r>
          </w:p>
        </w:tc>
        <w:tc>
          <w:tcPr>
            <w:tcW w:w="5386" w:type="dxa"/>
            <w:vAlign w:val="center"/>
          </w:tcPr>
          <w:p>
            <w:pPr>
              <w:pStyle w:val="13"/>
            </w:pPr>
            <w:r>
              <w:t>提升晋州公交出行率</w:t>
            </w:r>
          </w:p>
        </w:tc>
        <w:tc>
          <w:tcPr>
            <w:tcW w:w="2268" w:type="dxa"/>
            <w:vAlign w:val="center"/>
          </w:tcPr>
          <w:p>
            <w:pPr>
              <w:pStyle w:val="13"/>
            </w:pPr>
            <w:r>
              <w:t>提升晋州公交出行率</w:t>
            </w:r>
          </w:p>
        </w:tc>
        <w:tc>
          <w:tcPr>
            <w:tcW w:w="1276" w:type="dxa"/>
            <w:vAlign w:val="center"/>
          </w:tcPr>
          <w:p>
            <w:pPr>
              <w:pStyle w:val="13"/>
            </w:pPr>
            <w:r>
              <w:t>冀财债[2024]31号关于下达2024年第七批新增政府债券资金的通知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12、开发大道（国道307-马于园区）改建工程绩效目标表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13018323HQZC7C12OCPGE</w:t>
            </w:r>
          </w:p>
        </w:tc>
        <w:tc>
          <w:tcPr>
            <w:tcW w:w="2835" w:type="dxa"/>
            <w:vAlign w:val="center"/>
          </w:tcPr>
          <w:p>
            <w:pPr>
              <w:pStyle w:val="11"/>
            </w:pPr>
            <w:r>
              <w:t>项目名称</w:t>
            </w:r>
          </w:p>
        </w:tc>
        <w:tc>
          <w:tcPr>
            <w:tcW w:w="6095" w:type="dxa"/>
            <w:gridSpan w:val="3"/>
            <w:vAlign w:val="center"/>
          </w:tcPr>
          <w:p>
            <w:pPr>
              <w:pStyle w:val="13"/>
            </w:pPr>
            <w:r>
              <w:t>开发大道（国道307-马于园区）改建工程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70.77</w:t>
            </w:r>
          </w:p>
        </w:tc>
        <w:tc>
          <w:tcPr>
            <w:tcW w:w="2835" w:type="dxa"/>
            <w:vAlign w:val="center"/>
          </w:tcPr>
          <w:p>
            <w:pPr>
              <w:pStyle w:val="11"/>
            </w:pPr>
            <w:r>
              <w:t>其中：财政    资金</w:t>
            </w:r>
          </w:p>
        </w:tc>
        <w:tc>
          <w:tcPr>
            <w:tcW w:w="2551" w:type="dxa"/>
            <w:vAlign w:val="center"/>
          </w:tcPr>
          <w:p>
            <w:pPr>
              <w:pStyle w:val="13"/>
            </w:pPr>
            <w:r>
              <w:t>70.77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用于改善局域路网功能，促进局域经济发展。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1.改善局域路网功能，促进局域经济发展。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改建工程长度</w:t>
            </w:r>
          </w:p>
        </w:tc>
        <w:tc>
          <w:tcPr>
            <w:tcW w:w="5386" w:type="dxa"/>
            <w:vAlign w:val="center"/>
          </w:tcPr>
          <w:p>
            <w:pPr>
              <w:pStyle w:val="13"/>
            </w:pPr>
            <w:r>
              <w:t>改建工程长度</w:t>
            </w:r>
          </w:p>
        </w:tc>
        <w:tc>
          <w:tcPr>
            <w:tcW w:w="2268" w:type="dxa"/>
            <w:vAlign w:val="center"/>
          </w:tcPr>
          <w:p>
            <w:pPr>
              <w:pStyle w:val="13"/>
            </w:pPr>
            <w:r>
              <w:t>5公里</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工程预算成本控制数</w:t>
            </w:r>
          </w:p>
        </w:tc>
        <w:tc>
          <w:tcPr>
            <w:tcW w:w="5386" w:type="dxa"/>
            <w:vAlign w:val="center"/>
          </w:tcPr>
          <w:p>
            <w:pPr>
              <w:pStyle w:val="13"/>
            </w:pPr>
            <w:r>
              <w:t>工程预算成本控制数</w:t>
            </w:r>
          </w:p>
        </w:tc>
        <w:tc>
          <w:tcPr>
            <w:tcW w:w="2268" w:type="dxa"/>
            <w:vAlign w:val="center"/>
          </w:tcPr>
          <w:p>
            <w:pPr>
              <w:pStyle w:val="13"/>
            </w:pPr>
            <w:r>
              <w:t>707660元</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促进局域经济发展</w:t>
            </w:r>
          </w:p>
        </w:tc>
        <w:tc>
          <w:tcPr>
            <w:tcW w:w="5386" w:type="dxa"/>
            <w:vAlign w:val="center"/>
          </w:tcPr>
          <w:p>
            <w:pPr>
              <w:pStyle w:val="13"/>
            </w:pPr>
            <w:r>
              <w:t>促进局域经济发展</w:t>
            </w:r>
          </w:p>
        </w:tc>
        <w:tc>
          <w:tcPr>
            <w:tcW w:w="2268" w:type="dxa"/>
            <w:vAlign w:val="center"/>
          </w:tcPr>
          <w:p>
            <w:pPr>
              <w:pStyle w:val="13"/>
            </w:pPr>
            <w:r>
              <w:t>促进局域经济发展</w:t>
            </w:r>
          </w:p>
        </w:tc>
        <w:tc>
          <w:tcPr>
            <w:tcW w:w="1276" w:type="dxa"/>
            <w:vAlign w:val="center"/>
          </w:tcPr>
          <w:p>
            <w:pPr>
              <w:pStyle w:val="13"/>
            </w:pPr>
            <w:r>
              <w:t>冀财债【2025】7号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13、农村公路建设绩效目标表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13018326P00032810223F</w:t>
            </w:r>
          </w:p>
        </w:tc>
        <w:tc>
          <w:tcPr>
            <w:tcW w:w="2835" w:type="dxa"/>
            <w:vAlign w:val="center"/>
          </w:tcPr>
          <w:p>
            <w:pPr>
              <w:pStyle w:val="11"/>
            </w:pPr>
            <w:r>
              <w:t>项目名称</w:t>
            </w:r>
          </w:p>
        </w:tc>
        <w:tc>
          <w:tcPr>
            <w:tcW w:w="6095" w:type="dxa"/>
            <w:gridSpan w:val="3"/>
            <w:vAlign w:val="center"/>
          </w:tcPr>
          <w:p>
            <w:pPr>
              <w:pStyle w:val="13"/>
            </w:pPr>
            <w:r>
              <w:t>农村公路建设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w:t>
            </w:r>
          </w:p>
        </w:tc>
        <w:tc>
          <w:tcPr>
            <w:tcW w:w="2835" w:type="dxa"/>
            <w:vAlign w:val="center"/>
          </w:tcPr>
          <w:p>
            <w:pPr>
              <w:pStyle w:val="11"/>
            </w:pPr>
            <w:r>
              <w:t>其中：财政    资金</w:t>
            </w:r>
          </w:p>
        </w:tc>
        <w:tc>
          <w:tcPr>
            <w:tcW w:w="2551" w:type="dxa"/>
            <w:vAlign w:val="center"/>
          </w:tcPr>
          <w:p>
            <w:pPr>
              <w:pStyle w:val="13"/>
            </w:pPr>
            <w:r>
              <w:t>500.00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用于建设改造农村公路支出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1.建设改造农村公路，保障道路畅通。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公路建设里程</w:t>
            </w:r>
          </w:p>
        </w:tc>
        <w:tc>
          <w:tcPr>
            <w:tcW w:w="5386" w:type="dxa"/>
            <w:vAlign w:val="center"/>
          </w:tcPr>
          <w:p>
            <w:pPr>
              <w:pStyle w:val="13"/>
            </w:pPr>
            <w:r>
              <w:t>农村公路建设里程</w:t>
            </w:r>
          </w:p>
        </w:tc>
        <w:tc>
          <w:tcPr>
            <w:tcW w:w="2268" w:type="dxa"/>
            <w:vAlign w:val="center"/>
          </w:tcPr>
          <w:p>
            <w:pPr>
              <w:pStyle w:val="13"/>
            </w:pPr>
            <w:r>
              <w:t>32872.7米</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工程完工及时率</w:t>
            </w:r>
          </w:p>
        </w:tc>
        <w:tc>
          <w:tcPr>
            <w:tcW w:w="2268" w:type="dxa"/>
            <w:vAlign w:val="center"/>
          </w:tcPr>
          <w:p>
            <w:pPr>
              <w:pStyle w:val="13"/>
            </w:pPr>
            <w:r>
              <w:t>100%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项目成本控制数</w:t>
            </w:r>
          </w:p>
        </w:tc>
        <w:tc>
          <w:tcPr>
            <w:tcW w:w="5386" w:type="dxa"/>
            <w:vAlign w:val="center"/>
          </w:tcPr>
          <w:p>
            <w:pPr>
              <w:pStyle w:val="13"/>
            </w:pPr>
            <w:r>
              <w:t>项目成本控制数</w:t>
            </w:r>
          </w:p>
        </w:tc>
        <w:tc>
          <w:tcPr>
            <w:tcW w:w="2268" w:type="dxa"/>
            <w:vAlign w:val="center"/>
          </w:tcPr>
          <w:p>
            <w:pPr>
              <w:pStyle w:val="13"/>
            </w:pPr>
            <w:r>
              <w:t>500万元</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在全市得到广大群众的充分认可</w:t>
            </w:r>
          </w:p>
        </w:tc>
        <w:tc>
          <w:tcPr>
            <w:tcW w:w="2268" w:type="dxa"/>
            <w:vAlign w:val="center"/>
          </w:tcPr>
          <w:p>
            <w:pPr>
              <w:pStyle w:val="13"/>
            </w:pPr>
            <w:r>
              <w:t>在全市得到广大群众的充分认可</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14、绕城公路电力设施维护资金绩效目标表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13018326P00032810225N</w:t>
            </w:r>
          </w:p>
        </w:tc>
        <w:tc>
          <w:tcPr>
            <w:tcW w:w="2835" w:type="dxa"/>
            <w:vAlign w:val="center"/>
          </w:tcPr>
          <w:p>
            <w:pPr>
              <w:pStyle w:val="11"/>
            </w:pPr>
            <w:r>
              <w:t>项目名称</w:t>
            </w:r>
          </w:p>
        </w:tc>
        <w:tc>
          <w:tcPr>
            <w:tcW w:w="6095" w:type="dxa"/>
            <w:gridSpan w:val="3"/>
            <w:vAlign w:val="center"/>
          </w:tcPr>
          <w:p>
            <w:pPr>
              <w:pStyle w:val="13"/>
            </w:pPr>
            <w:r>
              <w:t>绕城公路电力设施维护资金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用于绕城公路两侧亮化电费等费用。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1.保障绕城公路两侧亮化。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绕城公路路灯个数</w:t>
            </w:r>
          </w:p>
        </w:tc>
        <w:tc>
          <w:tcPr>
            <w:tcW w:w="5386" w:type="dxa"/>
            <w:vAlign w:val="center"/>
          </w:tcPr>
          <w:p>
            <w:pPr>
              <w:pStyle w:val="13"/>
            </w:pPr>
            <w:r>
              <w:t>绕城公路路灯个数</w:t>
            </w:r>
          </w:p>
        </w:tc>
        <w:tc>
          <w:tcPr>
            <w:tcW w:w="2268" w:type="dxa"/>
            <w:vAlign w:val="center"/>
          </w:tcPr>
          <w:p>
            <w:pPr>
              <w:pStyle w:val="13"/>
            </w:pPr>
            <w:r>
              <w:t>459个</w:t>
            </w:r>
          </w:p>
        </w:tc>
        <w:tc>
          <w:tcPr>
            <w:tcW w:w="1276" w:type="dxa"/>
            <w:vAlign w:val="center"/>
          </w:tcPr>
          <w:p>
            <w:pPr>
              <w:pStyle w:val="13"/>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绕城路灯灯杆正常</w:t>
            </w:r>
          </w:p>
        </w:tc>
        <w:tc>
          <w:tcPr>
            <w:tcW w:w="5386" w:type="dxa"/>
            <w:vAlign w:val="center"/>
          </w:tcPr>
          <w:p>
            <w:pPr>
              <w:pStyle w:val="13"/>
            </w:pPr>
            <w:r>
              <w:t>绕城路灯灯杆正常</w:t>
            </w:r>
          </w:p>
        </w:tc>
        <w:tc>
          <w:tcPr>
            <w:tcW w:w="2268" w:type="dxa"/>
            <w:vAlign w:val="center"/>
          </w:tcPr>
          <w:p>
            <w:pPr>
              <w:pStyle w:val="13"/>
            </w:pPr>
            <w:r>
              <w:t>100%</w:t>
            </w:r>
          </w:p>
        </w:tc>
        <w:tc>
          <w:tcPr>
            <w:tcW w:w="1276" w:type="dxa"/>
            <w:vAlign w:val="center"/>
          </w:tcPr>
          <w:p>
            <w:pPr>
              <w:pStyle w:val="13"/>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维护绕城路灯的及时率</w:t>
            </w:r>
          </w:p>
        </w:tc>
        <w:tc>
          <w:tcPr>
            <w:tcW w:w="5386" w:type="dxa"/>
            <w:vAlign w:val="center"/>
          </w:tcPr>
          <w:p>
            <w:pPr>
              <w:pStyle w:val="13"/>
            </w:pPr>
            <w:r>
              <w:t>维护绕城路灯的维修及时率</w:t>
            </w:r>
          </w:p>
        </w:tc>
        <w:tc>
          <w:tcPr>
            <w:tcW w:w="2268" w:type="dxa"/>
            <w:vAlign w:val="center"/>
          </w:tcPr>
          <w:p>
            <w:pPr>
              <w:pStyle w:val="13"/>
            </w:pPr>
            <w:r>
              <w:t>100%</w:t>
            </w:r>
          </w:p>
        </w:tc>
        <w:tc>
          <w:tcPr>
            <w:tcW w:w="1276" w:type="dxa"/>
            <w:vAlign w:val="center"/>
          </w:tcPr>
          <w:p>
            <w:pPr>
              <w:pStyle w:val="13"/>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资金成本控制数</w:t>
            </w:r>
          </w:p>
        </w:tc>
        <w:tc>
          <w:tcPr>
            <w:tcW w:w="5386" w:type="dxa"/>
            <w:vAlign w:val="center"/>
          </w:tcPr>
          <w:p>
            <w:pPr>
              <w:pStyle w:val="13"/>
            </w:pPr>
            <w:r>
              <w:t>资金成本控制数</w:t>
            </w:r>
          </w:p>
        </w:tc>
        <w:tc>
          <w:tcPr>
            <w:tcW w:w="2268" w:type="dxa"/>
            <w:vAlign w:val="center"/>
          </w:tcPr>
          <w:p>
            <w:pPr>
              <w:pStyle w:val="13"/>
            </w:pPr>
            <w:r>
              <w:t>40万元</w:t>
            </w:r>
          </w:p>
        </w:tc>
        <w:tc>
          <w:tcPr>
            <w:tcW w:w="1276" w:type="dxa"/>
            <w:vAlign w:val="center"/>
          </w:tcPr>
          <w:p>
            <w:pPr>
              <w:pStyle w:val="13"/>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安全性</w:t>
            </w:r>
          </w:p>
        </w:tc>
        <w:tc>
          <w:tcPr>
            <w:tcW w:w="5386" w:type="dxa"/>
            <w:vAlign w:val="center"/>
          </w:tcPr>
          <w:p>
            <w:pPr>
              <w:pStyle w:val="13"/>
            </w:pPr>
            <w:r>
              <w:t>提升群众出行安全度</w:t>
            </w:r>
          </w:p>
        </w:tc>
        <w:tc>
          <w:tcPr>
            <w:tcW w:w="2268" w:type="dxa"/>
            <w:vAlign w:val="center"/>
          </w:tcPr>
          <w:p>
            <w:pPr>
              <w:pStyle w:val="13"/>
            </w:pPr>
            <w:r>
              <w:t>提升群众出行安全度</w:t>
            </w:r>
          </w:p>
        </w:tc>
        <w:tc>
          <w:tcPr>
            <w:tcW w:w="1276" w:type="dxa"/>
            <w:vAlign w:val="center"/>
          </w:tcPr>
          <w:p>
            <w:pPr>
              <w:pStyle w:val="13"/>
            </w:pPr>
            <w:r>
              <w:t>关于绕城电力设施维护资金的批复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15、新干线公交公司运营补贴资金绩效目标表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13018326P00032810226A</w:t>
            </w:r>
          </w:p>
        </w:tc>
        <w:tc>
          <w:tcPr>
            <w:tcW w:w="2835" w:type="dxa"/>
            <w:vAlign w:val="center"/>
          </w:tcPr>
          <w:p>
            <w:pPr>
              <w:pStyle w:val="11"/>
            </w:pPr>
            <w:r>
              <w:t>项目名称</w:t>
            </w:r>
          </w:p>
        </w:tc>
        <w:tc>
          <w:tcPr>
            <w:tcW w:w="6095" w:type="dxa"/>
            <w:gridSpan w:val="3"/>
            <w:vAlign w:val="center"/>
          </w:tcPr>
          <w:p>
            <w:pPr>
              <w:pStyle w:val="13"/>
            </w:pPr>
            <w:r>
              <w:t>新干线公交公司运营补贴资金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980.00</w:t>
            </w:r>
          </w:p>
        </w:tc>
        <w:tc>
          <w:tcPr>
            <w:tcW w:w="2835" w:type="dxa"/>
            <w:vAlign w:val="center"/>
          </w:tcPr>
          <w:p>
            <w:pPr>
              <w:pStyle w:val="11"/>
            </w:pPr>
            <w:r>
              <w:t>其中：财政    资金</w:t>
            </w:r>
          </w:p>
        </w:tc>
        <w:tc>
          <w:tcPr>
            <w:tcW w:w="2551" w:type="dxa"/>
            <w:vAlign w:val="center"/>
          </w:tcPr>
          <w:p>
            <w:pPr>
              <w:pStyle w:val="13"/>
            </w:pPr>
            <w:r>
              <w:t>980.00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用于公交公司运营补贴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1.保障公交公司正常运营，保障人民正常公交出行。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公交运营车辆</w:t>
            </w:r>
          </w:p>
        </w:tc>
        <w:tc>
          <w:tcPr>
            <w:tcW w:w="5386" w:type="dxa"/>
            <w:vAlign w:val="center"/>
          </w:tcPr>
          <w:p>
            <w:pPr>
              <w:pStyle w:val="13"/>
            </w:pPr>
            <w:r>
              <w:t>公交运营车辆</w:t>
            </w:r>
          </w:p>
        </w:tc>
        <w:tc>
          <w:tcPr>
            <w:tcW w:w="2268" w:type="dxa"/>
            <w:vAlign w:val="center"/>
          </w:tcPr>
          <w:p>
            <w:pPr>
              <w:pStyle w:val="13"/>
            </w:pPr>
            <w:r>
              <w:t>≤135辆</w:t>
            </w:r>
          </w:p>
        </w:tc>
        <w:tc>
          <w:tcPr>
            <w:tcW w:w="1276" w:type="dxa"/>
            <w:vAlign w:val="center"/>
          </w:tcPr>
          <w:p>
            <w:pPr>
              <w:pStyle w:val="13"/>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城市客运运送旅客数增长率</w:t>
            </w:r>
          </w:p>
        </w:tc>
        <w:tc>
          <w:tcPr>
            <w:tcW w:w="5386" w:type="dxa"/>
            <w:vAlign w:val="center"/>
          </w:tcPr>
          <w:p>
            <w:pPr>
              <w:pStyle w:val="13"/>
            </w:pPr>
            <w:r>
              <w:t>城市客运运送旅客数增长率</w:t>
            </w:r>
          </w:p>
        </w:tc>
        <w:tc>
          <w:tcPr>
            <w:tcW w:w="2268" w:type="dxa"/>
            <w:vAlign w:val="center"/>
          </w:tcPr>
          <w:p>
            <w:pPr>
              <w:pStyle w:val="13"/>
            </w:pPr>
            <w:r>
              <w:t>≥10%</w:t>
            </w:r>
          </w:p>
        </w:tc>
        <w:tc>
          <w:tcPr>
            <w:tcW w:w="1276" w:type="dxa"/>
            <w:vAlign w:val="center"/>
          </w:tcPr>
          <w:p>
            <w:pPr>
              <w:pStyle w:val="13"/>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项目实施及时性</w:t>
            </w:r>
          </w:p>
        </w:tc>
        <w:tc>
          <w:tcPr>
            <w:tcW w:w="5386" w:type="dxa"/>
            <w:vAlign w:val="center"/>
          </w:tcPr>
          <w:p>
            <w:pPr>
              <w:pStyle w:val="13"/>
            </w:pPr>
            <w:r>
              <w:t>项目实施及时性</w:t>
            </w:r>
          </w:p>
        </w:tc>
        <w:tc>
          <w:tcPr>
            <w:tcW w:w="2268" w:type="dxa"/>
            <w:vAlign w:val="center"/>
          </w:tcPr>
          <w:p>
            <w:pPr>
              <w:pStyle w:val="13"/>
            </w:pPr>
            <w:r>
              <w:t>100%</w:t>
            </w:r>
          </w:p>
        </w:tc>
        <w:tc>
          <w:tcPr>
            <w:tcW w:w="1276" w:type="dxa"/>
            <w:vAlign w:val="center"/>
          </w:tcPr>
          <w:p>
            <w:pPr>
              <w:pStyle w:val="13"/>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预算项目控制数</w:t>
            </w:r>
          </w:p>
        </w:tc>
        <w:tc>
          <w:tcPr>
            <w:tcW w:w="5386" w:type="dxa"/>
            <w:vAlign w:val="center"/>
          </w:tcPr>
          <w:p>
            <w:pPr>
              <w:pStyle w:val="13"/>
            </w:pPr>
            <w:r>
              <w:t>预算项目控制数</w:t>
            </w:r>
          </w:p>
        </w:tc>
        <w:tc>
          <w:tcPr>
            <w:tcW w:w="2268" w:type="dxa"/>
            <w:vAlign w:val="center"/>
          </w:tcPr>
          <w:p>
            <w:pPr>
              <w:pStyle w:val="13"/>
            </w:pPr>
            <w:r>
              <w:t>980万元</w:t>
            </w:r>
          </w:p>
        </w:tc>
        <w:tc>
          <w:tcPr>
            <w:tcW w:w="1276" w:type="dxa"/>
            <w:vAlign w:val="center"/>
          </w:tcPr>
          <w:p>
            <w:pPr>
              <w:pStyle w:val="13"/>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公交出行选择率（%）</w:t>
            </w:r>
          </w:p>
        </w:tc>
        <w:tc>
          <w:tcPr>
            <w:tcW w:w="5386" w:type="dxa"/>
            <w:vAlign w:val="center"/>
          </w:tcPr>
          <w:p>
            <w:pPr>
              <w:pStyle w:val="13"/>
            </w:pPr>
            <w:r>
              <w:t>公交出行选择率（%）</w:t>
            </w:r>
          </w:p>
        </w:tc>
        <w:tc>
          <w:tcPr>
            <w:tcW w:w="2268" w:type="dxa"/>
            <w:vAlign w:val="center"/>
          </w:tcPr>
          <w:p>
            <w:pPr>
              <w:pStyle w:val="13"/>
            </w:pPr>
            <w:r>
              <w:t>≥50%</w:t>
            </w:r>
          </w:p>
        </w:tc>
        <w:tc>
          <w:tcPr>
            <w:tcW w:w="1276" w:type="dxa"/>
            <w:vAlign w:val="center"/>
          </w:tcPr>
          <w:p>
            <w:pPr>
              <w:pStyle w:val="13"/>
            </w:pPr>
            <w:r>
              <w:t>《关于公交运营及汽车站运行政府购买服务的意见》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13018326P00032810227X</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保障治超站日常公用经费及车辆设备维修维护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1.减少公路超载车辆，维护路产路权，保障公路完好、安全和畅通。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超限超载率</w:t>
            </w:r>
          </w:p>
        </w:tc>
        <w:tc>
          <w:tcPr>
            <w:tcW w:w="5386" w:type="dxa"/>
            <w:vAlign w:val="center"/>
          </w:tcPr>
          <w:p>
            <w:pPr>
              <w:pStyle w:val="13"/>
            </w:pPr>
            <w:r>
              <w:t>年公路超限超载车辆数占车流量</w:t>
            </w:r>
          </w:p>
        </w:tc>
        <w:tc>
          <w:tcPr>
            <w:tcW w:w="2268" w:type="dxa"/>
            <w:vAlign w:val="center"/>
          </w:tcPr>
          <w:p>
            <w:pPr>
              <w:pStyle w:val="13"/>
            </w:pPr>
            <w:r>
              <w:t>&lt;2.5%</w:t>
            </w:r>
          </w:p>
        </w:tc>
        <w:tc>
          <w:tcPr>
            <w:tcW w:w="1276" w:type="dxa"/>
            <w:vAlign w:val="center"/>
          </w:tcPr>
          <w:p>
            <w:pPr>
              <w:pStyle w:val="13"/>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行政处罚事项完成率</w:t>
            </w:r>
          </w:p>
        </w:tc>
        <w:tc>
          <w:tcPr>
            <w:tcW w:w="5386" w:type="dxa"/>
            <w:vAlign w:val="center"/>
          </w:tcPr>
          <w:p>
            <w:pPr>
              <w:pStyle w:val="13"/>
            </w:pPr>
            <w:r>
              <w:t>年度完成行政处罚事项占年度计划比例</w:t>
            </w:r>
          </w:p>
        </w:tc>
        <w:tc>
          <w:tcPr>
            <w:tcW w:w="2268" w:type="dxa"/>
            <w:vAlign w:val="center"/>
          </w:tcPr>
          <w:p>
            <w:pPr>
              <w:pStyle w:val="13"/>
            </w:pPr>
            <w:r>
              <w:t>≥95%</w:t>
            </w:r>
          </w:p>
        </w:tc>
        <w:tc>
          <w:tcPr>
            <w:tcW w:w="1276" w:type="dxa"/>
            <w:vAlign w:val="center"/>
          </w:tcPr>
          <w:p>
            <w:pPr>
              <w:pStyle w:val="13"/>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路政检查时间</w:t>
            </w:r>
          </w:p>
        </w:tc>
        <w:tc>
          <w:tcPr>
            <w:tcW w:w="5386" w:type="dxa"/>
            <w:vAlign w:val="center"/>
          </w:tcPr>
          <w:p>
            <w:pPr>
              <w:pStyle w:val="13"/>
            </w:pPr>
            <w:r>
              <w:t>路政管理抽查、监测时间</w:t>
            </w:r>
          </w:p>
        </w:tc>
        <w:tc>
          <w:tcPr>
            <w:tcW w:w="2268" w:type="dxa"/>
            <w:vAlign w:val="center"/>
          </w:tcPr>
          <w:p>
            <w:pPr>
              <w:pStyle w:val="13"/>
            </w:pPr>
            <w:r>
              <w:t>24小时/天</w:t>
            </w:r>
          </w:p>
        </w:tc>
        <w:tc>
          <w:tcPr>
            <w:tcW w:w="1276" w:type="dxa"/>
            <w:vAlign w:val="center"/>
          </w:tcPr>
          <w:p>
            <w:pPr>
              <w:pStyle w:val="13"/>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100万元</w:t>
            </w:r>
          </w:p>
        </w:tc>
        <w:tc>
          <w:tcPr>
            <w:tcW w:w="1276" w:type="dxa"/>
            <w:vAlign w:val="center"/>
          </w:tcPr>
          <w:p>
            <w:pPr>
              <w:pStyle w:val="13"/>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保障治理超限的各项业务工作通畅</w:t>
            </w:r>
          </w:p>
        </w:tc>
        <w:tc>
          <w:tcPr>
            <w:tcW w:w="5386" w:type="dxa"/>
            <w:vAlign w:val="center"/>
          </w:tcPr>
          <w:p>
            <w:pPr>
              <w:pStyle w:val="13"/>
            </w:pPr>
            <w:r>
              <w:t>保障治理超限的各项业务工作通畅</w:t>
            </w:r>
          </w:p>
        </w:tc>
        <w:tc>
          <w:tcPr>
            <w:tcW w:w="2268" w:type="dxa"/>
            <w:vAlign w:val="center"/>
          </w:tcPr>
          <w:p>
            <w:pPr>
              <w:pStyle w:val="13"/>
            </w:pPr>
            <w:r>
              <w:t>提升保障</w:t>
            </w:r>
          </w:p>
        </w:tc>
        <w:tc>
          <w:tcPr>
            <w:tcW w:w="1276" w:type="dxa"/>
            <w:vAlign w:val="center"/>
          </w:tcPr>
          <w:p>
            <w:pPr>
              <w:pStyle w:val="13"/>
            </w:pPr>
            <w:r>
              <w:t>财政部90号、财预字号第79号、河北省人民政府令(2020)4号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17、冀财建[2025]234号省级提前下达2026年普通国省干线公路建设养护发展专项资金（治超非现场检测点建设补助）绩效目标表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13018326P00032710031U</w:t>
            </w:r>
          </w:p>
        </w:tc>
        <w:tc>
          <w:tcPr>
            <w:tcW w:w="2835" w:type="dxa"/>
            <w:vAlign w:val="center"/>
          </w:tcPr>
          <w:p>
            <w:pPr>
              <w:pStyle w:val="11"/>
            </w:pPr>
            <w:r>
              <w:t>项目名称</w:t>
            </w:r>
          </w:p>
        </w:tc>
        <w:tc>
          <w:tcPr>
            <w:tcW w:w="6095" w:type="dxa"/>
            <w:gridSpan w:val="3"/>
            <w:vAlign w:val="center"/>
          </w:tcPr>
          <w:p>
            <w:pPr>
              <w:pStyle w:val="13"/>
            </w:pPr>
            <w:r>
              <w:t>冀财建[2025]234号省级提前下达2026年普通国省干线公路建设养护发展专项资金（治超非现场检测点建设补助）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用于治超非现场检测点建设补助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1.减少公路超载车辆，维护路产路权，保障公路完好、安全和畅通。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治超非现场检测点建设（个）</w:t>
            </w:r>
          </w:p>
        </w:tc>
        <w:tc>
          <w:tcPr>
            <w:tcW w:w="5386" w:type="dxa"/>
            <w:vAlign w:val="center"/>
          </w:tcPr>
          <w:p>
            <w:pPr>
              <w:pStyle w:val="13"/>
            </w:pPr>
            <w:r>
              <w:t>治超非现场检测点建设（个）</w:t>
            </w:r>
          </w:p>
        </w:tc>
        <w:tc>
          <w:tcPr>
            <w:tcW w:w="2268" w:type="dxa"/>
            <w:vAlign w:val="center"/>
          </w:tcPr>
          <w:p>
            <w:pPr>
              <w:pStyle w:val="13"/>
            </w:pPr>
            <w:r>
              <w:t>1个</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项目完成及时率</w:t>
            </w:r>
          </w:p>
        </w:tc>
        <w:tc>
          <w:tcPr>
            <w:tcW w:w="5386" w:type="dxa"/>
            <w:vAlign w:val="center"/>
          </w:tcPr>
          <w:p>
            <w:pPr>
              <w:pStyle w:val="13"/>
            </w:pPr>
            <w:r>
              <w:t>项目完成及时率</w:t>
            </w:r>
          </w:p>
        </w:tc>
        <w:tc>
          <w:tcPr>
            <w:tcW w:w="2268" w:type="dxa"/>
            <w:vAlign w:val="center"/>
          </w:tcPr>
          <w:p>
            <w:pPr>
              <w:pStyle w:val="13"/>
            </w:pPr>
            <w:r>
              <w:t>100%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120万元</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对经济发展的促进作用</w:t>
            </w:r>
          </w:p>
        </w:tc>
        <w:tc>
          <w:tcPr>
            <w:tcW w:w="5386" w:type="dxa"/>
            <w:vAlign w:val="center"/>
          </w:tcPr>
          <w:p>
            <w:pPr>
              <w:pStyle w:val="13"/>
            </w:pPr>
            <w:r>
              <w:t>对经济发展的促进作用</w:t>
            </w:r>
          </w:p>
        </w:tc>
        <w:tc>
          <w:tcPr>
            <w:tcW w:w="2268" w:type="dxa"/>
            <w:vAlign w:val="center"/>
          </w:tcPr>
          <w:p>
            <w:pPr>
              <w:pStyle w:val="13"/>
            </w:pPr>
            <w:r>
              <w:t>有效提升保障</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p>
            <w:pPr>
              <w:pStyle w:val="13"/>
            </w:pP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18、国省干线公路日常养护经费绩效目标表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13018326P00032810230G</w:t>
            </w:r>
          </w:p>
        </w:tc>
        <w:tc>
          <w:tcPr>
            <w:tcW w:w="2835" w:type="dxa"/>
            <w:vAlign w:val="center"/>
          </w:tcPr>
          <w:p>
            <w:pPr>
              <w:pStyle w:val="11"/>
            </w:pPr>
            <w:r>
              <w:t>项目名称</w:t>
            </w:r>
          </w:p>
        </w:tc>
        <w:tc>
          <w:tcPr>
            <w:tcW w:w="6095" w:type="dxa"/>
            <w:gridSpan w:val="3"/>
            <w:vAlign w:val="center"/>
          </w:tcPr>
          <w:p>
            <w:pPr>
              <w:pStyle w:val="13"/>
            </w:pPr>
            <w:r>
              <w:t>国省干线公路日常养护经费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257.00</w:t>
            </w:r>
          </w:p>
        </w:tc>
        <w:tc>
          <w:tcPr>
            <w:tcW w:w="2835" w:type="dxa"/>
            <w:vAlign w:val="center"/>
          </w:tcPr>
          <w:p>
            <w:pPr>
              <w:pStyle w:val="11"/>
            </w:pPr>
            <w:r>
              <w:t>其中：财政    资金</w:t>
            </w:r>
          </w:p>
        </w:tc>
        <w:tc>
          <w:tcPr>
            <w:tcW w:w="2551" w:type="dxa"/>
            <w:vAlign w:val="center"/>
          </w:tcPr>
          <w:p>
            <w:pPr>
              <w:pStyle w:val="13"/>
            </w:pPr>
            <w:r>
              <w:t>257.00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用于国省干线公路养护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1.保证管养国省干线公路74.524公里，配套设施完善，公路技术状况良好。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≥90%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通过验收的工程量占工程总量的比率</w:t>
            </w:r>
          </w:p>
        </w:tc>
        <w:tc>
          <w:tcPr>
            <w:tcW w:w="2268" w:type="dxa"/>
            <w:vAlign w:val="center"/>
          </w:tcPr>
          <w:p>
            <w:pPr>
              <w:pStyle w:val="13"/>
            </w:pPr>
            <w:r>
              <w:t>≥90%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计划工程完工及时率</w:t>
            </w:r>
          </w:p>
        </w:tc>
        <w:tc>
          <w:tcPr>
            <w:tcW w:w="2268" w:type="dxa"/>
            <w:vAlign w:val="center"/>
          </w:tcPr>
          <w:p>
            <w:pPr>
              <w:pStyle w:val="13"/>
            </w:pPr>
            <w:r>
              <w:t>100%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257万元</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公路技术状况评定</w:t>
            </w:r>
          </w:p>
        </w:tc>
        <w:tc>
          <w:tcPr>
            <w:tcW w:w="5386" w:type="dxa"/>
            <w:vAlign w:val="center"/>
          </w:tcPr>
          <w:p>
            <w:pPr>
              <w:pStyle w:val="13"/>
            </w:pPr>
            <w:r>
              <w:t>公路使用状况，经专业部门评定</w:t>
            </w:r>
          </w:p>
        </w:tc>
        <w:tc>
          <w:tcPr>
            <w:tcW w:w="2268" w:type="dxa"/>
            <w:vAlign w:val="center"/>
          </w:tcPr>
          <w:p>
            <w:pPr>
              <w:pStyle w:val="13"/>
            </w:pPr>
            <w:r>
              <w:t>≥90%</w:t>
            </w:r>
          </w:p>
        </w:tc>
        <w:tc>
          <w:tcPr>
            <w:tcW w:w="1276" w:type="dxa"/>
            <w:vAlign w:val="center"/>
          </w:tcPr>
          <w:p>
            <w:pPr>
              <w:pStyle w:val="13"/>
            </w:pPr>
            <w:r>
              <w:t>冀财建[2021]196号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通过问卷调查，满意和较满意的受益对象占全部调查对象的比例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19、冀财建[2025]234号省级提前下达2026年普通国省干线公路建设养护发展专项资金（日常养护补助）绩效目标表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13018326P00032710032F</w:t>
            </w:r>
          </w:p>
        </w:tc>
        <w:tc>
          <w:tcPr>
            <w:tcW w:w="2835" w:type="dxa"/>
            <w:vAlign w:val="center"/>
          </w:tcPr>
          <w:p>
            <w:pPr>
              <w:pStyle w:val="11"/>
            </w:pPr>
            <w:r>
              <w:t>项目名称</w:t>
            </w:r>
          </w:p>
        </w:tc>
        <w:tc>
          <w:tcPr>
            <w:tcW w:w="6095" w:type="dxa"/>
            <w:gridSpan w:val="3"/>
            <w:vAlign w:val="center"/>
          </w:tcPr>
          <w:p>
            <w:pPr>
              <w:pStyle w:val="13"/>
            </w:pPr>
            <w:r>
              <w:t>冀财建[2025]234号省级提前下达2026年普通国省干线公路建设养护发展专项资金（日常养护补助）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308.00</w:t>
            </w:r>
          </w:p>
        </w:tc>
        <w:tc>
          <w:tcPr>
            <w:tcW w:w="2835" w:type="dxa"/>
            <w:vAlign w:val="center"/>
          </w:tcPr>
          <w:p>
            <w:pPr>
              <w:pStyle w:val="11"/>
            </w:pPr>
            <w:r>
              <w:t>其中：财政    资金</w:t>
            </w:r>
          </w:p>
        </w:tc>
        <w:tc>
          <w:tcPr>
            <w:tcW w:w="2551" w:type="dxa"/>
            <w:vAlign w:val="center"/>
          </w:tcPr>
          <w:p>
            <w:pPr>
              <w:pStyle w:val="13"/>
            </w:pPr>
            <w:r>
              <w:t>308.00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用于国省干线公路养护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1.保证管养国省干线公路，配套设施完善，公路技术状况良好。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工程量完成率</w:t>
            </w:r>
          </w:p>
        </w:tc>
        <w:tc>
          <w:tcPr>
            <w:tcW w:w="5386" w:type="dxa"/>
            <w:vAlign w:val="center"/>
          </w:tcPr>
          <w:p>
            <w:pPr>
              <w:pStyle w:val="13"/>
            </w:pPr>
            <w:r>
              <w:t>实际完成工程量占计划完成工程量的比率</w:t>
            </w:r>
          </w:p>
        </w:tc>
        <w:tc>
          <w:tcPr>
            <w:tcW w:w="2268" w:type="dxa"/>
            <w:vAlign w:val="center"/>
          </w:tcPr>
          <w:p>
            <w:pPr>
              <w:pStyle w:val="13"/>
            </w:pPr>
            <w:r>
              <w:t>≥90%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工程验收合格率</w:t>
            </w:r>
          </w:p>
        </w:tc>
        <w:tc>
          <w:tcPr>
            <w:tcW w:w="5386" w:type="dxa"/>
            <w:vAlign w:val="center"/>
          </w:tcPr>
          <w:p>
            <w:pPr>
              <w:pStyle w:val="13"/>
            </w:pPr>
            <w:r>
              <w:t>通过验收的工程量占工程总量的比率</w:t>
            </w:r>
          </w:p>
        </w:tc>
        <w:tc>
          <w:tcPr>
            <w:tcW w:w="2268" w:type="dxa"/>
            <w:vAlign w:val="center"/>
          </w:tcPr>
          <w:p>
            <w:pPr>
              <w:pStyle w:val="13"/>
            </w:pPr>
            <w:r>
              <w:t>≥90%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工程完工及时率</w:t>
            </w:r>
          </w:p>
        </w:tc>
        <w:tc>
          <w:tcPr>
            <w:tcW w:w="5386" w:type="dxa"/>
            <w:vAlign w:val="center"/>
          </w:tcPr>
          <w:p>
            <w:pPr>
              <w:pStyle w:val="13"/>
            </w:pPr>
            <w:r>
              <w:t>计划工程完工及时率</w:t>
            </w:r>
          </w:p>
        </w:tc>
        <w:tc>
          <w:tcPr>
            <w:tcW w:w="2268" w:type="dxa"/>
            <w:vAlign w:val="center"/>
          </w:tcPr>
          <w:p>
            <w:pPr>
              <w:pStyle w:val="13"/>
            </w:pPr>
            <w:r>
              <w:t>100%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308万元</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公路技术状况评定</w:t>
            </w:r>
          </w:p>
        </w:tc>
        <w:tc>
          <w:tcPr>
            <w:tcW w:w="5386" w:type="dxa"/>
            <w:vAlign w:val="center"/>
          </w:tcPr>
          <w:p>
            <w:pPr>
              <w:pStyle w:val="13"/>
            </w:pPr>
            <w:r>
              <w:t>公路使用状况，经专业部门评定</w:t>
            </w:r>
          </w:p>
        </w:tc>
        <w:tc>
          <w:tcPr>
            <w:tcW w:w="2268" w:type="dxa"/>
            <w:vAlign w:val="center"/>
          </w:tcPr>
          <w:p>
            <w:pPr>
              <w:pStyle w:val="13"/>
            </w:pPr>
            <w:r>
              <w:t>≥90%</w:t>
            </w:r>
          </w:p>
        </w:tc>
        <w:tc>
          <w:tcPr>
            <w:tcW w:w="1276" w:type="dxa"/>
            <w:vAlign w:val="center"/>
          </w:tcPr>
          <w:p>
            <w:pPr>
              <w:pStyle w:val="13"/>
            </w:pPr>
            <w:r>
              <w:t>冀财建[2025]234号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通过问卷调查，满意和较满意的受益对象占全部调查对象的比例</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20、清扫车、洒水车运营绩效目标表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13018326P00032810233B</w:t>
            </w:r>
          </w:p>
        </w:tc>
        <w:tc>
          <w:tcPr>
            <w:tcW w:w="2835" w:type="dxa"/>
            <w:vAlign w:val="center"/>
          </w:tcPr>
          <w:p>
            <w:pPr>
              <w:pStyle w:val="11"/>
            </w:pPr>
            <w:r>
              <w:t>项目名称</w:t>
            </w:r>
          </w:p>
        </w:tc>
        <w:tc>
          <w:tcPr>
            <w:tcW w:w="6095" w:type="dxa"/>
            <w:gridSpan w:val="3"/>
            <w:vAlign w:val="center"/>
          </w:tcPr>
          <w:p>
            <w:pPr>
              <w:pStyle w:val="13"/>
            </w:pPr>
            <w:r>
              <w:t>清扫车、洒水车运营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用于国省干线道路保洁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1.保证国省干线整洁无扬尘 ，大气环境质量改善。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清扫里程（公里）</w:t>
            </w:r>
          </w:p>
        </w:tc>
        <w:tc>
          <w:tcPr>
            <w:tcW w:w="5386" w:type="dxa"/>
            <w:vAlign w:val="center"/>
          </w:tcPr>
          <w:p>
            <w:pPr>
              <w:pStyle w:val="13"/>
            </w:pPr>
            <w:r>
              <w:t>洒水、清扫作业里程</w:t>
            </w:r>
          </w:p>
        </w:tc>
        <w:tc>
          <w:tcPr>
            <w:tcW w:w="2268" w:type="dxa"/>
            <w:vAlign w:val="center"/>
          </w:tcPr>
          <w:p>
            <w:pPr>
              <w:pStyle w:val="13"/>
            </w:pPr>
            <w:r>
              <w:t>≥300000公里</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上路天次</w:t>
            </w:r>
          </w:p>
        </w:tc>
        <w:tc>
          <w:tcPr>
            <w:tcW w:w="5386" w:type="dxa"/>
            <w:vAlign w:val="center"/>
          </w:tcPr>
          <w:p>
            <w:pPr>
              <w:pStyle w:val="13"/>
            </w:pPr>
            <w:r>
              <w:t>洒水车、清扫车上路作业天次</w:t>
            </w:r>
          </w:p>
        </w:tc>
        <w:tc>
          <w:tcPr>
            <w:tcW w:w="2268" w:type="dxa"/>
            <w:vAlign w:val="center"/>
          </w:tcPr>
          <w:p>
            <w:pPr>
              <w:pStyle w:val="13"/>
            </w:pPr>
            <w:r>
              <w:t>≥270天</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日常巡查维修及时率</w:t>
            </w:r>
          </w:p>
        </w:tc>
        <w:tc>
          <w:tcPr>
            <w:tcW w:w="5386" w:type="dxa"/>
            <w:vAlign w:val="center"/>
          </w:tcPr>
          <w:p>
            <w:pPr>
              <w:pStyle w:val="13"/>
            </w:pPr>
            <w:r>
              <w:t>日常巡查情况</w:t>
            </w:r>
          </w:p>
        </w:tc>
        <w:tc>
          <w:tcPr>
            <w:tcW w:w="2268" w:type="dxa"/>
            <w:vAlign w:val="center"/>
          </w:tcPr>
          <w:p>
            <w:pPr>
              <w:pStyle w:val="13"/>
            </w:pPr>
            <w:r>
              <w:t>≥90%</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150万元</w:t>
            </w:r>
          </w:p>
        </w:tc>
        <w:tc>
          <w:tcPr>
            <w:tcW w:w="1276" w:type="dxa"/>
            <w:vAlign w:val="center"/>
          </w:tcPr>
          <w:p>
            <w:pPr>
              <w:pStyle w:val="13"/>
            </w:pPr>
            <w:r>
              <w:t>年度计划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生态效益指标</w:t>
            </w:r>
          </w:p>
        </w:tc>
        <w:tc>
          <w:tcPr>
            <w:tcW w:w="2835" w:type="dxa"/>
            <w:vAlign w:val="center"/>
          </w:tcPr>
          <w:p>
            <w:pPr>
              <w:pStyle w:val="13"/>
            </w:pPr>
            <w:r>
              <w:t>大气环境质量改善</w:t>
            </w:r>
          </w:p>
        </w:tc>
        <w:tc>
          <w:tcPr>
            <w:tcW w:w="5386" w:type="dxa"/>
            <w:vAlign w:val="center"/>
          </w:tcPr>
          <w:p>
            <w:pPr>
              <w:pStyle w:val="13"/>
            </w:pPr>
            <w:r>
              <w:t>大气环境质量改善</w:t>
            </w:r>
          </w:p>
        </w:tc>
        <w:tc>
          <w:tcPr>
            <w:tcW w:w="2268" w:type="dxa"/>
            <w:vAlign w:val="center"/>
          </w:tcPr>
          <w:p>
            <w:pPr>
              <w:pStyle w:val="13"/>
            </w:pPr>
            <w:r>
              <w:t>大气环境质量排名提前</w:t>
            </w:r>
          </w:p>
        </w:tc>
        <w:tc>
          <w:tcPr>
            <w:tcW w:w="1276" w:type="dxa"/>
            <w:vAlign w:val="center"/>
          </w:tcPr>
          <w:p>
            <w:pPr>
              <w:pStyle w:val="13"/>
            </w:pPr>
            <w:r>
              <w:t>历史依据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服务对象满意度指标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21、冀财建[2025]235号省级提前下达2026年农村公路建设养护发展专项资金日常养护补助资金绩效目标表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13018326P00032710029W</w:t>
            </w:r>
          </w:p>
        </w:tc>
        <w:tc>
          <w:tcPr>
            <w:tcW w:w="2835" w:type="dxa"/>
            <w:vAlign w:val="center"/>
          </w:tcPr>
          <w:p>
            <w:pPr>
              <w:pStyle w:val="11"/>
            </w:pPr>
            <w:r>
              <w:t>项目名称</w:t>
            </w:r>
          </w:p>
        </w:tc>
        <w:tc>
          <w:tcPr>
            <w:tcW w:w="6095" w:type="dxa"/>
            <w:gridSpan w:val="3"/>
            <w:vAlign w:val="center"/>
          </w:tcPr>
          <w:p>
            <w:pPr>
              <w:pStyle w:val="13"/>
            </w:pPr>
            <w:r>
              <w:t>冀财建[2025]235号省级提前下达2026年农村公路建设养护发展专项资金日常养护补助资金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39.00</w:t>
            </w:r>
          </w:p>
        </w:tc>
        <w:tc>
          <w:tcPr>
            <w:tcW w:w="2835" w:type="dxa"/>
            <w:vAlign w:val="center"/>
          </w:tcPr>
          <w:p>
            <w:pPr>
              <w:pStyle w:val="11"/>
            </w:pPr>
            <w:r>
              <w:t>其中：财政    资金</w:t>
            </w:r>
          </w:p>
        </w:tc>
        <w:tc>
          <w:tcPr>
            <w:tcW w:w="2551" w:type="dxa"/>
            <w:vAlign w:val="center"/>
          </w:tcPr>
          <w:p>
            <w:pPr>
              <w:pStyle w:val="13"/>
            </w:pPr>
            <w:r>
              <w:t>39.00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主要用于农村公路县道81.593公里，乡道213.305公里，村道719.491公里，共计1014.389公里的日常养护、绿化管护、灌缝及标志牌埋设、挖补及标志线等项目。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1.通过对农村道路的日常养护，提高通行质量、延长公路使用寿命。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农村公路养护里程</w:t>
            </w:r>
          </w:p>
        </w:tc>
        <w:tc>
          <w:tcPr>
            <w:tcW w:w="2268" w:type="dxa"/>
            <w:vAlign w:val="center"/>
          </w:tcPr>
          <w:p>
            <w:pPr>
              <w:pStyle w:val="13"/>
            </w:pPr>
            <w:r>
              <w:t>1014.38公里</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项目预算资金控制数</w:t>
            </w:r>
          </w:p>
        </w:tc>
        <w:tc>
          <w:tcPr>
            <w:tcW w:w="5386" w:type="dxa"/>
            <w:vAlign w:val="center"/>
          </w:tcPr>
          <w:p>
            <w:pPr>
              <w:pStyle w:val="13"/>
            </w:pPr>
            <w:r>
              <w:t>项目预算资金控制数</w:t>
            </w:r>
          </w:p>
        </w:tc>
        <w:tc>
          <w:tcPr>
            <w:tcW w:w="2268" w:type="dxa"/>
            <w:vAlign w:val="center"/>
          </w:tcPr>
          <w:p>
            <w:pPr>
              <w:pStyle w:val="13"/>
            </w:pPr>
            <w:r>
              <w:t>39万元</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保障公路畅通促进经济发展</w:t>
            </w:r>
          </w:p>
        </w:tc>
        <w:tc>
          <w:tcPr>
            <w:tcW w:w="5386" w:type="dxa"/>
            <w:vAlign w:val="center"/>
          </w:tcPr>
          <w:p>
            <w:pPr>
              <w:pStyle w:val="13"/>
            </w:pPr>
            <w:r>
              <w:t>保障公路畅通促进经济发展</w:t>
            </w:r>
          </w:p>
        </w:tc>
        <w:tc>
          <w:tcPr>
            <w:tcW w:w="2268" w:type="dxa"/>
            <w:vAlign w:val="center"/>
          </w:tcPr>
          <w:p>
            <w:pPr>
              <w:pStyle w:val="13"/>
            </w:pPr>
            <w:r>
              <w:t>保障公路畅通促进经济发展</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22、冀财建[2025]235号省级提前下达2026年农村公路建设养护发展专项资金养护工程定额补助资金绩效目标表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13018326P000327100308</w:t>
            </w:r>
          </w:p>
        </w:tc>
        <w:tc>
          <w:tcPr>
            <w:tcW w:w="2835" w:type="dxa"/>
            <w:vAlign w:val="center"/>
          </w:tcPr>
          <w:p>
            <w:pPr>
              <w:pStyle w:val="11"/>
            </w:pPr>
            <w:r>
              <w:t>项目名称</w:t>
            </w:r>
          </w:p>
        </w:tc>
        <w:tc>
          <w:tcPr>
            <w:tcW w:w="6095" w:type="dxa"/>
            <w:gridSpan w:val="3"/>
            <w:vAlign w:val="center"/>
          </w:tcPr>
          <w:p>
            <w:pPr>
              <w:pStyle w:val="13"/>
            </w:pPr>
            <w:r>
              <w:t>冀财建[2025]235号省级提前下达2026年农村公路建设养护发展专项资金养护工程定额补助资金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114.00</w:t>
            </w:r>
          </w:p>
        </w:tc>
        <w:tc>
          <w:tcPr>
            <w:tcW w:w="2835" w:type="dxa"/>
            <w:vAlign w:val="center"/>
          </w:tcPr>
          <w:p>
            <w:pPr>
              <w:pStyle w:val="11"/>
            </w:pPr>
            <w:r>
              <w:t>其中：财政    资金</w:t>
            </w:r>
          </w:p>
        </w:tc>
        <w:tc>
          <w:tcPr>
            <w:tcW w:w="2551" w:type="dxa"/>
            <w:vAlign w:val="center"/>
          </w:tcPr>
          <w:p>
            <w:pPr>
              <w:pStyle w:val="13"/>
            </w:pPr>
            <w:r>
              <w:t>114.00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主要用于农村公路县道81.593公里，乡道213.305公里，村道719.491公里，共计1014.389公里的灌缝挖补、小修、中修、垫补坑槽等养护工程。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1.通过对农村公路的养护工程项目，进一步提高农村公路防灾减灾能力，全面提升农村公路技术状况水平，进一步提升农村公路通行能力。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农村公路养护里程</w:t>
            </w:r>
          </w:p>
        </w:tc>
        <w:tc>
          <w:tcPr>
            <w:tcW w:w="5386" w:type="dxa"/>
            <w:vAlign w:val="center"/>
          </w:tcPr>
          <w:p>
            <w:pPr>
              <w:pStyle w:val="13"/>
            </w:pPr>
            <w:r>
              <w:t>项目完成里程</w:t>
            </w:r>
          </w:p>
        </w:tc>
        <w:tc>
          <w:tcPr>
            <w:tcW w:w="2268" w:type="dxa"/>
            <w:vAlign w:val="center"/>
          </w:tcPr>
          <w:p>
            <w:pPr>
              <w:pStyle w:val="13"/>
            </w:pPr>
            <w:r>
              <w:t>1014.38公里</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项目预算资金控制数</w:t>
            </w:r>
          </w:p>
        </w:tc>
        <w:tc>
          <w:tcPr>
            <w:tcW w:w="5386" w:type="dxa"/>
            <w:vAlign w:val="center"/>
          </w:tcPr>
          <w:p>
            <w:pPr>
              <w:pStyle w:val="13"/>
            </w:pPr>
            <w:r>
              <w:t>项目预算资金控制数</w:t>
            </w:r>
          </w:p>
        </w:tc>
        <w:tc>
          <w:tcPr>
            <w:tcW w:w="2268" w:type="dxa"/>
            <w:vAlign w:val="center"/>
          </w:tcPr>
          <w:p>
            <w:pPr>
              <w:pStyle w:val="13"/>
            </w:pPr>
            <w:r>
              <w:t>114万元</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保障公路畅通促进经济发展</w:t>
            </w:r>
          </w:p>
        </w:tc>
        <w:tc>
          <w:tcPr>
            <w:tcW w:w="5386" w:type="dxa"/>
            <w:vAlign w:val="center"/>
          </w:tcPr>
          <w:p>
            <w:pPr>
              <w:pStyle w:val="13"/>
            </w:pPr>
            <w:r>
              <w:t>保障公路畅通促进经济发展</w:t>
            </w:r>
          </w:p>
        </w:tc>
        <w:tc>
          <w:tcPr>
            <w:tcW w:w="2268" w:type="dxa"/>
            <w:vAlign w:val="center"/>
          </w:tcPr>
          <w:p>
            <w:pPr>
              <w:pStyle w:val="13"/>
            </w:pPr>
            <w:r>
              <w:t>保障公路畅通促进经济发展</w:t>
            </w:r>
          </w:p>
        </w:tc>
        <w:tc>
          <w:tcPr>
            <w:tcW w:w="1276" w:type="dxa"/>
            <w:vAlign w:val="center"/>
          </w:tcPr>
          <w:p>
            <w:pPr>
              <w:pStyle w:val="13"/>
            </w:pPr>
            <w:r>
              <w:t>冀财建[2025]235号省级提前下达2026年农村公路建设养护发展专项资金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23、农村公路日常养护绩效目标表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13018326P00032810235J</w:t>
            </w:r>
          </w:p>
        </w:tc>
        <w:tc>
          <w:tcPr>
            <w:tcW w:w="2835" w:type="dxa"/>
            <w:vAlign w:val="center"/>
          </w:tcPr>
          <w:p>
            <w:pPr>
              <w:pStyle w:val="11"/>
            </w:pPr>
            <w:r>
              <w:t>项目名称</w:t>
            </w:r>
          </w:p>
        </w:tc>
        <w:tc>
          <w:tcPr>
            <w:tcW w:w="6095" w:type="dxa"/>
            <w:gridSpan w:val="3"/>
            <w:vAlign w:val="center"/>
          </w:tcPr>
          <w:p>
            <w:pPr>
              <w:pStyle w:val="13"/>
            </w:pPr>
            <w:r>
              <w:t>农村公路日常养护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县道85.511公里，部分乡道58.01公里（县道每公里10000，乡道每公里5000）小修、挖补、灌缝、警示桩、警示牌、路树修剪、整修路肩、施划标线、养护人员工资等。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1.提高农村公路通行质量，延长农村公路使用寿命。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项目完成里程</w:t>
            </w:r>
          </w:p>
        </w:tc>
        <w:tc>
          <w:tcPr>
            <w:tcW w:w="5386" w:type="dxa"/>
            <w:vAlign w:val="center"/>
          </w:tcPr>
          <w:p>
            <w:pPr>
              <w:pStyle w:val="13"/>
            </w:pPr>
            <w:r>
              <w:t>项目完成里程</w:t>
            </w:r>
          </w:p>
        </w:tc>
        <w:tc>
          <w:tcPr>
            <w:tcW w:w="2268" w:type="dxa"/>
            <w:vAlign w:val="center"/>
          </w:tcPr>
          <w:p>
            <w:pPr>
              <w:pStyle w:val="13"/>
            </w:pPr>
            <w:r>
              <w:t>143.52公里</w:t>
            </w:r>
          </w:p>
        </w:tc>
        <w:tc>
          <w:tcPr>
            <w:tcW w:w="1276" w:type="dxa"/>
            <w:vAlign w:val="center"/>
          </w:tcPr>
          <w:p>
            <w:pPr>
              <w:pStyle w:val="13"/>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项目预算资金控制数</w:t>
            </w:r>
          </w:p>
        </w:tc>
        <w:tc>
          <w:tcPr>
            <w:tcW w:w="5386" w:type="dxa"/>
            <w:vAlign w:val="center"/>
          </w:tcPr>
          <w:p>
            <w:pPr>
              <w:pStyle w:val="13"/>
            </w:pPr>
            <w:r>
              <w:t>项目预算资金控制数</w:t>
            </w:r>
          </w:p>
        </w:tc>
        <w:tc>
          <w:tcPr>
            <w:tcW w:w="2268" w:type="dxa"/>
            <w:vAlign w:val="center"/>
          </w:tcPr>
          <w:p>
            <w:pPr>
              <w:pStyle w:val="13"/>
            </w:pPr>
            <w:r>
              <w:t>70万元</w:t>
            </w:r>
          </w:p>
        </w:tc>
        <w:tc>
          <w:tcPr>
            <w:tcW w:w="1276" w:type="dxa"/>
            <w:vAlign w:val="center"/>
          </w:tcPr>
          <w:p>
            <w:pPr>
              <w:pStyle w:val="13"/>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提高农村公路通行质量</w:t>
            </w:r>
          </w:p>
        </w:tc>
        <w:tc>
          <w:tcPr>
            <w:tcW w:w="5386" w:type="dxa"/>
            <w:vAlign w:val="center"/>
          </w:tcPr>
          <w:p>
            <w:pPr>
              <w:pStyle w:val="13"/>
            </w:pPr>
            <w:r>
              <w:t>提高农村公路通行质量</w:t>
            </w:r>
          </w:p>
        </w:tc>
        <w:tc>
          <w:tcPr>
            <w:tcW w:w="2268" w:type="dxa"/>
            <w:vAlign w:val="center"/>
          </w:tcPr>
          <w:p>
            <w:pPr>
              <w:pStyle w:val="13"/>
            </w:pPr>
            <w:r>
              <w:t>促进经济发展</w:t>
            </w:r>
          </w:p>
        </w:tc>
        <w:tc>
          <w:tcPr>
            <w:tcW w:w="1276" w:type="dxa"/>
            <w:vAlign w:val="center"/>
          </w:tcPr>
          <w:p>
            <w:pPr>
              <w:pStyle w:val="13"/>
            </w:pPr>
            <w:r>
              <w:t>国办发【2019】45号文《关于深化农村公路管理养护体制改革的意见》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24、农村公路养护工程绩效目标表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13018326P00032810238D</w:t>
            </w:r>
          </w:p>
        </w:tc>
        <w:tc>
          <w:tcPr>
            <w:tcW w:w="2835" w:type="dxa"/>
            <w:vAlign w:val="center"/>
          </w:tcPr>
          <w:p>
            <w:pPr>
              <w:pStyle w:val="11"/>
            </w:pPr>
            <w:r>
              <w:t>项目名称</w:t>
            </w:r>
          </w:p>
        </w:tc>
        <w:tc>
          <w:tcPr>
            <w:tcW w:w="6095" w:type="dxa"/>
            <w:gridSpan w:val="3"/>
            <w:vAlign w:val="center"/>
          </w:tcPr>
          <w:p>
            <w:pPr>
              <w:pStyle w:val="13"/>
            </w:pPr>
            <w:r>
              <w:t>农村公路养护工程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214.00</w:t>
            </w:r>
          </w:p>
        </w:tc>
        <w:tc>
          <w:tcPr>
            <w:tcW w:w="2835" w:type="dxa"/>
            <w:vAlign w:val="center"/>
          </w:tcPr>
          <w:p>
            <w:pPr>
              <w:pStyle w:val="11"/>
            </w:pPr>
            <w:r>
              <w:t>其中：财政    资金</w:t>
            </w:r>
          </w:p>
        </w:tc>
        <w:tc>
          <w:tcPr>
            <w:tcW w:w="2551" w:type="dxa"/>
            <w:vAlign w:val="center"/>
          </w:tcPr>
          <w:p>
            <w:pPr>
              <w:pStyle w:val="13"/>
            </w:pPr>
            <w:r>
              <w:t>214.00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县道81.593公里、乡道213.305公里、村道719.491公里，桥梁77延米的灌缝、挖补、垫补坑槽、小修、中修养护工程。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1.提高农村公路通行质量，延长农村公路使用寿命，节约建设资金。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项目完成里程</w:t>
            </w:r>
          </w:p>
        </w:tc>
        <w:tc>
          <w:tcPr>
            <w:tcW w:w="5386" w:type="dxa"/>
            <w:vAlign w:val="center"/>
          </w:tcPr>
          <w:p>
            <w:pPr>
              <w:pStyle w:val="13"/>
            </w:pPr>
            <w:r>
              <w:t>项目完成里程</w:t>
            </w:r>
          </w:p>
        </w:tc>
        <w:tc>
          <w:tcPr>
            <w:tcW w:w="2268" w:type="dxa"/>
            <w:vAlign w:val="center"/>
          </w:tcPr>
          <w:p>
            <w:pPr>
              <w:pStyle w:val="13"/>
            </w:pPr>
            <w:r>
              <w:t>1014.38公里</w:t>
            </w:r>
          </w:p>
        </w:tc>
        <w:tc>
          <w:tcPr>
            <w:tcW w:w="1276" w:type="dxa"/>
            <w:vAlign w:val="center"/>
          </w:tcPr>
          <w:p>
            <w:pPr>
              <w:pStyle w:val="13"/>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工程质量合格率</w:t>
            </w:r>
          </w:p>
        </w:tc>
        <w:tc>
          <w:tcPr>
            <w:tcW w:w="5386" w:type="dxa"/>
            <w:vAlign w:val="center"/>
          </w:tcPr>
          <w:p>
            <w:pPr>
              <w:pStyle w:val="13"/>
            </w:pPr>
            <w:r>
              <w:t>工程质量合格率</w:t>
            </w:r>
          </w:p>
        </w:tc>
        <w:tc>
          <w:tcPr>
            <w:tcW w:w="2268" w:type="dxa"/>
            <w:vAlign w:val="center"/>
          </w:tcPr>
          <w:p>
            <w:pPr>
              <w:pStyle w:val="13"/>
            </w:pPr>
            <w:r>
              <w:t>100%</w:t>
            </w:r>
          </w:p>
        </w:tc>
        <w:tc>
          <w:tcPr>
            <w:tcW w:w="1276" w:type="dxa"/>
            <w:vAlign w:val="center"/>
          </w:tcPr>
          <w:p>
            <w:pPr>
              <w:pStyle w:val="13"/>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工程完成及时率</w:t>
            </w:r>
          </w:p>
        </w:tc>
        <w:tc>
          <w:tcPr>
            <w:tcW w:w="5386" w:type="dxa"/>
            <w:vAlign w:val="center"/>
          </w:tcPr>
          <w:p>
            <w:pPr>
              <w:pStyle w:val="13"/>
            </w:pPr>
            <w:r>
              <w:t>工程完成及时率</w:t>
            </w:r>
          </w:p>
        </w:tc>
        <w:tc>
          <w:tcPr>
            <w:tcW w:w="2268" w:type="dxa"/>
            <w:vAlign w:val="center"/>
          </w:tcPr>
          <w:p>
            <w:pPr>
              <w:pStyle w:val="13"/>
            </w:pPr>
            <w:r>
              <w:t>100%</w:t>
            </w:r>
          </w:p>
        </w:tc>
        <w:tc>
          <w:tcPr>
            <w:tcW w:w="1276" w:type="dxa"/>
            <w:vAlign w:val="center"/>
          </w:tcPr>
          <w:p>
            <w:pPr>
              <w:pStyle w:val="13"/>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项目预算资金控制数</w:t>
            </w:r>
          </w:p>
        </w:tc>
        <w:tc>
          <w:tcPr>
            <w:tcW w:w="5386" w:type="dxa"/>
            <w:vAlign w:val="center"/>
          </w:tcPr>
          <w:p>
            <w:pPr>
              <w:pStyle w:val="13"/>
            </w:pPr>
            <w:r>
              <w:t>项目预算资金控制数</w:t>
            </w:r>
          </w:p>
        </w:tc>
        <w:tc>
          <w:tcPr>
            <w:tcW w:w="2268" w:type="dxa"/>
            <w:vAlign w:val="center"/>
          </w:tcPr>
          <w:p>
            <w:pPr>
              <w:pStyle w:val="13"/>
            </w:pPr>
            <w:r>
              <w:t>214万元</w:t>
            </w:r>
          </w:p>
        </w:tc>
        <w:tc>
          <w:tcPr>
            <w:tcW w:w="1276" w:type="dxa"/>
            <w:vAlign w:val="center"/>
          </w:tcPr>
          <w:p>
            <w:pPr>
              <w:pStyle w:val="13"/>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促进经济发展</w:t>
            </w:r>
          </w:p>
        </w:tc>
        <w:tc>
          <w:tcPr>
            <w:tcW w:w="5386" w:type="dxa"/>
            <w:vAlign w:val="center"/>
          </w:tcPr>
          <w:p>
            <w:pPr>
              <w:pStyle w:val="13"/>
            </w:pPr>
            <w:r>
              <w:t>促进经济发展</w:t>
            </w:r>
          </w:p>
        </w:tc>
        <w:tc>
          <w:tcPr>
            <w:tcW w:w="2268" w:type="dxa"/>
            <w:vAlign w:val="center"/>
          </w:tcPr>
          <w:p>
            <w:pPr>
              <w:pStyle w:val="13"/>
            </w:pPr>
            <w:r>
              <w:t>促进经济发展</w:t>
            </w:r>
          </w:p>
        </w:tc>
        <w:tc>
          <w:tcPr>
            <w:tcW w:w="1276" w:type="dxa"/>
            <w:vAlign w:val="center"/>
          </w:tcPr>
          <w:p>
            <w:pPr>
              <w:pStyle w:val="13"/>
            </w:pPr>
            <w:r>
              <w:t>冀财建【2021】196号《关于提前下达2022年成品油税费改税收返还资金的通知》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348晋州市交通运输局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932.00</w:t>
            </w:r>
          </w:p>
        </w:tc>
        <w:tc>
          <w:tcPr>
            <w:tcW w:w="964" w:type="dxa"/>
            <w:vAlign w:val="center"/>
          </w:tcPr>
          <w:p>
            <w:pPr>
              <w:pStyle w:val="16"/>
            </w:pPr>
            <w:r>
              <w:t>932.00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932.00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晋州市交通运输局公路站小计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565.00</w:t>
            </w:r>
          </w:p>
        </w:tc>
        <w:tc>
          <w:tcPr>
            <w:tcW w:w="964" w:type="dxa"/>
            <w:vAlign w:val="center"/>
          </w:tcPr>
          <w:p>
            <w:pPr>
              <w:pStyle w:val="16"/>
            </w:pPr>
            <w:r>
              <w:t>565.00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565.00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国省干线公路日常养护经费</w:t>
            </w:r>
          </w:p>
        </w:tc>
        <w:tc>
          <w:tcPr>
            <w:tcW w:w="964" w:type="dxa"/>
            <w:vAlign w:val="center"/>
          </w:tcPr>
          <w:p>
            <w:pPr>
              <w:pStyle w:val="12"/>
            </w:pPr>
            <w:r>
              <w:t>257.00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257.00</w:t>
            </w:r>
          </w:p>
        </w:tc>
        <w:tc>
          <w:tcPr>
            <w:tcW w:w="964" w:type="dxa"/>
            <w:vAlign w:val="center"/>
          </w:tcPr>
          <w:p>
            <w:pPr>
              <w:pStyle w:val="12"/>
            </w:pPr>
            <w:r>
              <w:t>257.00</w:t>
            </w:r>
          </w:p>
        </w:tc>
        <w:tc>
          <w:tcPr>
            <w:tcW w:w="964" w:type="dxa"/>
            <w:vAlign w:val="center"/>
          </w:tcPr>
          <w:p>
            <w:pPr>
              <w:pStyle w:val="12"/>
            </w:pPr>
            <w:r>
              <w:t>257.00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冀财建[2025]234号省级提前下达2026年普通国省干线公路建设养护发展专项资金（日常养护补助）</w:t>
            </w:r>
          </w:p>
        </w:tc>
        <w:tc>
          <w:tcPr>
            <w:tcW w:w="964" w:type="dxa"/>
            <w:vAlign w:val="center"/>
          </w:tcPr>
          <w:p>
            <w:pPr>
              <w:pStyle w:val="12"/>
            </w:pPr>
            <w:r>
              <w:t>308.00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308.00</w:t>
            </w:r>
          </w:p>
        </w:tc>
        <w:tc>
          <w:tcPr>
            <w:tcW w:w="964" w:type="dxa"/>
            <w:vAlign w:val="center"/>
          </w:tcPr>
          <w:p>
            <w:pPr>
              <w:pStyle w:val="12"/>
            </w:pPr>
            <w:r>
              <w:t>308.00</w:t>
            </w:r>
          </w:p>
        </w:tc>
        <w:tc>
          <w:tcPr>
            <w:tcW w:w="964" w:type="dxa"/>
            <w:vAlign w:val="center"/>
          </w:tcPr>
          <w:p>
            <w:pPr>
              <w:pStyle w:val="12"/>
            </w:pPr>
            <w:r>
              <w:t>308.00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晋州市地方道路服务保障中心小计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367.00</w:t>
            </w:r>
          </w:p>
        </w:tc>
        <w:tc>
          <w:tcPr>
            <w:tcW w:w="964" w:type="dxa"/>
            <w:vAlign w:val="center"/>
          </w:tcPr>
          <w:p>
            <w:pPr>
              <w:pStyle w:val="16"/>
            </w:pPr>
            <w:r>
              <w:t>367.00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冀财建[2025]235号省级提前下达2026年农村公路建设养护发展专项资金日常养护补助资金</w:t>
            </w:r>
          </w:p>
        </w:tc>
        <w:tc>
          <w:tcPr>
            <w:tcW w:w="964" w:type="dxa"/>
            <w:vAlign w:val="center"/>
          </w:tcPr>
          <w:p>
            <w:pPr>
              <w:pStyle w:val="12"/>
            </w:pPr>
            <w:r>
              <w:t>39.00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39.00</w:t>
            </w:r>
          </w:p>
        </w:tc>
        <w:tc>
          <w:tcPr>
            <w:tcW w:w="964" w:type="dxa"/>
            <w:vAlign w:val="center"/>
          </w:tcPr>
          <w:p>
            <w:pPr>
              <w:pStyle w:val="12"/>
            </w:pPr>
            <w:r>
              <w:t>39.00</w:t>
            </w:r>
          </w:p>
        </w:tc>
        <w:tc>
          <w:tcPr>
            <w:tcW w:w="964" w:type="dxa"/>
            <w:vAlign w:val="center"/>
          </w:tcPr>
          <w:p>
            <w:pPr>
              <w:pStyle w:val="12"/>
            </w:pPr>
            <w:r>
              <w:t>39.00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冀财建[2025]235号省级提前下达2026年农村公路建设养护发展专项资金养护工程定额补助资金</w:t>
            </w:r>
          </w:p>
        </w:tc>
        <w:tc>
          <w:tcPr>
            <w:tcW w:w="964" w:type="dxa"/>
            <w:vAlign w:val="center"/>
          </w:tcPr>
          <w:p>
            <w:pPr>
              <w:pStyle w:val="12"/>
            </w:pPr>
            <w:r>
              <w:t>114.00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114.00</w:t>
            </w:r>
          </w:p>
        </w:tc>
        <w:tc>
          <w:tcPr>
            <w:tcW w:w="964" w:type="dxa"/>
            <w:vAlign w:val="center"/>
          </w:tcPr>
          <w:p>
            <w:pPr>
              <w:pStyle w:val="12"/>
            </w:pPr>
            <w:r>
              <w:t>114.00</w:t>
            </w:r>
          </w:p>
        </w:tc>
        <w:tc>
          <w:tcPr>
            <w:tcW w:w="964" w:type="dxa"/>
            <w:vAlign w:val="center"/>
          </w:tcPr>
          <w:p>
            <w:pPr>
              <w:pStyle w:val="12"/>
            </w:pPr>
            <w:r>
              <w:t>114.00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农村公路养护工程</w:t>
            </w:r>
          </w:p>
        </w:tc>
        <w:tc>
          <w:tcPr>
            <w:tcW w:w="964" w:type="dxa"/>
            <w:vAlign w:val="center"/>
          </w:tcPr>
          <w:p>
            <w:pPr>
              <w:pStyle w:val="12"/>
            </w:pPr>
            <w:r>
              <w:t>214.00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年</w:t>
            </w:r>
          </w:p>
        </w:tc>
        <w:tc>
          <w:tcPr>
            <w:tcW w:w="850" w:type="dxa"/>
            <w:vAlign w:val="center"/>
          </w:tcPr>
          <w:p>
            <w:pPr>
              <w:pStyle w:val="12"/>
            </w:pPr>
            <w:r>
              <w:t>1</w:t>
            </w:r>
          </w:p>
        </w:tc>
        <w:tc>
          <w:tcPr>
            <w:tcW w:w="850" w:type="dxa"/>
            <w:vAlign w:val="center"/>
          </w:tcPr>
          <w:p>
            <w:pPr>
              <w:pStyle w:val="12"/>
            </w:pPr>
            <w:r>
              <w:t>214.00</w:t>
            </w:r>
          </w:p>
        </w:tc>
        <w:tc>
          <w:tcPr>
            <w:tcW w:w="964" w:type="dxa"/>
            <w:vAlign w:val="center"/>
          </w:tcPr>
          <w:p>
            <w:pPr>
              <w:pStyle w:val="12"/>
            </w:pPr>
            <w:r>
              <w:t>214.00</w:t>
            </w:r>
          </w:p>
        </w:tc>
        <w:tc>
          <w:tcPr>
            <w:tcW w:w="964" w:type="dxa"/>
            <w:vAlign w:val="center"/>
          </w:tcPr>
          <w:p>
            <w:pPr>
              <w:pStyle w:val="12"/>
            </w:pPr>
            <w:r>
              <w:t>214.00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晋州市交通运输局（含所属单位）上年末固定资产金额为7871.78万元（详见下表）。本年度拟购置固定资产总额为0.00万元，已按要求列入政府采购预算，详见政府采购预算表。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348晋州市交通运输局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7871.78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22062.83</w:t>
            </w:r>
          </w:p>
        </w:tc>
        <w:tc>
          <w:tcPr>
            <w:tcW w:w="2835" w:type="dxa"/>
            <w:vAlign w:val="center"/>
          </w:tcPr>
          <w:p>
            <w:pPr>
              <w:pStyle w:val="12"/>
            </w:pPr>
            <w:r>
              <w:t>4617.76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35</w:t>
            </w:r>
          </w:p>
        </w:tc>
        <w:tc>
          <w:tcPr>
            <w:tcW w:w="2835" w:type="dxa"/>
            <w:vAlign w:val="center"/>
          </w:tcPr>
          <w:p>
            <w:pPr>
              <w:pStyle w:val="12"/>
            </w:pPr>
            <w:r>
              <w:t>322.60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2</w:t>
            </w:r>
          </w:p>
        </w:tc>
        <w:tc>
          <w:tcPr>
            <w:tcW w:w="2835" w:type="dxa"/>
            <w:vAlign w:val="center"/>
          </w:tcPr>
          <w:p>
            <w:pPr>
              <w:pStyle w:val="12"/>
            </w:pPr>
            <w:r>
              <w:t>97.80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1837</w:t>
            </w:r>
          </w:p>
        </w:tc>
        <w:tc>
          <w:tcPr>
            <w:tcW w:w="2835" w:type="dxa"/>
            <w:vAlign w:val="center"/>
          </w:tcPr>
          <w:p>
            <w:pPr>
              <w:pStyle w:val="12"/>
            </w:pPr>
            <w:r>
              <w:t>2833.62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7F1AD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63</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2026-03-02T09:11:00Z</dcterms:created>
  <dc:creator>Administrator</dc:creator>
  <cp:lastModifiedBy>Administrator</cp:lastModifiedBy>
  <dcterms:modified xsi:type="dcterms:W3CDTF">2026-03-02T03:22:22Z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