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116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361晋州市卫生健康局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14575.00</w:t>
            </w:r>
          </w:p>
        </w:tc>
        <w:tc>
          <w:tcPr>
            <w:tcW w:w="4535" w:type="dxa"/>
            <w:vAlign w:val="center"/>
          </w:tcPr>
          <w:p>
            <w:pPr>
              <w:pStyle w:val="13"/>
            </w:pPr>
            <w:r>
              <w:t>一、一般公共服务支出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14695.00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19.88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14575.00</w:t>
            </w:r>
          </w:p>
        </w:tc>
        <w:tc>
          <w:tcPr>
            <w:tcW w:w="4535" w:type="dxa"/>
            <w:vAlign w:val="center"/>
          </w:tcPr>
          <w:p>
            <w:pPr>
              <w:pStyle w:val="15"/>
            </w:pPr>
            <w:r>
              <w:t>本年支出合计</w:t>
            </w:r>
          </w:p>
        </w:tc>
        <w:tc>
          <w:tcPr>
            <w:tcW w:w="2126" w:type="dxa"/>
            <w:vAlign w:val="center"/>
          </w:tcPr>
          <w:p>
            <w:pPr>
              <w:pStyle w:val="16"/>
            </w:pPr>
            <w:r>
              <w:t>14714.88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139.88</w:t>
            </w: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14714.88</w:t>
            </w:r>
          </w:p>
        </w:tc>
        <w:tc>
          <w:tcPr>
            <w:tcW w:w="4535" w:type="dxa"/>
            <w:vAlign w:val="center"/>
          </w:tcPr>
          <w:p>
            <w:pPr>
              <w:pStyle w:val="15"/>
            </w:pPr>
            <w:r>
              <w:t>支出总计</w:t>
            </w:r>
          </w:p>
        </w:tc>
        <w:tc>
          <w:tcPr>
            <w:tcW w:w="2126" w:type="dxa"/>
            <w:vAlign w:val="center"/>
          </w:tcPr>
          <w:p>
            <w:pPr>
              <w:pStyle w:val="16"/>
            </w:pPr>
            <w:r>
              <w:t>14714.88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361晋州市卫生健康局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14714.88</w:t>
            </w:r>
          </w:p>
        </w:tc>
        <w:tc>
          <w:tcPr>
            <w:tcW w:w="1134" w:type="dxa"/>
            <w:vAlign w:val="center"/>
          </w:tcPr>
          <w:p>
            <w:pPr>
              <w:pStyle w:val="16"/>
            </w:pPr>
            <w:r>
              <w:t>14575.00</w:t>
            </w:r>
          </w:p>
        </w:tc>
        <w:tc>
          <w:tcPr>
            <w:tcW w:w="1134" w:type="dxa"/>
            <w:vAlign w:val="center"/>
          </w:tcPr>
          <w:p>
            <w:pPr>
              <w:pStyle w:val="16"/>
            </w:pPr>
            <w:r>
              <w:t>14575.00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14695.00</w:t>
            </w:r>
          </w:p>
        </w:tc>
        <w:tc>
          <w:tcPr>
            <w:tcW w:w="1134" w:type="dxa"/>
            <w:vAlign w:val="center"/>
          </w:tcPr>
          <w:p>
            <w:pPr>
              <w:pStyle w:val="12"/>
            </w:pPr>
            <w:r>
              <w:t>14575.00</w:t>
            </w:r>
          </w:p>
        </w:tc>
        <w:tc>
          <w:tcPr>
            <w:tcW w:w="1134" w:type="dxa"/>
            <w:vAlign w:val="center"/>
          </w:tcPr>
          <w:p>
            <w:pPr>
              <w:pStyle w:val="12"/>
            </w:pPr>
            <w:r>
              <w:t>14575.00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951.51</w:t>
            </w:r>
          </w:p>
        </w:tc>
        <w:tc>
          <w:tcPr>
            <w:tcW w:w="1134" w:type="dxa"/>
            <w:vAlign w:val="center"/>
          </w:tcPr>
          <w:p>
            <w:pPr>
              <w:pStyle w:val="12"/>
            </w:pPr>
            <w:r>
              <w:t>951.51</w:t>
            </w:r>
          </w:p>
        </w:tc>
        <w:tc>
          <w:tcPr>
            <w:tcW w:w="1134" w:type="dxa"/>
            <w:vAlign w:val="center"/>
          </w:tcPr>
          <w:p>
            <w:pPr>
              <w:pStyle w:val="12"/>
            </w:pPr>
            <w:r>
              <w:t>951.51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643.80</w:t>
            </w:r>
          </w:p>
        </w:tc>
        <w:tc>
          <w:tcPr>
            <w:tcW w:w="1134" w:type="dxa"/>
            <w:vAlign w:val="center"/>
          </w:tcPr>
          <w:p>
            <w:pPr>
              <w:pStyle w:val="12"/>
            </w:pPr>
            <w:r>
              <w:t>643.80</w:t>
            </w:r>
          </w:p>
        </w:tc>
        <w:tc>
          <w:tcPr>
            <w:tcW w:w="1134" w:type="dxa"/>
            <w:vAlign w:val="center"/>
          </w:tcPr>
          <w:p>
            <w:pPr>
              <w:pStyle w:val="12"/>
            </w:pPr>
            <w:r>
              <w:t>643.80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2100199</w:t>
            </w:r>
          </w:p>
        </w:tc>
        <w:tc>
          <w:tcPr>
            <w:tcW w:w="1559" w:type="dxa"/>
            <w:vAlign w:val="center"/>
          </w:tcPr>
          <w:p>
            <w:pPr>
              <w:pStyle w:val="13"/>
            </w:pPr>
            <w:r>
              <w:t>其他卫生健康管理事务支出</w:t>
            </w:r>
          </w:p>
        </w:tc>
        <w:tc>
          <w:tcPr>
            <w:tcW w:w="1134" w:type="dxa"/>
            <w:vAlign w:val="center"/>
          </w:tcPr>
          <w:p>
            <w:pPr>
              <w:pStyle w:val="12"/>
            </w:pPr>
            <w:r>
              <w:t>307.71</w:t>
            </w:r>
          </w:p>
        </w:tc>
        <w:tc>
          <w:tcPr>
            <w:tcW w:w="1134" w:type="dxa"/>
            <w:vAlign w:val="center"/>
          </w:tcPr>
          <w:p>
            <w:pPr>
              <w:pStyle w:val="12"/>
            </w:pPr>
            <w:r>
              <w:t>307.71</w:t>
            </w:r>
          </w:p>
        </w:tc>
        <w:tc>
          <w:tcPr>
            <w:tcW w:w="1134" w:type="dxa"/>
            <w:vAlign w:val="center"/>
          </w:tcPr>
          <w:p>
            <w:pPr>
              <w:pStyle w:val="12"/>
            </w:pPr>
            <w:r>
              <w:t>307.71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510.54</w:t>
            </w:r>
          </w:p>
        </w:tc>
        <w:tc>
          <w:tcPr>
            <w:tcW w:w="1134" w:type="dxa"/>
            <w:vAlign w:val="center"/>
          </w:tcPr>
          <w:p>
            <w:pPr>
              <w:pStyle w:val="12"/>
            </w:pPr>
            <w:r>
              <w:t>510.54</w:t>
            </w:r>
          </w:p>
        </w:tc>
        <w:tc>
          <w:tcPr>
            <w:tcW w:w="1134" w:type="dxa"/>
            <w:vAlign w:val="center"/>
          </w:tcPr>
          <w:p>
            <w:pPr>
              <w:pStyle w:val="12"/>
            </w:pPr>
            <w:r>
              <w:t>510.54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510.54</w:t>
            </w:r>
          </w:p>
        </w:tc>
        <w:tc>
          <w:tcPr>
            <w:tcW w:w="1134" w:type="dxa"/>
            <w:vAlign w:val="center"/>
          </w:tcPr>
          <w:p>
            <w:pPr>
              <w:pStyle w:val="12"/>
            </w:pPr>
            <w:r>
              <w:t>510.54</w:t>
            </w:r>
          </w:p>
        </w:tc>
        <w:tc>
          <w:tcPr>
            <w:tcW w:w="1134" w:type="dxa"/>
            <w:vAlign w:val="center"/>
          </w:tcPr>
          <w:p>
            <w:pPr>
              <w:pStyle w:val="12"/>
            </w:pPr>
            <w:r>
              <w:t>510.54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1222.30</w:t>
            </w:r>
          </w:p>
        </w:tc>
        <w:tc>
          <w:tcPr>
            <w:tcW w:w="1134" w:type="dxa"/>
            <w:vAlign w:val="center"/>
          </w:tcPr>
          <w:p>
            <w:pPr>
              <w:pStyle w:val="12"/>
            </w:pPr>
            <w:r>
              <w:t>1222.30</w:t>
            </w:r>
          </w:p>
        </w:tc>
        <w:tc>
          <w:tcPr>
            <w:tcW w:w="1134" w:type="dxa"/>
            <w:vAlign w:val="center"/>
          </w:tcPr>
          <w:p>
            <w:pPr>
              <w:pStyle w:val="12"/>
            </w:pPr>
            <w:r>
              <w:t>1222.30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645.00</w:t>
            </w:r>
          </w:p>
        </w:tc>
        <w:tc>
          <w:tcPr>
            <w:tcW w:w="1134" w:type="dxa"/>
            <w:vAlign w:val="center"/>
          </w:tcPr>
          <w:p>
            <w:pPr>
              <w:pStyle w:val="12"/>
            </w:pPr>
            <w:r>
              <w:t>645.00</w:t>
            </w:r>
          </w:p>
        </w:tc>
        <w:tc>
          <w:tcPr>
            <w:tcW w:w="1134" w:type="dxa"/>
            <w:vAlign w:val="center"/>
          </w:tcPr>
          <w:p>
            <w:pPr>
              <w:pStyle w:val="12"/>
            </w:pPr>
            <w:r>
              <w:t>645.00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577.30</w:t>
            </w:r>
          </w:p>
        </w:tc>
        <w:tc>
          <w:tcPr>
            <w:tcW w:w="1134" w:type="dxa"/>
            <w:vAlign w:val="center"/>
          </w:tcPr>
          <w:p>
            <w:pPr>
              <w:pStyle w:val="12"/>
            </w:pPr>
            <w:r>
              <w:t>577.30</w:t>
            </w:r>
          </w:p>
        </w:tc>
        <w:tc>
          <w:tcPr>
            <w:tcW w:w="1134" w:type="dxa"/>
            <w:vAlign w:val="center"/>
          </w:tcPr>
          <w:p>
            <w:pPr>
              <w:pStyle w:val="12"/>
            </w:pPr>
            <w:r>
              <w:t>577.30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6549.50</w:t>
            </w:r>
          </w:p>
        </w:tc>
        <w:tc>
          <w:tcPr>
            <w:tcW w:w="1134" w:type="dxa"/>
            <w:vAlign w:val="center"/>
          </w:tcPr>
          <w:p>
            <w:pPr>
              <w:pStyle w:val="12"/>
            </w:pPr>
            <w:r>
              <w:t>6549.50</w:t>
            </w:r>
          </w:p>
        </w:tc>
        <w:tc>
          <w:tcPr>
            <w:tcW w:w="1134" w:type="dxa"/>
            <w:vAlign w:val="center"/>
          </w:tcPr>
          <w:p>
            <w:pPr>
              <w:pStyle w:val="12"/>
            </w:pPr>
            <w:r>
              <w:t>6549.50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878.91</w:t>
            </w:r>
          </w:p>
        </w:tc>
        <w:tc>
          <w:tcPr>
            <w:tcW w:w="1134" w:type="dxa"/>
            <w:vAlign w:val="center"/>
          </w:tcPr>
          <w:p>
            <w:pPr>
              <w:pStyle w:val="12"/>
            </w:pPr>
            <w:r>
              <w:t>878.91</w:t>
            </w:r>
          </w:p>
        </w:tc>
        <w:tc>
          <w:tcPr>
            <w:tcW w:w="1134" w:type="dxa"/>
            <w:vAlign w:val="center"/>
          </w:tcPr>
          <w:p>
            <w:pPr>
              <w:pStyle w:val="12"/>
            </w:pPr>
            <w:r>
              <w:t>878.91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173.69</w:t>
            </w:r>
          </w:p>
        </w:tc>
        <w:tc>
          <w:tcPr>
            <w:tcW w:w="1134" w:type="dxa"/>
            <w:vAlign w:val="center"/>
          </w:tcPr>
          <w:p>
            <w:pPr>
              <w:pStyle w:val="12"/>
            </w:pPr>
            <w:r>
              <w:t>173.69</w:t>
            </w:r>
          </w:p>
        </w:tc>
        <w:tc>
          <w:tcPr>
            <w:tcW w:w="1134" w:type="dxa"/>
            <w:vAlign w:val="center"/>
          </w:tcPr>
          <w:p>
            <w:pPr>
              <w:pStyle w:val="12"/>
            </w:pPr>
            <w:r>
              <w:t>173.69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4928.37</w:t>
            </w:r>
          </w:p>
        </w:tc>
        <w:tc>
          <w:tcPr>
            <w:tcW w:w="1134" w:type="dxa"/>
            <w:vAlign w:val="center"/>
          </w:tcPr>
          <w:p>
            <w:pPr>
              <w:pStyle w:val="12"/>
            </w:pPr>
            <w:r>
              <w:t>4928.37</w:t>
            </w:r>
          </w:p>
        </w:tc>
        <w:tc>
          <w:tcPr>
            <w:tcW w:w="1134" w:type="dxa"/>
            <w:vAlign w:val="center"/>
          </w:tcPr>
          <w:p>
            <w:pPr>
              <w:pStyle w:val="12"/>
            </w:pPr>
            <w:r>
              <w:t>4928.37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155.97</w:t>
            </w:r>
          </w:p>
        </w:tc>
        <w:tc>
          <w:tcPr>
            <w:tcW w:w="1134" w:type="dxa"/>
            <w:vAlign w:val="center"/>
          </w:tcPr>
          <w:p>
            <w:pPr>
              <w:pStyle w:val="12"/>
            </w:pPr>
            <w:r>
              <w:t>155.97</w:t>
            </w:r>
          </w:p>
        </w:tc>
        <w:tc>
          <w:tcPr>
            <w:tcW w:w="1134" w:type="dxa"/>
            <w:vAlign w:val="center"/>
          </w:tcPr>
          <w:p>
            <w:pPr>
              <w:pStyle w:val="12"/>
            </w:pPr>
            <w:r>
              <w:t>155.97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412.56</w:t>
            </w:r>
          </w:p>
        </w:tc>
        <w:tc>
          <w:tcPr>
            <w:tcW w:w="1134" w:type="dxa"/>
            <w:vAlign w:val="center"/>
          </w:tcPr>
          <w:p>
            <w:pPr>
              <w:pStyle w:val="12"/>
            </w:pPr>
            <w:r>
              <w:t>412.56</w:t>
            </w:r>
          </w:p>
        </w:tc>
        <w:tc>
          <w:tcPr>
            <w:tcW w:w="1134" w:type="dxa"/>
            <w:vAlign w:val="center"/>
          </w:tcPr>
          <w:p>
            <w:pPr>
              <w:pStyle w:val="12"/>
            </w:pPr>
            <w:r>
              <w:t>412.56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2161.60</w:t>
            </w:r>
          </w:p>
        </w:tc>
        <w:tc>
          <w:tcPr>
            <w:tcW w:w="1134" w:type="dxa"/>
            <w:vAlign w:val="center"/>
          </w:tcPr>
          <w:p>
            <w:pPr>
              <w:pStyle w:val="12"/>
            </w:pPr>
            <w:r>
              <w:t>2161.60</w:t>
            </w:r>
          </w:p>
        </w:tc>
        <w:tc>
          <w:tcPr>
            <w:tcW w:w="1134" w:type="dxa"/>
            <w:vAlign w:val="center"/>
          </w:tcPr>
          <w:p>
            <w:pPr>
              <w:pStyle w:val="12"/>
            </w:pPr>
            <w:r>
              <w:t>2161.60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2161.60</w:t>
            </w:r>
          </w:p>
        </w:tc>
        <w:tc>
          <w:tcPr>
            <w:tcW w:w="1134" w:type="dxa"/>
            <w:vAlign w:val="center"/>
          </w:tcPr>
          <w:p>
            <w:pPr>
              <w:pStyle w:val="12"/>
            </w:pPr>
            <w:r>
              <w:t>2161.60</w:t>
            </w:r>
          </w:p>
        </w:tc>
        <w:tc>
          <w:tcPr>
            <w:tcW w:w="1134" w:type="dxa"/>
            <w:vAlign w:val="center"/>
          </w:tcPr>
          <w:p>
            <w:pPr>
              <w:pStyle w:val="12"/>
            </w:pPr>
            <w:r>
              <w:t>2161.60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21017</w:t>
            </w:r>
          </w:p>
        </w:tc>
        <w:tc>
          <w:tcPr>
            <w:tcW w:w="1559" w:type="dxa"/>
            <w:vAlign w:val="center"/>
          </w:tcPr>
          <w:p>
            <w:pPr>
              <w:pStyle w:val="13"/>
            </w:pPr>
            <w:r>
              <w:t>中医药事务</w:t>
            </w:r>
          </w:p>
        </w:tc>
        <w:tc>
          <w:tcPr>
            <w:tcW w:w="1134" w:type="dxa"/>
            <w:vAlign w:val="center"/>
          </w:tcPr>
          <w:p>
            <w:pPr>
              <w:pStyle w:val="12"/>
            </w:pPr>
            <w:r>
              <w:t>257.50</w:t>
            </w:r>
          </w:p>
        </w:tc>
        <w:tc>
          <w:tcPr>
            <w:tcW w:w="1134" w:type="dxa"/>
            <w:vAlign w:val="center"/>
          </w:tcPr>
          <w:p>
            <w:pPr>
              <w:pStyle w:val="12"/>
            </w:pPr>
            <w:r>
              <w:t>137.50</w:t>
            </w:r>
          </w:p>
        </w:tc>
        <w:tc>
          <w:tcPr>
            <w:tcW w:w="1134" w:type="dxa"/>
            <w:vAlign w:val="center"/>
          </w:tcPr>
          <w:p>
            <w:pPr>
              <w:pStyle w:val="12"/>
            </w:pPr>
            <w:r>
              <w:t>137.50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2101799</w:t>
            </w:r>
          </w:p>
        </w:tc>
        <w:tc>
          <w:tcPr>
            <w:tcW w:w="1559" w:type="dxa"/>
            <w:vAlign w:val="center"/>
          </w:tcPr>
          <w:p>
            <w:pPr>
              <w:pStyle w:val="13"/>
            </w:pPr>
            <w:r>
              <w:t>其他中医药事务支出</w:t>
            </w:r>
          </w:p>
        </w:tc>
        <w:tc>
          <w:tcPr>
            <w:tcW w:w="1134" w:type="dxa"/>
            <w:vAlign w:val="center"/>
          </w:tcPr>
          <w:p>
            <w:pPr>
              <w:pStyle w:val="12"/>
            </w:pPr>
            <w:r>
              <w:t>257.50</w:t>
            </w:r>
          </w:p>
        </w:tc>
        <w:tc>
          <w:tcPr>
            <w:tcW w:w="1134" w:type="dxa"/>
            <w:vAlign w:val="center"/>
          </w:tcPr>
          <w:p>
            <w:pPr>
              <w:pStyle w:val="12"/>
            </w:pPr>
            <w:r>
              <w:t>137.50</w:t>
            </w:r>
          </w:p>
        </w:tc>
        <w:tc>
          <w:tcPr>
            <w:tcW w:w="1134" w:type="dxa"/>
            <w:vAlign w:val="center"/>
          </w:tcPr>
          <w:p>
            <w:pPr>
              <w:pStyle w:val="12"/>
            </w:pPr>
            <w:r>
              <w:t>137.50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21019</w:t>
            </w:r>
          </w:p>
        </w:tc>
        <w:tc>
          <w:tcPr>
            <w:tcW w:w="1559" w:type="dxa"/>
            <w:vAlign w:val="center"/>
          </w:tcPr>
          <w:p>
            <w:pPr>
              <w:pStyle w:val="13"/>
            </w:pPr>
            <w:r>
              <w:t>育幼服务</w:t>
            </w:r>
          </w:p>
        </w:tc>
        <w:tc>
          <w:tcPr>
            <w:tcW w:w="1134" w:type="dxa"/>
            <w:vAlign w:val="center"/>
          </w:tcPr>
          <w:p>
            <w:pPr>
              <w:pStyle w:val="12"/>
            </w:pPr>
            <w:r>
              <w:t>3042.05</w:t>
            </w:r>
          </w:p>
        </w:tc>
        <w:tc>
          <w:tcPr>
            <w:tcW w:w="1134" w:type="dxa"/>
            <w:vAlign w:val="center"/>
          </w:tcPr>
          <w:p>
            <w:pPr>
              <w:pStyle w:val="12"/>
            </w:pPr>
            <w:r>
              <w:t>3042.05</w:t>
            </w:r>
          </w:p>
        </w:tc>
        <w:tc>
          <w:tcPr>
            <w:tcW w:w="1134" w:type="dxa"/>
            <w:vAlign w:val="center"/>
          </w:tcPr>
          <w:p>
            <w:pPr>
              <w:pStyle w:val="12"/>
            </w:pPr>
            <w:r>
              <w:t>3042.05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2101902</w:t>
            </w:r>
          </w:p>
        </w:tc>
        <w:tc>
          <w:tcPr>
            <w:tcW w:w="1559" w:type="dxa"/>
            <w:vAlign w:val="center"/>
          </w:tcPr>
          <w:p>
            <w:pPr>
              <w:pStyle w:val="13"/>
            </w:pPr>
            <w:r>
              <w:t>育儿补贴</w:t>
            </w:r>
          </w:p>
        </w:tc>
        <w:tc>
          <w:tcPr>
            <w:tcW w:w="1134" w:type="dxa"/>
            <w:vAlign w:val="center"/>
          </w:tcPr>
          <w:p>
            <w:pPr>
              <w:pStyle w:val="12"/>
            </w:pPr>
            <w:r>
              <w:t>2851.38</w:t>
            </w:r>
          </w:p>
        </w:tc>
        <w:tc>
          <w:tcPr>
            <w:tcW w:w="1134" w:type="dxa"/>
            <w:vAlign w:val="center"/>
          </w:tcPr>
          <w:p>
            <w:pPr>
              <w:pStyle w:val="12"/>
            </w:pPr>
            <w:r>
              <w:t>2851.38</w:t>
            </w:r>
          </w:p>
        </w:tc>
        <w:tc>
          <w:tcPr>
            <w:tcW w:w="1134" w:type="dxa"/>
            <w:vAlign w:val="center"/>
          </w:tcPr>
          <w:p>
            <w:pPr>
              <w:pStyle w:val="12"/>
            </w:pPr>
            <w:r>
              <w:t>2851.38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2101999</w:t>
            </w:r>
          </w:p>
        </w:tc>
        <w:tc>
          <w:tcPr>
            <w:tcW w:w="1559" w:type="dxa"/>
            <w:vAlign w:val="center"/>
          </w:tcPr>
          <w:p>
            <w:pPr>
              <w:pStyle w:val="13"/>
            </w:pPr>
            <w:r>
              <w:t>其他育幼服务支出</w:t>
            </w:r>
          </w:p>
        </w:tc>
        <w:tc>
          <w:tcPr>
            <w:tcW w:w="1134" w:type="dxa"/>
            <w:vAlign w:val="center"/>
          </w:tcPr>
          <w:p>
            <w:pPr>
              <w:pStyle w:val="12"/>
            </w:pPr>
            <w:r>
              <w:t>190.67</w:t>
            </w:r>
          </w:p>
        </w:tc>
        <w:tc>
          <w:tcPr>
            <w:tcW w:w="1134" w:type="dxa"/>
            <w:vAlign w:val="center"/>
          </w:tcPr>
          <w:p>
            <w:pPr>
              <w:pStyle w:val="12"/>
            </w:pPr>
            <w:r>
              <w:t>190.67</w:t>
            </w:r>
          </w:p>
        </w:tc>
        <w:tc>
          <w:tcPr>
            <w:tcW w:w="1134" w:type="dxa"/>
            <w:vAlign w:val="center"/>
          </w:tcPr>
          <w:p>
            <w:pPr>
              <w:pStyle w:val="12"/>
            </w:pPr>
            <w:r>
              <w:t>190.67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19.88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19.88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19.88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19.88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14714.88</w:t>
            </w:r>
          </w:p>
        </w:tc>
        <w:tc>
          <w:tcPr>
            <w:tcW w:w="1361" w:type="dxa"/>
            <w:vAlign w:val="center"/>
          </w:tcPr>
          <w:p>
            <w:pPr>
              <w:pStyle w:val="16"/>
            </w:pPr>
            <w:r>
              <w:t>2437.66</w:t>
            </w:r>
          </w:p>
        </w:tc>
        <w:tc>
          <w:tcPr>
            <w:tcW w:w="1361" w:type="dxa"/>
            <w:vAlign w:val="center"/>
          </w:tcPr>
          <w:p>
            <w:pPr>
              <w:pStyle w:val="16"/>
            </w:pPr>
            <w:r>
              <w:t>12277.22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14695.00</w:t>
            </w:r>
          </w:p>
        </w:tc>
        <w:tc>
          <w:tcPr>
            <w:tcW w:w="1361" w:type="dxa"/>
            <w:vAlign w:val="center"/>
          </w:tcPr>
          <w:p>
            <w:pPr>
              <w:pStyle w:val="12"/>
            </w:pPr>
            <w:r>
              <w:t>2437.66</w:t>
            </w:r>
          </w:p>
        </w:tc>
        <w:tc>
          <w:tcPr>
            <w:tcW w:w="1361" w:type="dxa"/>
            <w:vAlign w:val="center"/>
          </w:tcPr>
          <w:p>
            <w:pPr>
              <w:pStyle w:val="12"/>
            </w:pPr>
            <w:r>
              <w:t>12257.34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951.51</w:t>
            </w:r>
          </w:p>
        </w:tc>
        <w:tc>
          <w:tcPr>
            <w:tcW w:w="1361" w:type="dxa"/>
            <w:vAlign w:val="center"/>
          </w:tcPr>
          <w:p>
            <w:pPr>
              <w:pStyle w:val="12"/>
            </w:pPr>
            <w:r>
              <w:t>643.80</w:t>
            </w:r>
          </w:p>
        </w:tc>
        <w:tc>
          <w:tcPr>
            <w:tcW w:w="1361" w:type="dxa"/>
            <w:vAlign w:val="center"/>
          </w:tcPr>
          <w:p>
            <w:pPr>
              <w:pStyle w:val="12"/>
            </w:pPr>
            <w:r>
              <w:t>307.71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643.80</w:t>
            </w:r>
          </w:p>
        </w:tc>
        <w:tc>
          <w:tcPr>
            <w:tcW w:w="1361" w:type="dxa"/>
            <w:vAlign w:val="center"/>
          </w:tcPr>
          <w:p>
            <w:pPr>
              <w:pStyle w:val="12"/>
            </w:pPr>
            <w:r>
              <w:t>643.80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2100199</w:t>
            </w:r>
          </w:p>
        </w:tc>
        <w:tc>
          <w:tcPr>
            <w:tcW w:w="4535" w:type="dxa"/>
            <w:vAlign w:val="center"/>
          </w:tcPr>
          <w:p>
            <w:pPr>
              <w:pStyle w:val="13"/>
            </w:pPr>
            <w:r>
              <w:t>其他卫生健康管理事务支出</w:t>
            </w:r>
          </w:p>
        </w:tc>
        <w:tc>
          <w:tcPr>
            <w:tcW w:w="1361" w:type="dxa"/>
            <w:vAlign w:val="center"/>
          </w:tcPr>
          <w:p>
            <w:pPr>
              <w:pStyle w:val="12"/>
            </w:pPr>
            <w:r>
              <w:t>307.71</w:t>
            </w:r>
          </w:p>
        </w:tc>
        <w:tc>
          <w:tcPr>
            <w:tcW w:w="1361" w:type="dxa"/>
            <w:vAlign w:val="center"/>
          </w:tcPr>
          <w:p>
            <w:pPr>
              <w:pStyle w:val="12"/>
            </w:pPr>
          </w:p>
        </w:tc>
        <w:tc>
          <w:tcPr>
            <w:tcW w:w="1361" w:type="dxa"/>
            <w:vAlign w:val="center"/>
          </w:tcPr>
          <w:p>
            <w:pPr>
              <w:pStyle w:val="12"/>
            </w:pPr>
            <w:r>
              <w:t>307.71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510.54</w:t>
            </w:r>
          </w:p>
        </w:tc>
        <w:tc>
          <w:tcPr>
            <w:tcW w:w="1361" w:type="dxa"/>
            <w:vAlign w:val="center"/>
          </w:tcPr>
          <w:p>
            <w:pPr>
              <w:pStyle w:val="12"/>
            </w:pPr>
          </w:p>
        </w:tc>
        <w:tc>
          <w:tcPr>
            <w:tcW w:w="1361" w:type="dxa"/>
            <w:vAlign w:val="center"/>
          </w:tcPr>
          <w:p>
            <w:pPr>
              <w:pStyle w:val="12"/>
            </w:pPr>
            <w:r>
              <w:t>510.54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510.54</w:t>
            </w:r>
          </w:p>
        </w:tc>
        <w:tc>
          <w:tcPr>
            <w:tcW w:w="1361" w:type="dxa"/>
            <w:vAlign w:val="center"/>
          </w:tcPr>
          <w:p>
            <w:pPr>
              <w:pStyle w:val="12"/>
            </w:pPr>
          </w:p>
        </w:tc>
        <w:tc>
          <w:tcPr>
            <w:tcW w:w="1361" w:type="dxa"/>
            <w:vAlign w:val="center"/>
          </w:tcPr>
          <w:p>
            <w:pPr>
              <w:pStyle w:val="12"/>
            </w:pPr>
            <w:r>
              <w:t>510.54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1222.30</w:t>
            </w:r>
          </w:p>
        </w:tc>
        <w:tc>
          <w:tcPr>
            <w:tcW w:w="1361" w:type="dxa"/>
            <w:vAlign w:val="center"/>
          </w:tcPr>
          <w:p>
            <w:pPr>
              <w:pStyle w:val="12"/>
            </w:pPr>
          </w:p>
        </w:tc>
        <w:tc>
          <w:tcPr>
            <w:tcW w:w="1361" w:type="dxa"/>
            <w:vAlign w:val="center"/>
          </w:tcPr>
          <w:p>
            <w:pPr>
              <w:pStyle w:val="12"/>
            </w:pPr>
            <w:r>
              <w:t>1222.30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645.00</w:t>
            </w:r>
          </w:p>
        </w:tc>
        <w:tc>
          <w:tcPr>
            <w:tcW w:w="1361" w:type="dxa"/>
            <w:vAlign w:val="center"/>
          </w:tcPr>
          <w:p>
            <w:pPr>
              <w:pStyle w:val="12"/>
            </w:pPr>
          </w:p>
        </w:tc>
        <w:tc>
          <w:tcPr>
            <w:tcW w:w="1361" w:type="dxa"/>
            <w:vAlign w:val="center"/>
          </w:tcPr>
          <w:p>
            <w:pPr>
              <w:pStyle w:val="12"/>
            </w:pPr>
            <w:r>
              <w:t>645.00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577.30</w:t>
            </w:r>
          </w:p>
        </w:tc>
        <w:tc>
          <w:tcPr>
            <w:tcW w:w="1361" w:type="dxa"/>
            <w:vAlign w:val="center"/>
          </w:tcPr>
          <w:p>
            <w:pPr>
              <w:pStyle w:val="12"/>
            </w:pPr>
          </w:p>
        </w:tc>
        <w:tc>
          <w:tcPr>
            <w:tcW w:w="1361" w:type="dxa"/>
            <w:vAlign w:val="center"/>
          </w:tcPr>
          <w:p>
            <w:pPr>
              <w:pStyle w:val="12"/>
            </w:pPr>
            <w:r>
              <w:t>577.30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6549.50</w:t>
            </w:r>
          </w:p>
        </w:tc>
        <w:tc>
          <w:tcPr>
            <w:tcW w:w="1361" w:type="dxa"/>
            <w:vAlign w:val="center"/>
          </w:tcPr>
          <w:p>
            <w:pPr>
              <w:pStyle w:val="12"/>
            </w:pPr>
            <w:r>
              <w:t>852.60</w:t>
            </w:r>
          </w:p>
        </w:tc>
        <w:tc>
          <w:tcPr>
            <w:tcW w:w="1361" w:type="dxa"/>
            <w:vAlign w:val="center"/>
          </w:tcPr>
          <w:p>
            <w:pPr>
              <w:pStyle w:val="12"/>
            </w:pPr>
            <w:r>
              <w:t>5696.90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878.91</w:t>
            </w:r>
          </w:p>
        </w:tc>
        <w:tc>
          <w:tcPr>
            <w:tcW w:w="1361" w:type="dxa"/>
            <w:vAlign w:val="center"/>
          </w:tcPr>
          <w:p>
            <w:pPr>
              <w:pStyle w:val="12"/>
            </w:pPr>
            <w:r>
              <w:t>698.91</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173.69</w:t>
            </w:r>
          </w:p>
        </w:tc>
        <w:tc>
          <w:tcPr>
            <w:tcW w:w="1361" w:type="dxa"/>
            <w:vAlign w:val="center"/>
          </w:tcPr>
          <w:p>
            <w:pPr>
              <w:pStyle w:val="12"/>
            </w:pPr>
            <w:r>
              <w:t>153.69</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4928.37</w:t>
            </w:r>
          </w:p>
        </w:tc>
        <w:tc>
          <w:tcPr>
            <w:tcW w:w="1361" w:type="dxa"/>
            <w:vAlign w:val="center"/>
          </w:tcPr>
          <w:p>
            <w:pPr>
              <w:pStyle w:val="12"/>
            </w:pPr>
          </w:p>
        </w:tc>
        <w:tc>
          <w:tcPr>
            <w:tcW w:w="1361" w:type="dxa"/>
            <w:vAlign w:val="center"/>
          </w:tcPr>
          <w:p>
            <w:pPr>
              <w:pStyle w:val="12"/>
            </w:pPr>
            <w:r>
              <w:t>4928.37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155.97</w:t>
            </w:r>
          </w:p>
        </w:tc>
        <w:tc>
          <w:tcPr>
            <w:tcW w:w="1361" w:type="dxa"/>
            <w:vAlign w:val="center"/>
          </w:tcPr>
          <w:p>
            <w:pPr>
              <w:pStyle w:val="12"/>
            </w:pPr>
          </w:p>
        </w:tc>
        <w:tc>
          <w:tcPr>
            <w:tcW w:w="1361" w:type="dxa"/>
            <w:vAlign w:val="center"/>
          </w:tcPr>
          <w:p>
            <w:pPr>
              <w:pStyle w:val="12"/>
            </w:pPr>
            <w:r>
              <w:t>155.97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412.56</w:t>
            </w:r>
          </w:p>
        </w:tc>
        <w:tc>
          <w:tcPr>
            <w:tcW w:w="1361" w:type="dxa"/>
            <w:vAlign w:val="center"/>
          </w:tcPr>
          <w:p>
            <w:pPr>
              <w:pStyle w:val="12"/>
            </w:pPr>
          </w:p>
        </w:tc>
        <w:tc>
          <w:tcPr>
            <w:tcW w:w="1361" w:type="dxa"/>
            <w:vAlign w:val="center"/>
          </w:tcPr>
          <w:p>
            <w:pPr>
              <w:pStyle w:val="12"/>
            </w:pPr>
            <w:r>
              <w:t>412.56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2161.60</w:t>
            </w:r>
          </w:p>
        </w:tc>
        <w:tc>
          <w:tcPr>
            <w:tcW w:w="1361" w:type="dxa"/>
            <w:vAlign w:val="center"/>
          </w:tcPr>
          <w:p>
            <w:pPr>
              <w:pStyle w:val="12"/>
            </w:pPr>
            <w:r>
              <w:t>941.26</w:t>
            </w:r>
          </w:p>
        </w:tc>
        <w:tc>
          <w:tcPr>
            <w:tcW w:w="1361" w:type="dxa"/>
            <w:vAlign w:val="center"/>
          </w:tcPr>
          <w:p>
            <w:pPr>
              <w:pStyle w:val="12"/>
            </w:pPr>
            <w:r>
              <w:t>1220.34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2161.60</w:t>
            </w:r>
          </w:p>
        </w:tc>
        <w:tc>
          <w:tcPr>
            <w:tcW w:w="1361" w:type="dxa"/>
            <w:vAlign w:val="center"/>
          </w:tcPr>
          <w:p>
            <w:pPr>
              <w:pStyle w:val="12"/>
            </w:pPr>
            <w:r>
              <w:t>941.26</w:t>
            </w:r>
          </w:p>
        </w:tc>
        <w:tc>
          <w:tcPr>
            <w:tcW w:w="1361" w:type="dxa"/>
            <w:vAlign w:val="center"/>
          </w:tcPr>
          <w:p>
            <w:pPr>
              <w:pStyle w:val="12"/>
            </w:pPr>
            <w:r>
              <w:t>1220.34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21017</w:t>
            </w:r>
          </w:p>
        </w:tc>
        <w:tc>
          <w:tcPr>
            <w:tcW w:w="4535" w:type="dxa"/>
            <w:vAlign w:val="center"/>
          </w:tcPr>
          <w:p>
            <w:pPr>
              <w:pStyle w:val="13"/>
            </w:pPr>
            <w:r>
              <w:t>中医药事务</w:t>
            </w:r>
          </w:p>
        </w:tc>
        <w:tc>
          <w:tcPr>
            <w:tcW w:w="1361" w:type="dxa"/>
            <w:vAlign w:val="center"/>
          </w:tcPr>
          <w:p>
            <w:pPr>
              <w:pStyle w:val="12"/>
            </w:pPr>
            <w:r>
              <w:t>257.50</w:t>
            </w:r>
          </w:p>
        </w:tc>
        <w:tc>
          <w:tcPr>
            <w:tcW w:w="1361" w:type="dxa"/>
            <w:vAlign w:val="center"/>
          </w:tcPr>
          <w:p>
            <w:pPr>
              <w:pStyle w:val="12"/>
            </w:pPr>
          </w:p>
        </w:tc>
        <w:tc>
          <w:tcPr>
            <w:tcW w:w="1361" w:type="dxa"/>
            <w:vAlign w:val="center"/>
          </w:tcPr>
          <w:p>
            <w:pPr>
              <w:pStyle w:val="12"/>
            </w:pPr>
            <w:r>
              <w:t>257.50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2101799</w:t>
            </w:r>
          </w:p>
        </w:tc>
        <w:tc>
          <w:tcPr>
            <w:tcW w:w="4535" w:type="dxa"/>
            <w:vAlign w:val="center"/>
          </w:tcPr>
          <w:p>
            <w:pPr>
              <w:pStyle w:val="13"/>
            </w:pPr>
            <w:r>
              <w:t>其他中医药事务支出</w:t>
            </w:r>
          </w:p>
        </w:tc>
        <w:tc>
          <w:tcPr>
            <w:tcW w:w="1361" w:type="dxa"/>
            <w:vAlign w:val="center"/>
          </w:tcPr>
          <w:p>
            <w:pPr>
              <w:pStyle w:val="12"/>
            </w:pPr>
            <w:r>
              <w:t>257.50</w:t>
            </w:r>
          </w:p>
        </w:tc>
        <w:tc>
          <w:tcPr>
            <w:tcW w:w="1361" w:type="dxa"/>
            <w:vAlign w:val="center"/>
          </w:tcPr>
          <w:p>
            <w:pPr>
              <w:pStyle w:val="12"/>
            </w:pPr>
          </w:p>
        </w:tc>
        <w:tc>
          <w:tcPr>
            <w:tcW w:w="1361" w:type="dxa"/>
            <w:vAlign w:val="center"/>
          </w:tcPr>
          <w:p>
            <w:pPr>
              <w:pStyle w:val="12"/>
            </w:pPr>
            <w:r>
              <w:t>257.50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21019</w:t>
            </w:r>
          </w:p>
        </w:tc>
        <w:tc>
          <w:tcPr>
            <w:tcW w:w="4535" w:type="dxa"/>
            <w:vAlign w:val="center"/>
          </w:tcPr>
          <w:p>
            <w:pPr>
              <w:pStyle w:val="13"/>
            </w:pPr>
            <w:r>
              <w:t>育幼服务</w:t>
            </w:r>
          </w:p>
        </w:tc>
        <w:tc>
          <w:tcPr>
            <w:tcW w:w="1361" w:type="dxa"/>
            <w:vAlign w:val="center"/>
          </w:tcPr>
          <w:p>
            <w:pPr>
              <w:pStyle w:val="12"/>
            </w:pPr>
            <w:r>
              <w:t>3042.05</w:t>
            </w:r>
          </w:p>
        </w:tc>
        <w:tc>
          <w:tcPr>
            <w:tcW w:w="1361" w:type="dxa"/>
            <w:vAlign w:val="center"/>
          </w:tcPr>
          <w:p>
            <w:pPr>
              <w:pStyle w:val="12"/>
            </w:pPr>
          </w:p>
        </w:tc>
        <w:tc>
          <w:tcPr>
            <w:tcW w:w="1361" w:type="dxa"/>
            <w:vAlign w:val="center"/>
          </w:tcPr>
          <w:p>
            <w:pPr>
              <w:pStyle w:val="12"/>
            </w:pPr>
            <w:r>
              <w:t>3042.05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2101902</w:t>
            </w:r>
          </w:p>
        </w:tc>
        <w:tc>
          <w:tcPr>
            <w:tcW w:w="4535" w:type="dxa"/>
            <w:vAlign w:val="center"/>
          </w:tcPr>
          <w:p>
            <w:pPr>
              <w:pStyle w:val="13"/>
            </w:pPr>
            <w:r>
              <w:t>育儿补贴</w:t>
            </w:r>
          </w:p>
        </w:tc>
        <w:tc>
          <w:tcPr>
            <w:tcW w:w="1361" w:type="dxa"/>
            <w:vAlign w:val="center"/>
          </w:tcPr>
          <w:p>
            <w:pPr>
              <w:pStyle w:val="12"/>
            </w:pPr>
            <w:r>
              <w:t>2851.38</w:t>
            </w:r>
          </w:p>
        </w:tc>
        <w:tc>
          <w:tcPr>
            <w:tcW w:w="1361" w:type="dxa"/>
            <w:vAlign w:val="center"/>
          </w:tcPr>
          <w:p>
            <w:pPr>
              <w:pStyle w:val="12"/>
            </w:pPr>
          </w:p>
        </w:tc>
        <w:tc>
          <w:tcPr>
            <w:tcW w:w="1361" w:type="dxa"/>
            <w:vAlign w:val="center"/>
          </w:tcPr>
          <w:p>
            <w:pPr>
              <w:pStyle w:val="12"/>
            </w:pPr>
            <w:r>
              <w:t>2851.38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2101999</w:t>
            </w:r>
          </w:p>
        </w:tc>
        <w:tc>
          <w:tcPr>
            <w:tcW w:w="4535" w:type="dxa"/>
            <w:vAlign w:val="center"/>
          </w:tcPr>
          <w:p>
            <w:pPr>
              <w:pStyle w:val="13"/>
            </w:pPr>
            <w:r>
              <w:t>其他育幼服务支出</w:t>
            </w:r>
          </w:p>
        </w:tc>
        <w:tc>
          <w:tcPr>
            <w:tcW w:w="1361" w:type="dxa"/>
            <w:vAlign w:val="center"/>
          </w:tcPr>
          <w:p>
            <w:pPr>
              <w:pStyle w:val="12"/>
            </w:pPr>
            <w:r>
              <w:t>190.67</w:t>
            </w:r>
          </w:p>
        </w:tc>
        <w:tc>
          <w:tcPr>
            <w:tcW w:w="1361" w:type="dxa"/>
            <w:vAlign w:val="center"/>
          </w:tcPr>
          <w:p>
            <w:pPr>
              <w:pStyle w:val="12"/>
            </w:pPr>
          </w:p>
        </w:tc>
        <w:tc>
          <w:tcPr>
            <w:tcW w:w="1361" w:type="dxa"/>
            <w:vAlign w:val="center"/>
          </w:tcPr>
          <w:p>
            <w:pPr>
              <w:pStyle w:val="12"/>
            </w:pPr>
            <w:r>
              <w:t>190.67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19.88</w:t>
            </w:r>
          </w:p>
        </w:tc>
        <w:tc>
          <w:tcPr>
            <w:tcW w:w="1361" w:type="dxa"/>
            <w:vAlign w:val="center"/>
          </w:tcPr>
          <w:p>
            <w:pPr>
              <w:pStyle w:val="12"/>
            </w:pPr>
          </w:p>
        </w:tc>
        <w:tc>
          <w:tcPr>
            <w:tcW w:w="1361" w:type="dxa"/>
            <w:vAlign w:val="center"/>
          </w:tcPr>
          <w:p>
            <w:pPr>
              <w:pStyle w:val="12"/>
            </w:pPr>
            <w:r>
              <w:t>19.88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19.88</w:t>
            </w:r>
          </w:p>
        </w:tc>
        <w:tc>
          <w:tcPr>
            <w:tcW w:w="1361" w:type="dxa"/>
            <w:vAlign w:val="center"/>
          </w:tcPr>
          <w:p>
            <w:pPr>
              <w:pStyle w:val="12"/>
            </w:pPr>
          </w:p>
        </w:tc>
        <w:tc>
          <w:tcPr>
            <w:tcW w:w="1361" w:type="dxa"/>
            <w:vAlign w:val="center"/>
          </w:tcPr>
          <w:p>
            <w:pPr>
              <w:pStyle w:val="12"/>
            </w:pPr>
            <w:r>
              <w:t>19.88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19.88</w:t>
            </w:r>
          </w:p>
        </w:tc>
        <w:tc>
          <w:tcPr>
            <w:tcW w:w="1361" w:type="dxa"/>
            <w:vAlign w:val="center"/>
          </w:tcPr>
          <w:p>
            <w:pPr>
              <w:pStyle w:val="12"/>
            </w:pPr>
          </w:p>
        </w:tc>
        <w:tc>
          <w:tcPr>
            <w:tcW w:w="1361" w:type="dxa"/>
            <w:vAlign w:val="center"/>
          </w:tcPr>
          <w:p>
            <w:pPr>
              <w:pStyle w:val="12"/>
            </w:pPr>
            <w:r>
              <w:t>19.88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14575.00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14695.00</w:t>
            </w:r>
          </w:p>
        </w:tc>
        <w:tc>
          <w:tcPr>
            <w:tcW w:w="1474" w:type="dxa"/>
            <w:vAlign w:val="center"/>
          </w:tcPr>
          <w:p>
            <w:pPr>
              <w:pStyle w:val="12"/>
            </w:pPr>
            <w:r>
              <w:t>14695.00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19.88</w:t>
            </w:r>
          </w:p>
        </w:tc>
        <w:tc>
          <w:tcPr>
            <w:tcW w:w="1474" w:type="dxa"/>
            <w:vAlign w:val="center"/>
          </w:tcPr>
          <w:p>
            <w:pPr>
              <w:pStyle w:val="12"/>
            </w:pPr>
          </w:p>
        </w:tc>
        <w:tc>
          <w:tcPr>
            <w:tcW w:w="1474" w:type="dxa"/>
            <w:vAlign w:val="center"/>
          </w:tcPr>
          <w:p>
            <w:pPr>
              <w:pStyle w:val="12"/>
            </w:pPr>
            <w:r>
              <w:t>19.88</w:t>
            </w: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14575.00</w:t>
            </w:r>
          </w:p>
        </w:tc>
        <w:tc>
          <w:tcPr>
            <w:tcW w:w="3402" w:type="dxa"/>
            <w:vAlign w:val="center"/>
          </w:tcPr>
          <w:p>
            <w:pPr>
              <w:pStyle w:val="15"/>
            </w:pPr>
            <w:r>
              <w:t>本年支出合计</w:t>
            </w:r>
          </w:p>
        </w:tc>
        <w:tc>
          <w:tcPr>
            <w:tcW w:w="1474" w:type="dxa"/>
            <w:vAlign w:val="center"/>
          </w:tcPr>
          <w:p>
            <w:pPr>
              <w:pStyle w:val="16"/>
            </w:pPr>
            <w:r>
              <w:t>14714.88</w:t>
            </w:r>
          </w:p>
        </w:tc>
        <w:tc>
          <w:tcPr>
            <w:tcW w:w="1474" w:type="dxa"/>
            <w:vAlign w:val="center"/>
          </w:tcPr>
          <w:p>
            <w:pPr>
              <w:pStyle w:val="16"/>
            </w:pPr>
            <w:r>
              <w:t>14695.00</w:t>
            </w:r>
          </w:p>
        </w:tc>
        <w:tc>
          <w:tcPr>
            <w:tcW w:w="1474" w:type="dxa"/>
            <w:vAlign w:val="center"/>
          </w:tcPr>
          <w:p>
            <w:pPr>
              <w:pStyle w:val="16"/>
            </w:pPr>
            <w:r>
              <w:t>19.88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139.88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120.00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19.88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14714.88</w:t>
            </w:r>
          </w:p>
        </w:tc>
        <w:tc>
          <w:tcPr>
            <w:tcW w:w="3402" w:type="dxa"/>
            <w:vAlign w:val="center"/>
          </w:tcPr>
          <w:p>
            <w:pPr>
              <w:pStyle w:val="15"/>
            </w:pPr>
            <w:r>
              <w:t>支出总计</w:t>
            </w:r>
          </w:p>
        </w:tc>
        <w:tc>
          <w:tcPr>
            <w:tcW w:w="1474" w:type="dxa"/>
            <w:vAlign w:val="center"/>
          </w:tcPr>
          <w:p>
            <w:pPr>
              <w:pStyle w:val="16"/>
            </w:pPr>
            <w:r>
              <w:t>14714.88</w:t>
            </w:r>
          </w:p>
        </w:tc>
        <w:tc>
          <w:tcPr>
            <w:tcW w:w="1474" w:type="dxa"/>
            <w:vAlign w:val="center"/>
          </w:tcPr>
          <w:p>
            <w:pPr>
              <w:pStyle w:val="16"/>
            </w:pPr>
            <w:r>
              <w:t>14695.00</w:t>
            </w:r>
          </w:p>
        </w:tc>
        <w:tc>
          <w:tcPr>
            <w:tcW w:w="1474" w:type="dxa"/>
            <w:vAlign w:val="center"/>
          </w:tcPr>
          <w:p>
            <w:pPr>
              <w:pStyle w:val="16"/>
            </w:pPr>
            <w:r>
              <w:t>19.88</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14695.00</w:t>
            </w:r>
          </w:p>
        </w:tc>
        <w:tc>
          <w:tcPr>
            <w:tcW w:w="2551" w:type="dxa"/>
            <w:vAlign w:val="center"/>
          </w:tcPr>
          <w:p>
            <w:pPr>
              <w:pStyle w:val="16"/>
            </w:pPr>
            <w:r>
              <w:t>2437.66</w:t>
            </w:r>
          </w:p>
        </w:tc>
        <w:tc>
          <w:tcPr>
            <w:tcW w:w="2551" w:type="dxa"/>
            <w:vAlign w:val="center"/>
          </w:tcPr>
          <w:p>
            <w:pPr>
              <w:pStyle w:val="16"/>
            </w:pPr>
            <w:r>
              <w:t>12257.34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14695.00</w:t>
            </w:r>
          </w:p>
        </w:tc>
        <w:tc>
          <w:tcPr>
            <w:tcW w:w="2551" w:type="dxa"/>
            <w:vAlign w:val="center"/>
          </w:tcPr>
          <w:p>
            <w:pPr>
              <w:pStyle w:val="12"/>
            </w:pPr>
            <w:r>
              <w:t>2437.66</w:t>
            </w:r>
          </w:p>
        </w:tc>
        <w:tc>
          <w:tcPr>
            <w:tcW w:w="2551" w:type="dxa"/>
            <w:vAlign w:val="center"/>
          </w:tcPr>
          <w:p>
            <w:pPr>
              <w:pStyle w:val="12"/>
            </w:pPr>
            <w:r>
              <w:t>12257.34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951.51</w:t>
            </w:r>
          </w:p>
        </w:tc>
        <w:tc>
          <w:tcPr>
            <w:tcW w:w="2551" w:type="dxa"/>
            <w:vAlign w:val="center"/>
          </w:tcPr>
          <w:p>
            <w:pPr>
              <w:pStyle w:val="12"/>
            </w:pPr>
            <w:r>
              <w:t>643.80</w:t>
            </w:r>
          </w:p>
        </w:tc>
        <w:tc>
          <w:tcPr>
            <w:tcW w:w="2551" w:type="dxa"/>
            <w:vAlign w:val="center"/>
          </w:tcPr>
          <w:p>
            <w:pPr>
              <w:pStyle w:val="12"/>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643.80</w:t>
            </w:r>
          </w:p>
        </w:tc>
        <w:tc>
          <w:tcPr>
            <w:tcW w:w="2551" w:type="dxa"/>
            <w:vAlign w:val="center"/>
          </w:tcPr>
          <w:p>
            <w:pPr>
              <w:pStyle w:val="12"/>
            </w:pPr>
            <w:r>
              <w:t>643.80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2100199</w:t>
            </w:r>
          </w:p>
        </w:tc>
        <w:tc>
          <w:tcPr>
            <w:tcW w:w="4535" w:type="dxa"/>
            <w:vAlign w:val="center"/>
          </w:tcPr>
          <w:p>
            <w:pPr>
              <w:pStyle w:val="13"/>
            </w:pPr>
            <w:r>
              <w:t>其他卫生健康管理事务支出</w:t>
            </w:r>
          </w:p>
        </w:tc>
        <w:tc>
          <w:tcPr>
            <w:tcW w:w="2551" w:type="dxa"/>
            <w:vAlign w:val="center"/>
          </w:tcPr>
          <w:p>
            <w:pPr>
              <w:pStyle w:val="12"/>
            </w:pPr>
            <w:r>
              <w:t>307.71</w:t>
            </w:r>
          </w:p>
        </w:tc>
        <w:tc>
          <w:tcPr>
            <w:tcW w:w="2551" w:type="dxa"/>
            <w:vAlign w:val="center"/>
          </w:tcPr>
          <w:p>
            <w:pPr>
              <w:pStyle w:val="12"/>
            </w:pPr>
          </w:p>
        </w:tc>
        <w:tc>
          <w:tcPr>
            <w:tcW w:w="2551" w:type="dxa"/>
            <w:vAlign w:val="center"/>
          </w:tcPr>
          <w:p>
            <w:pPr>
              <w:pStyle w:val="12"/>
            </w:pPr>
            <w:r>
              <w:t>307.71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510.54</w:t>
            </w:r>
          </w:p>
        </w:tc>
        <w:tc>
          <w:tcPr>
            <w:tcW w:w="2551" w:type="dxa"/>
            <w:vAlign w:val="center"/>
          </w:tcPr>
          <w:p>
            <w:pPr>
              <w:pStyle w:val="12"/>
            </w:pPr>
          </w:p>
        </w:tc>
        <w:tc>
          <w:tcPr>
            <w:tcW w:w="2551" w:type="dxa"/>
            <w:vAlign w:val="center"/>
          </w:tcPr>
          <w:p>
            <w:pPr>
              <w:pStyle w:val="12"/>
            </w:pPr>
            <w:r>
              <w:t>510.54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510.54</w:t>
            </w:r>
          </w:p>
        </w:tc>
        <w:tc>
          <w:tcPr>
            <w:tcW w:w="2551" w:type="dxa"/>
            <w:vAlign w:val="center"/>
          </w:tcPr>
          <w:p>
            <w:pPr>
              <w:pStyle w:val="12"/>
            </w:pPr>
          </w:p>
        </w:tc>
        <w:tc>
          <w:tcPr>
            <w:tcW w:w="2551" w:type="dxa"/>
            <w:vAlign w:val="center"/>
          </w:tcPr>
          <w:p>
            <w:pPr>
              <w:pStyle w:val="12"/>
            </w:pPr>
            <w:r>
              <w:t>510.54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1222.30</w:t>
            </w:r>
          </w:p>
        </w:tc>
        <w:tc>
          <w:tcPr>
            <w:tcW w:w="2551" w:type="dxa"/>
            <w:vAlign w:val="center"/>
          </w:tcPr>
          <w:p>
            <w:pPr>
              <w:pStyle w:val="12"/>
            </w:pPr>
          </w:p>
        </w:tc>
        <w:tc>
          <w:tcPr>
            <w:tcW w:w="2551" w:type="dxa"/>
            <w:vAlign w:val="center"/>
          </w:tcPr>
          <w:p>
            <w:pPr>
              <w:pStyle w:val="12"/>
            </w:pPr>
            <w:r>
              <w:t>1222.30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645.00</w:t>
            </w:r>
          </w:p>
        </w:tc>
        <w:tc>
          <w:tcPr>
            <w:tcW w:w="2551" w:type="dxa"/>
            <w:vAlign w:val="center"/>
          </w:tcPr>
          <w:p>
            <w:pPr>
              <w:pStyle w:val="12"/>
            </w:pPr>
          </w:p>
        </w:tc>
        <w:tc>
          <w:tcPr>
            <w:tcW w:w="2551" w:type="dxa"/>
            <w:vAlign w:val="center"/>
          </w:tcPr>
          <w:p>
            <w:pPr>
              <w:pStyle w:val="12"/>
            </w:pPr>
            <w:r>
              <w:t>645.00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577.30</w:t>
            </w:r>
          </w:p>
        </w:tc>
        <w:tc>
          <w:tcPr>
            <w:tcW w:w="2551" w:type="dxa"/>
            <w:vAlign w:val="center"/>
          </w:tcPr>
          <w:p>
            <w:pPr>
              <w:pStyle w:val="12"/>
            </w:pPr>
          </w:p>
        </w:tc>
        <w:tc>
          <w:tcPr>
            <w:tcW w:w="2551" w:type="dxa"/>
            <w:vAlign w:val="center"/>
          </w:tcPr>
          <w:p>
            <w:pPr>
              <w:pStyle w:val="12"/>
            </w:pPr>
            <w:r>
              <w:t>577.30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6549.50</w:t>
            </w:r>
          </w:p>
        </w:tc>
        <w:tc>
          <w:tcPr>
            <w:tcW w:w="2551" w:type="dxa"/>
            <w:vAlign w:val="center"/>
          </w:tcPr>
          <w:p>
            <w:pPr>
              <w:pStyle w:val="12"/>
            </w:pPr>
            <w:r>
              <w:t>852.60</w:t>
            </w:r>
          </w:p>
        </w:tc>
        <w:tc>
          <w:tcPr>
            <w:tcW w:w="2551" w:type="dxa"/>
            <w:vAlign w:val="center"/>
          </w:tcPr>
          <w:p>
            <w:pPr>
              <w:pStyle w:val="12"/>
            </w:pPr>
            <w:r>
              <w:t>5696.90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878.91</w:t>
            </w:r>
          </w:p>
        </w:tc>
        <w:tc>
          <w:tcPr>
            <w:tcW w:w="2551" w:type="dxa"/>
            <w:vAlign w:val="center"/>
          </w:tcPr>
          <w:p>
            <w:pPr>
              <w:pStyle w:val="12"/>
            </w:pPr>
            <w:r>
              <w:t>698.91</w:t>
            </w: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173.69</w:t>
            </w:r>
          </w:p>
        </w:tc>
        <w:tc>
          <w:tcPr>
            <w:tcW w:w="2551" w:type="dxa"/>
            <w:vAlign w:val="center"/>
          </w:tcPr>
          <w:p>
            <w:pPr>
              <w:pStyle w:val="12"/>
            </w:pPr>
            <w:r>
              <w:t>153.69</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4928.37</w:t>
            </w:r>
          </w:p>
        </w:tc>
        <w:tc>
          <w:tcPr>
            <w:tcW w:w="2551" w:type="dxa"/>
            <w:vAlign w:val="center"/>
          </w:tcPr>
          <w:p>
            <w:pPr>
              <w:pStyle w:val="12"/>
            </w:pPr>
          </w:p>
        </w:tc>
        <w:tc>
          <w:tcPr>
            <w:tcW w:w="2551" w:type="dxa"/>
            <w:vAlign w:val="center"/>
          </w:tcPr>
          <w:p>
            <w:pPr>
              <w:pStyle w:val="12"/>
            </w:pPr>
            <w:r>
              <w:t>4928.37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155.97</w:t>
            </w:r>
          </w:p>
        </w:tc>
        <w:tc>
          <w:tcPr>
            <w:tcW w:w="2551" w:type="dxa"/>
            <w:vAlign w:val="center"/>
          </w:tcPr>
          <w:p>
            <w:pPr>
              <w:pStyle w:val="12"/>
            </w:pPr>
          </w:p>
        </w:tc>
        <w:tc>
          <w:tcPr>
            <w:tcW w:w="2551" w:type="dxa"/>
            <w:vAlign w:val="center"/>
          </w:tcPr>
          <w:p>
            <w:pPr>
              <w:pStyle w:val="12"/>
            </w:pPr>
            <w:r>
              <w:t>155.97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412.56</w:t>
            </w:r>
          </w:p>
        </w:tc>
        <w:tc>
          <w:tcPr>
            <w:tcW w:w="2551" w:type="dxa"/>
            <w:vAlign w:val="center"/>
          </w:tcPr>
          <w:p>
            <w:pPr>
              <w:pStyle w:val="12"/>
            </w:pPr>
          </w:p>
        </w:tc>
        <w:tc>
          <w:tcPr>
            <w:tcW w:w="2551" w:type="dxa"/>
            <w:vAlign w:val="center"/>
          </w:tcPr>
          <w:p>
            <w:pPr>
              <w:pStyle w:val="12"/>
            </w:pPr>
            <w:r>
              <w:t>412.56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2161.60</w:t>
            </w:r>
          </w:p>
        </w:tc>
        <w:tc>
          <w:tcPr>
            <w:tcW w:w="2551" w:type="dxa"/>
            <w:vAlign w:val="center"/>
          </w:tcPr>
          <w:p>
            <w:pPr>
              <w:pStyle w:val="12"/>
            </w:pPr>
            <w:r>
              <w:t>941.26</w:t>
            </w:r>
          </w:p>
        </w:tc>
        <w:tc>
          <w:tcPr>
            <w:tcW w:w="2551" w:type="dxa"/>
            <w:vAlign w:val="center"/>
          </w:tcPr>
          <w:p>
            <w:pPr>
              <w:pStyle w:val="12"/>
            </w:pPr>
            <w:r>
              <w:t>1220.34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2161.60</w:t>
            </w:r>
          </w:p>
        </w:tc>
        <w:tc>
          <w:tcPr>
            <w:tcW w:w="2551" w:type="dxa"/>
            <w:vAlign w:val="center"/>
          </w:tcPr>
          <w:p>
            <w:pPr>
              <w:pStyle w:val="12"/>
            </w:pPr>
            <w:r>
              <w:t>941.26</w:t>
            </w:r>
          </w:p>
        </w:tc>
        <w:tc>
          <w:tcPr>
            <w:tcW w:w="2551" w:type="dxa"/>
            <w:vAlign w:val="center"/>
          </w:tcPr>
          <w:p>
            <w:pPr>
              <w:pStyle w:val="12"/>
            </w:pPr>
            <w:r>
              <w:t>1220.34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21017</w:t>
            </w:r>
          </w:p>
        </w:tc>
        <w:tc>
          <w:tcPr>
            <w:tcW w:w="4535" w:type="dxa"/>
            <w:vAlign w:val="center"/>
          </w:tcPr>
          <w:p>
            <w:pPr>
              <w:pStyle w:val="13"/>
            </w:pPr>
            <w:r>
              <w:t>中医药事务</w:t>
            </w:r>
          </w:p>
        </w:tc>
        <w:tc>
          <w:tcPr>
            <w:tcW w:w="2551" w:type="dxa"/>
            <w:vAlign w:val="center"/>
          </w:tcPr>
          <w:p>
            <w:pPr>
              <w:pStyle w:val="12"/>
            </w:pPr>
            <w:r>
              <w:t>257.50</w:t>
            </w:r>
          </w:p>
        </w:tc>
        <w:tc>
          <w:tcPr>
            <w:tcW w:w="2551" w:type="dxa"/>
            <w:vAlign w:val="center"/>
          </w:tcPr>
          <w:p>
            <w:pPr>
              <w:pStyle w:val="12"/>
            </w:pPr>
          </w:p>
        </w:tc>
        <w:tc>
          <w:tcPr>
            <w:tcW w:w="2551" w:type="dxa"/>
            <w:vAlign w:val="center"/>
          </w:tcPr>
          <w:p>
            <w:pPr>
              <w:pStyle w:val="12"/>
            </w:pPr>
            <w:r>
              <w:t>257.50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2101799</w:t>
            </w:r>
          </w:p>
        </w:tc>
        <w:tc>
          <w:tcPr>
            <w:tcW w:w="4535" w:type="dxa"/>
            <w:vAlign w:val="center"/>
          </w:tcPr>
          <w:p>
            <w:pPr>
              <w:pStyle w:val="13"/>
            </w:pPr>
            <w:r>
              <w:t>其他中医药事务支出</w:t>
            </w:r>
          </w:p>
        </w:tc>
        <w:tc>
          <w:tcPr>
            <w:tcW w:w="2551" w:type="dxa"/>
            <w:vAlign w:val="center"/>
          </w:tcPr>
          <w:p>
            <w:pPr>
              <w:pStyle w:val="12"/>
            </w:pPr>
            <w:r>
              <w:t>257.50</w:t>
            </w:r>
          </w:p>
        </w:tc>
        <w:tc>
          <w:tcPr>
            <w:tcW w:w="2551" w:type="dxa"/>
            <w:vAlign w:val="center"/>
          </w:tcPr>
          <w:p>
            <w:pPr>
              <w:pStyle w:val="12"/>
            </w:pPr>
          </w:p>
        </w:tc>
        <w:tc>
          <w:tcPr>
            <w:tcW w:w="2551" w:type="dxa"/>
            <w:vAlign w:val="center"/>
          </w:tcPr>
          <w:p>
            <w:pPr>
              <w:pStyle w:val="12"/>
            </w:pPr>
            <w:r>
              <w:t>257.50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21019</w:t>
            </w:r>
          </w:p>
        </w:tc>
        <w:tc>
          <w:tcPr>
            <w:tcW w:w="4535" w:type="dxa"/>
            <w:vAlign w:val="center"/>
          </w:tcPr>
          <w:p>
            <w:pPr>
              <w:pStyle w:val="13"/>
            </w:pPr>
            <w:r>
              <w:t>育幼服务</w:t>
            </w:r>
          </w:p>
        </w:tc>
        <w:tc>
          <w:tcPr>
            <w:tcW w:w="2551" w:type="dxa"/>
            <w:vAlign w:val="center"/>
          </w:tcPr>
          <w:p>
            <w:pPr>
              <w:pStyle w:val="12"/>
            </w:pPr>
            <w:r>
              <w:t>3042.05</w:t>
            </w:r>
          </w:p>
        </w:tc>
        <w:tc>
          <w:tcPr>
            <w:tcW w:w="2551" w:type="dxa"/>
            <w:vAlign w:val="center"/>
          </w:tcPr>
          <w:p>
            <w:pPr>
              <w:pStyle w:val="12"/>
            </w:pPr>
          </w:p>
        </w:tc>
        <w:tc>
          <w:tcPr>
            <w:tcW w:w="2551" w:type="dxa"/>
            <w:vAlign w:val="center"/>
          </w:tcPr>
          <w:p>
            <w:pPr>
              <w:pStyle w:val="12"/>
            </w:pPr>
            <w:r>
              <w:t>3042.05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2101902</w:t>
            </w:r>
          </w:p>
        </w:tc>
        <w:tc>
          <w:tcPr>
            <w:tcW w:w="4535" w:type="dxa"/>
            <w:vAlign w:val="center"/>
          </w:tcPr>
          <w:p>
            <w:pPr>
              <w:pStyle w:val="13"/>
            </w:pPr>
            <w:r>
              <w:t>育儿补贴</w:t>
            </w:r>
          </w:p>
        </w:tc>
        <w:tc>
          <w:tcPr>
            <w:tcW w:w="2551" w:type="dxa"/>
            <w:vAlign w:val="center"/>
          </w:tcPr>
          <w:p>
            <w:pPr>
              <w:pStyle w:val="12"/>
            </w:pPr>
            <w:r>
              <w:t>2851.38</w:t>
            </w:r>
          </w:p>
        </w:tc>
        <w:tc>
          <w:tcPr>
            <w:tcW w:w="2551" w:type="dxa"/>
            <w:vAlign w:val="center"/>
          </w:tcPr>
          <w:p>
            <w:pPr>
              <w:pStyle w:val="12"/>
            </w:pPr>
          </w:p>
        </w:tc>
        <w:tc>
          <w:tcPr>
            <w:tcW w:w="2551" w:type="dxa"/>
            <w:vAlign w:val="center"/>
          </w:tcPr>
          <w:p>
            <w:pPr>
              <w:pStyle w:val="12"/>
            </w:pPr>
            <w:r>
              <w:t>2851.38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2101999</w:t>
            </w:r>
          </w:p>
        </w:tc>
        <w:tc>
          <w:tcPr>
            <w:tcW w:w="4535" w:type="dxa"/>
            <w:vAlign w:val="center"/>
          </w:tcPr>
          <w:p>
            <w:pPr>
              <w:pStyle w:val="13"/>
            </w:pPr>
            <w:r>
              <w:t>其他育幼服务支出</w:t>
            </w:r>
          </w:p>
        </w:tc>
        <w:tc>
          <w:tcPr>
            <w:tcW w:w="2551" w:type="dxa"/>
            <w:vAlign w:val="center"/>
          </w:tcPr>
          <w:p>
            <w:pPr>
              <w:pStyle w:val="12"/>
            </w:pPr>
            <w:r>
              <w:t>190.67</w:t>
            </w:r>
          </w:p>
        </w:tc>
        <w:tc>
          <w:tcPr>
            <w:tcW w:w="2551" w:type="dxa"/>
            <w:vAlign w:val="center"/>
          </w:tcPr>
          <w:p>
            <w:pPr>
              <w:pStyle w:val="12"/>
            </w:pPr>
          </w:p>
        </w:tc>
        <w:tc>
          <w:tcPr>
            <w:tcW w:w="2551" w:type="dxa"/>
            <w:vAlign w:val="center"/>
          </w:tcPr>
          <w:p>
            <w:pPr>
              <w:pStyle w:val="12"/>
            </w:pPr>
            <w:r>
              <w:t>190.67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2437.66</w:t>
            </w:r>
          </w:p>
        </w:tc>
        <w:tc>
          <w:tcPr>
            <w:tcW w:w="2551" w:type="dxa"/>
            <w:vAlign w:val="center"/>
          </w:tcPr>
          <w:p>
            <w:pPr>
              <w:pStyle w:val="16"/>
            </w:pPr>
            <w:r>
              <w:t>2287.57</w:t>
            </w:r>
          </w:p>
        </w:tc>
        <w:tc>
          <w:tcPr>
            <w:tcW w:w="2551" w:type="dxa"/>
            <w:vAlign w:val="center"/>
          </w:tcPr>
          <w:p>
            <w:pPr>
              <w:pStyle w:val="16"/>
            </w:pPr>
            <w:r>
              <w:t>150.09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1843.60</w:t>
            </w:r>
          </w:p>
        </w:tc>
        <w:tc>
          <w:tcPr>
            <w:tcW w:w="2551" w:type="dxa"/>
            <w:vAlign w:val="center"/>
          </w:tcPr>
          <w:p>
            <w:pPr>
              <w:pStyle w:val="12"/>
            </w:pPr>
            <w:r>
              <w:t>1843.60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662.72</w:t>
            </w:r>
          </w:p>
        </w:tc>
        <w:tc>
          <w:tcPr>
            <w:tcW w:w="2551" w:type="dxa"/>
            <w:vAlign w:val="center"/>
          </w:tcPr>
          <w:p>
            <w:pPr>
              <w:pStyle w:val="12"/>
            </w:pPr>
            <w:r>
              <w:t>662.72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129.31</w:t>
            </w:r>
          </w:p>
        </w:tc>
        <w:tc>
          <w:tcPr>
            <w:tcW w:w="2551" w:type="dxa"/>
            <w:vAlign w:val="center"/>
          </w:tcPr>
          <w:p>
            <w:pPr>
              <w:pStyle w:val="12"/>
            </w:pPr>
            <w:r>
              <w:t>129.31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43.37</w:t>
            </w:r>
          </w:p>
        </w:tc>
        <w:tc>
          <w:tcPr>
            <w:tcW w:w="2551" w:type="dxa"/>
            <w:vAlign w:val="center"/>
          </w:tcPr>
          <w:p>
            <w:pPr>
              <w:pStyle w:val="12"/>
            </w:pPr>
            <w:r>
              <w:t>43.37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478.24</w:t>
            </w:r>
          </w:p>
        </w:tc>
        <w:tc>
          <w:tcPr>
            <w:tcW w:w="2551" w:type="dxa"/>
            <w:vAlign w:val="center"/>
          </w:tcPr>
          <w:p>
            <w:pPr>
              <w:pStyle w:val="12"/>
            </w:pPr>
            <w:r>
              <w:t>478.24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181.89</w:t>
            </w:r>
          </w:p>
        </w:tc>
        <w:tc>
          <w:tcPr>
            <w:tcW w:w="2551" w:type="dxa"/>
            <w:vAlign w:val="center"/>
          </w:tcPr>
          <w:p>
            <w:pPr>
              <w:pStyle w:val="12"/>
            </w:pPr>
            <w:r>
              <w:t>181.89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77.94</w:t>
            </w:r>
          </w:p>
        </w:tc>
        <w:tc>
          <w:tcPr>
            <w:tcW w:w="2551" w:type="dxa"/>
            <w:vAlign w:val="center"/>
          </w:tcPr>
          <w:p>
            <w:pPr>
              <w:pStyle w:val="12"/>
            </w:pPr>
            <w:r>
              <w:t>77.94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39.62</w:t>
            </w:r>
          </w:p>
        </w:tc>
        <w:tc>
          <w:tcPr>
            <w:tcW w:w="2551" w:type="dxa"/>
            <w:vAlign w:val="center"/>
          </w:tcPr>
          <w:p>
            <w:pPr>
              <w:pStyle w:val="12"/>
            </w:pPr>
            <w:r>
              <w:t>39.62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12.42</w:t>
            </w:r>
          </w:p>
        </w:tc>
        <w:tc>
          <w:tcPr>
            <w:tcW w:w="2551" w:type="dxa"/>
            <w:vAlign w:val="center"/>
          </w:tcPr>
          <w:p>
            <w:pPr>
              <w:pStyle w:val="12"/>
            </w:pPr>
            <w:r>
              <w:t>12.42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149.38</w:t>
            </w:r>
          </w:p>
        </w:tc>
        <w:tc>
          <w:tcPr>
            <w:tcW w:w="2551" w:type="dxa"/>
            <w:vAlign w:val="center"/>
          </w:tcPr>
          <w:p>
            <w:pPr>
              <w:pStyle w:val="12"/>
            </w:pPr>
            <w:r>
              <w:t>149.38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68.71</w:t>
            </w:r>
          </w:p>
        </w:tc>
        <w:tc>
          <w:tcPr>
            <w:tcW w:w="2551" w:type="dxa"/>
            <w:vAlign w:val="center"/>
          </w:tcPr>
          <w:p>
            <w:pPr>
              <w:pStyle w:val="12"/>
            </w:pPr>
            <w:r>
              <w:t>68.71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150.09</w:t>
            </w:r>
          </w:p>
        </w:tc>
        <w:tc>
          <w:tcPr>
            <w:tcW w:w="2551" w:type="dxa"/>
            <w:vAlign w:val="center"/>
          </w:tcPr>
          <w:p>
            <w:pPr>
              <w:pStyle w:val="12"/>
            </w:pPr>
          </w:p>
        </w:tc>
        <w:tc>
          <w:tcPr>
            <w:tcW w:w="2551" w:type="dxa"/>
            <w:vAlign w:val="center"/>
          </w:tcPr>
          <w:p>
            <w:pPr>
              <w:pStyle w:val="12"/>
            </w:pPr>
            <w:r>
              <w:t>150.09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29.09</w:t>
            </w:r>
          </w:p>
        </w:tc>
        <w:tc>
          <w:tcPr>
            <w:tcW w:w="2551" w:type="dxa"/>
            <w:vAlign w:val="center"/>
          </w:tcPr>
          <w:p>
            <w:pPr>
              <w:pStyle w:val="12"/>
            </w:pPr>
          </w:p>
        </w:tc>
        <w:tc>
          <w:tcPr>
            <w:tcW w:w="2551" w:type="dxa"/>
            <w:vAlign w:val="center"/>
          </w:tcPr>
          <w:p>
            <w:pPr>
              <w:pStyle w:val="12"/>
            </w:pPr>
            <w:r>
              <w:t>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1.32</w:t>
            </w:r>
          </w:p>
        </w:tc>
        <w:tc>
          <w:tcPr>
            <w:tcW w:w="2551" w:type="dxa"/>
            <w:vAlign w:val="center"/>
          </w:tcPr>
          <w:p>
            <w:pPr>
              <w:pStyle w:val="12"/>
            </w:pPr>
          </w:p>
        </w:tc>
        <w:tc>
          <w:tcPr>
            <w:tcW w:w="2551" w:type="dxa"/>
            <w:vAlign w:val="center"/>
          </w:tcPr>
          <w:p>
            <w:pPr>
              <w:pStyle w:val="12"/>
            </w:pPr>
            <w:r>
              <w:t>1.32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15.15</w:t>
            </w:r>
          </w:p>
        </w:tc>
        <w:tc>
          <w:tcPr>
            <w:tcW w:w="2551" w:type="dxa"/>
            <w:vAlign w:val="center"/>
          </w:tcPr>
          <w:p>
            <w:pPr>
              <w:pStyle w:val="12"/>
            </w:pPr>
          </w:p>
        </w:tc>
        <w:tc>
          <w:tcPr>
            <w:tcW w:w="2551" w:type="dxa"/>
            <w:vAlign w:val="center"/>
          </w:tcPr>
          <w:p>
            <w:pPr>
              <w:pStyle w:val="12"/>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13.47</w:t>
            </w:r>
          </w:p>
        </w:tc>
        <w:tc>
          <w:tcPr>
            <w:tcW w:w="2551" w:type="dxa"/>
            <w:vAlign w:val="center"/>
          </w:tcPr>
          <w:p>
            <w:pPr>
              <w:pStyle w:val="12"/>
            </w:pPr>
          </w:p>
        </w:tc>
        <w:tc>
          <w:tcPr>
            <w:tcW w:w="2551" w:type="dxa"/>
            <w:vAlign w:val="center"/>
          </w:tcPr>
          <w:p>
            <w:pPr>
              <w:pStyle w:val="12"/>
            </w:pPr>
            <w:r>
              <w:t>13.47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19.23</w:t>
            </w:r>
          </w:p>
        </w:tc>
        <w:tc>
          <w:tcPr>
            <w:tcW w:w="2551" w:type="dxa"/>
            <w:vAlign w:val="center"/>
          </w:tcPr>
          <w:p>
            <w:pPr>
              <w:pStyle w:val="12"/>
            </w:pPr>
          </w:p>
        </w:tc>
        <w:tc>
          <w:tcPr>
            <w:tcW w:w="2551" w:type="dxa"/>
            <w:vAlign w:val="center"/>
          </w:tcPr>
          <w:p>
            <w:pPr>
              <w:pStyle w:val="12"/>
            </w:pPr>
            <w:r>
              <w:t>19.23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13.76</w:t>
            </w:r>
          </w:p>
        </w:tc>
        <w:tc>
          <w:tcPr>
            <w:tcW w:w="2551" w:type="dxa"/>
            <w:vAlign w:val="center"/>
          </w:tcPr>
          <w:p>
            <w:pPr>
              <w:pStyle w:val="12"/>
            </w:pPr>
          </w:p>
        </w:tc>
        <w:tc>
          <w:tcPr>
            <w:tcW w:w="2551" w:type="dxa"/>
            <w:vAlign w:val="center"/>
          </w:tcPr>
          <w:p>
            <w:pPr>
              <w:pStyle w:val="12"/>
            </w:pPr>
            <w:r>
              <w:t>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14.06</w:t>
            </w:r>
          </w:p>
        </w:tc>
        <w:tc>
          <w:tcPr>
            <w:tcW w:w="2551" w:type="dxa"/>
            <w:vAlign w:val="center"/>
          </w:tcPr>
          <w:p>
            <w:pPr>
              <w:pStyle w:val="12"/>
            </w:pPr>
          </w:p>
        </w:tc>
        <w:tc>
          <w:tcPr>
            <w:tcW w:w="2551" w:type="dxa"/>
            <w:vAlign w:val="center"/>
          </w:tcPr>
          <w:p>
            <w:pPr>
              <w:pStyle w:val="12"/>
            </w:pPr>
            <w:r>
              <w:t>14.06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13.14</w:t>
            </w:r>
          </w:p>
        </w:tc>
        <w:tc>
          <w:tcPr>
            <w:tcW w:w="2551" w:type="dxa"/>
            <w:vAlign w:val="center"/>
          </w:tcPr>
          <w:p>
            <w:pPr>
              <w:pStyle w:val="12"/>
            </w:pPr>
          </w:p>
        </w:tc>
        <w:tc>
          <w:tcPr>
            <w:tcW w:w="2551" w:type="dxa"/>
            <w:vAlign w:val="center"/>
          </w:tcPr>
          <w:p>
            <w:pPr>
              <w:pStyle w:val="12"/>
            </w:pPr>
            <w:r>
              <w:t>13.14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30.87</w:t>
            </w:r>
          </w:p>
        </w:tc>
        <w:tc>
          <w:tcPr>
            <w:tcW w:w="2551" w:type="dxa"/>
            <w:vAlign w:val="center"/>
          </w:tcPr>
          <w:p>
            <w:pPr>
              <w:pStyle w:val="12"/>
            </w:pPr>
          </w:p>
        </w:tc>
        <w:tc>
          <w:tcPr>
            <w:tcW w:w="2551" w:type="dxa"/>
            <w:vAlign w:val="center"/>
          </w:tcPr>
          <w:p>
            <w:pPr>
              <w:pStyle w:val="12"/>
            </w:pPr>
            <w:r>
              <w:t>30.87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443.97</w:t>
            </w:r>
          </w:p>
        </w:tc>
        <w:tc>
          <w:tcPr>
            <w:tcW w:w="2551" w:type="dxa"/>
            <w:vAlign w:val="center"/>
          </w:tcPr>
          <w:p>
            <w:pPr>
              <w:pStyle w:val="12"/>
            </w:pPr>
            <w:r>
              <w:t>443.97</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45.60</w:t>
            </w:r>
          </w:p>
        </w:tc>
        <w:tc>
          <w:tcPr>
            <w:tcW w:w="2551" w:type="dxa"/>
            <w:vAlign w:val="center"/>
          </w:tcPr>
          <w:p>
            <w:pPr>
              <w:pStyle w:val="12"/>
            </w:pPr>
            <w:r>
              <w:t>45.60</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381.99</w:t>
            </w:r>
          </w:p>
        </w:tc>
        <w:tc>
          <w:tcPr>
            <w:tcW w:w="2551" w:type="dxa"/>
            <w:vAlign w:val="center"/>
          </w:tcPr>
          <w:p>
            <w:pPr>
              <w:pStyle w:val="12"/>
            </w:pPr>
            <w:r>
              <w:t>381.99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16.38</w:t>
            </w:r>
          </w:p>
        </w:tc>
        <w:tc>
          <w:tcPr>
            <w:tcW w:w="2551" w:type="dxa"/>
            <w:vAlign w:val="center"/>
          </w:tcPr>
          <w:p>
            <w:pPr>
              <w:pStyle w:val="12"/>
            </w:pPr>
            <w:r>
              <w:t>16.38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19.88</w:t>
            </w:r>
          </w:p>
        </w:tc>
        <w:tc>
          <w:tcPr>
            <w:tcW w:w="2551" w:type="dxa"/>
            <w:vAlign w:val="center"/>
          </w:tcPr>
          <w:p>
            <w:pPr>
              <w:pStyle w:val="16"/>
            </w:pPr>
          </w:p>
        </w:tc>
        <w:tc>
          <w:tcPr>
            <w:tcW w:w="2551" w:type="dxa"/>
            <w:vAlign w:val="center"/>
          </w:tcPr>
          <w:p>
            <w:pPr>
              <w:pStyle w:val="16"/>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19.88</w:t>
            </w:r>
          </w:p>
        </w:tc>
        <w:tc>
          <w:tcPr>
            <w:tcW w:w="2551" w:type="dxa"/>
            <w:vAlign w:val="center"/>
          </w:tcPr>
          <w:p>
            <w:pPr>
              <w:pStyle w:val="12"/>
            </w:pPr>
          </w:p>
        </w:tc>
        <w:tc>
          <w:tcPr>
            <w:tcW w:w="2551" w:type="dxa"/>
            <w:vAlign w:val="center"/>
          </w:tcPr>
          <w:p>
            <w:pPr>
              <w:pStyle w:val="12"/>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19.88</w:t>
            </w:r>
          </w:p>
        </w:tc>
        <w:tc>
          <w:tcPr>
            <w:tcW w:w="2551" w:type="dxa"/>
            <w:vAlign w:val="center"/>
          </w:tcPr>
          <w:p>
            <w:pPr>
              <w:pStyle w:val="12"/>
            </w:pPr>
          </w:p>
        </w:tc>
        <w:tc>
          <w:tcPr>
            <w:tcW w:w="2551" w:type="dxa"/>
            <w:vAlign w:val="center"/>
          </w:tcPr>
          <w:p>
            <w:pPr>
              <w:pStyle w:val="12"/>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19.88</w:t>
            </w:r>
          </w:p>
        </w:tc>
        <w:tc>
          <w:tcPr>
            <w:tcW w:w="2551" w:type="dxa"/>
            <w:vAlign w:val="center"/>
          </w:tcPr>
          <w:p>
            <w:pPr>
              <w:pStyle w:val="12"/>
            </w:pPr>
          </w:p>
        </w:tc>
        <w:tc>
          <w:tcPr>
            <w:tcW w:w="2551" w:type="dxa"/>
            <w:vAlign w:val="center"/>
          </w:tcPr>
          <w:p>
            <w:pPr>
              <w:pStyle w:val="12"/>
            </w:pPr>
            <w:r>
              <w:t>19.88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361晋州市卫生健康局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14.06</w:t>
            </w:r>
          </w:p>
        </w:tc>
        <w:tc>
          <w:tcPr>
            <w:tcW w:w="2381" w:type="dxa"/>
            <w:vAlign w:val="center"/>
          </w:tcPr>
          <w:p>
            <w:pPr>
              <w:pStyle w:val="16"/>
            </w:pPr>
            <w:r>
              <w:t>14.06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14.06</w:t>
            </w:r>
          </w:p>
        </w:tc>
        <w:tc>
          <w:tcPr>
            <w:tcW w:w="2381" w:type="dxa"/>
            <w:vAlign w:val="center"/>
          </w:tcPr>
          <w:p>
            <w:pPr>
              <w:pStyle w:val="12"/>
            </w:pPr>
            <w:r>
              <w:t>14.06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14.06</w:t>
            </w:r>
          </w:p>
        </w:tc>
        <w:tc>
          <w:tcPr>
            <w:tcW w:w="2381" w:type="dxa"/>
            <w:vAlign w:val="center"/>
          </w:tcPr>
          <w:p>
            <w:pPr>
              <w:pStyle w:val="12"/>
            </w:pPr>
            <w:r>
              <w:t>14.06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晋州市卫生健康局2026年部门预算信息公开情况说明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晋州市卫生健康局2026年部门预算信息公开情况说明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按照《中华人民共和国预算法》、《地方预决算公开操作规程》和《关于进一步推进预算公开工作的实施意见》规定，现将晋州市卫生健康局2026年部门预算公开如下：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推进基本公共卫生服务均等化；控制各类重大疾病的发生与传播；有效应对我市突发公共卫生事件；保障妇女儿童身心健康；提高食品安全风险预警能力；按照国家基本公共卫生服务项目《规范》，组织全市基层医疗卫生机构开展实施基本公共卫生服务项目；对城乡居民健康实行干预，减少危害健康的因素，有效预防传染病及慢性病，使其享有平等的基本卫生服务。</w:t>
      </w:r>
    </w:p>
    <w:p>
      <w:pPr>
        <w:pStyle w:val="18"/>
      </w:pPr>
      <w:r>
        <w:t>2、提高医疗机构的疾病救治能力，强化公立医院和基层医疗卫生机构综合改革，做好各项医疗救治工作，提高医疗救治水平；满足各类患者的医疗服务需求；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18"/>
      </w:pPr>
      <w:r>
        <w:t>3、提供各类计划生育技术服务，建立利益导向机制，开展出生人口性别比综合治理以及流动人口计划生育管理等各项工作。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晋州市卫生监督所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晋州市疾病预防控制中心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晋州市中医院</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bookmarkStart w:id="20" w:name="_GoBack"/>
      <w:bookmarkEnd w:id="20"/>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按照预算管理有关规定，目前部门预算的编制实行综合预算管理，即全部收入和支出都反映在预算中。晋州市卫生健康局机关及所属事业单位的收支包含在部门预算中。</w:t>
      </w:r>
    </w:p>
    <w:p>
      <w:pPr>
        <w:pStyle w:val="19"/>
      </w:pPr>
      <w:r>
        <w:t>1、收入说明</w:t>
      </w:r>
    </w:p>
    <w:p>
      <w:pPr>
        <w:pStyle w:val="19"/>
      </w:pPr>
      <w:r>
        <w:t>反映本部门当年全部收入。2026年预算收入14714.88万元，其中：一般公共预算收入14575.00万元，基金预算收入0.00万元，国有资本经营预算收入0.00万元，财政专户核拨收入0.00万元，单位资金收入0.00万元，上年结转结余139.88万元。</w:t>
      </w:r>
    </w:p>
    <w:p>
      <w:pPr>
        <w:pStyle w:val="19"/>
      </w:pPr>
      <w:r>
        <w:t>2、支出说明</w:t>
      </w:r>
    </w:p>
    <w:p>
      <w:pPr>
        <w:pStyle w:val="19"/>
      </w:pPr>
      <w:r>
        <w:t>收支预算总表支出栏、基本支出表、项目支出表按经济分类和支出功能分类科目编制，反映晋州市卫生健康局年度部门预算中支出预算的总体情况。2026年支出预算14714.88万元，其中基本支出2437.66万元，包括人员经费2287.57万元和日常公用经费150.09万元；项目支出12277.22万元，主要为赤脚医生养老补贴307.71万元，基层医疗卫生机构（卫生院）绩效工资补助项目360万元，基层医疗卫生机构（卫生院）收支差补项目285万元，困难家庭一次性救助11.9万元，农村独生子女父母奖68.69万元，特殊家庭关怀扶助95.07万元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14714.88万元，较2025年预算增加3044.11万元，其中：基本支出增加305.43万元，主要为与晋州市爱国卫生运动委员会办公室合并人员增加。项目支出增加2738.68万元，主要为基本公卫人均标准每人提了5元，计划生育奖特扶补政策有所变动，新增育儿补贴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2026年，我部门机关运行经费共计安排150.09万元，主要用于日常维修、办公用房水电费、办公用房取暖费、办公用房物业管理费等日常运行支出。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14.06万元，其中因公出国（境）费0.00万元；公务用车购置及运维费14.06万元（其中：公务用车购置费为0.00万元，公务用车运维费14.06万元)；公务接待费0.00万元。与2025年相比减少1.52万元，增减变化的主要原因是响应厉行节俭政策，减少相对应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进一步深化医疗卫生体制改革的基础上继续推进基本公共卫生服务均等化进程,控制各类重大疾病的发生与传播,有效应对我市突发公共卫生事件,保障妇女儿童身心健康;提高食品安全风险预警能力,提高医疗机构的疾病救治能力,强化公立医院和基层医疗卫生机构综合改革;稳定适度的低生育水平,有效保障计划生育家庭生活水平;提高妇女生殖健康水平,降低出生缺陷的发生,有效遏制出生人口性别比偏高问题;加强中医药能力建设,提高中医药人员服务水平,有效发挥中医药在医疗保健领域的特色优势。</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（一）推进基本公共卫生服务均等化</w:t>
      </w:r>
    </w:p>
    <w:p>
      <w:pPr>
        <w:pStyle w:val="23"/>
      </w:pPr>
      <w:r>
        <w:t>绩效目标：控制各类重大疾病的发生与传播；有效应对我市突发公共卫生事件；保障妇女儿童身心健康；提高食品安全风险预警能力。</w:t>
      </w:r>
    </w:p>
    <w:p>
      <w:pPr>
        <w:pStyle w:val="23"/>
      </w:pPr>
      <w:r>
        <w:t>绩效指标：对城乡居民健康实行干预，减少危害健康的因素，有效预防传染病及慢性病，使其享有平等的基本卫生服务达到98%。</w:t>
      </w:r>
    </w:p>
    <w:p>
      <w:pPr>
        <w:pStyle w:val="23"/>
      </w:pPr>
      <w:r>
        <w:t xml:space="preserve">（二）提高医疗服务能力 </w:t>
      </w:r>
    </w:p>
    <w:p>
      <w:pPr>
        <w:pStyle w:val="23"/>
      </w:pPr>
      <w:r>
        <w:t>绩效目标：提高医疗机构的疾病救治能力，强化公立医院和基层医疗卫生机构综合改革，做好各项医疗救治工作，提高医疗救治水平，满足各类患者的医疗服务需求。实现基本药物制度乡村卫生机构全覆盖，落实财政补偿政策，稳固基本药物集中采购机制。</w:t>
      </w:r>
    </w:p>
    <w:p>
      <w:pPr>
        <w:pStyle w:val="23"/>
      </w:pPr>
      <w:r>
        <w:t>绩效指标：提高医疗机构的疾病救治能力、实现基本药物制度乡村卫生机构覆盖率达到98%。</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完善制度建设。制定完善预算绩效管理制度，建立保障制度，落实责任考核，大力加强卫生队伍建设，开展经常性的检查督导，确保工作有序开展。</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4"/>
      </w:pPr>
      <w:r>
        <w:t>规范财务资产管理。完善局财务管理制度，建立财务领导小组，严格各项审批程序，加强局所有固定资产登记、使用和报废处置管理，做到支出合理，物尽其用。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1、14周岁女孩免费接种HPV疫苗绩效目标表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13018326P000328101094</w:t>
            </w:r>
          </w:p>
        </w:tc>
        <w:tc>
          <w:tcPr>
            <w:tcW w:w="2835" w:type="dxa"/>
            <w:vAlign w:val="center"/>
          </w:tcPr>
          <w:p>
            <w:pPr>
              <w:pStyle w:val="11"/>
            </w:pPr>
            <w:r>
              <w:t>项目名称</w:t>
            </w:r>
          </w:p>
        </w:tc>
        <w:tc>
          <w:tcPr>
            <w:tcW w:w="6095" w:type="dxa"/>
            <w:gridSpan w:val="3"/>
            <w:vAlign w:val="center"/>
          </w:tcPr>
          <w:p>
            <w:pPr>
              <w:pStyle w:val="13"/>
            </w:pPr>
            <w:r>
              <w:t>14周岁女孩免费接种HPV疫苗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46.80</w:t>
            </w:r>
          </w:p>
        </w:tc>
        <w:tc>
          <w:tcPr>
            <w:tcW w:w="2835" w:type="dxa"/>
            <w:vAlign w:val="center"/>
          </w:tcPr>
          <w:p>
            <w:pPr>
              <w:pStyle w:val="11"/>
            </w:pPr>
            <w:r>
              <w:t>其中：财政    资金</w:t>
            </w:r>
          </w:p>
        </w:tc>
        <w:tc>
          <w:tcPr>
            <w:tcW w:w="2551" w:type="dxa"/>
            <w:vAlign w:val="center"/>
          </w:tcPr>
          <w:p>
            <w:pPr>
              <w:pStyle w:val="13"/>
            </w:pPr>
            <w:r>
              <w:t>46.80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推进宫颈癌综合防治工作，提升全市广大妇女健康水平。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1.提高人们宫颈癌防治核心知识知晓率以及主动接种疫苗的意愿。</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统计14周岁女孩的数量</w:t>
            </w:r>
          </w:p>
        </w:tc>
        <w:tc>
          <w:tcPr>
            <w:tcW w:w="5386" w:type="dxa"/>
            <w:vAlign w:val="center"/>
          </w:tcPr>
          <w:p>
            <w:pPr>
              <w:pStyle w:val="13"/>
            </w:pPr>
            <w:r>
              <w:t>统计本省内14周岁女孩的数量</w:t>
            </w:r>
          </w:p>
        </w:tc>
        <w:tc>
          <w:tcPr>
            <w:tcW w:w="2268" w:type="dxa"/>
            <w:vAlign w:val="center"/>
          </w:tcPr>
          <w:p>
            <w:pPr>
              <w:pStyle w:val="13"/>
            </w:pPr>
            <w:r>
              <w:t>≥98%</w:t>
            </w:r>
          </w:p>
        </w:tc>
        <w:tc>
          <w:tcPr>
            <w:tcW w:w="1276" w:type="dxa"/>
            <w:vAlign w:val="center"/>
          </w:tcPr>
          <w:p>
            <w:pPr>
              <w:pStyle w:val="13"/>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统计14周岁女孩工作达标率</w:t>
            </w:r>
          </w:p>
        </w:tc>
        <w:tc>
          <w:tcPr>
            <w:tcW w:w="5386" w:type="dxa"/>
            <w:vAlign w:val="center"/>
          </w:tcPr>
          <w:p>
            <w:pPr>
              <w:pStyle w:val="13"/>
            </w:pPr>
            <w:r>
              <w:t>统计14周岁女孩工作达标率</w:t>
            </w:r>
          </w:p>
        </w:tc>
        <w:tc>
          <w:tcPr>
            <w:tcW w:w="2268" w:type="dxa"/>
            <w:vAlign w:val="center"/>
          </w:tcPr>
          <w:p>
            <w:pPr>
              <w:pStyle w:val="13"/>
            </w:pPr>
            <w:r>
              <w:t>≥98%</w:t>
            </w:r>
          </w:p>
        </w:tc>
        <w:tc>
          <w:tcPr>
            <w:tcW w:w="1276" w:type="dxa"/>
            <w:vAlign w:val="center"/>
          </w:tcPr>
          <w:p>
            <w:pPr>
              <w:pStyle w:val="13"/>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统计14周岁女孩工作完成及时率</w:t>
            </w:r>
          </w:p>
        </w:tc>
        <w:tc>
          <w:tcPr>
            <w:tcW w:w="5386" w:type="dxa"/>
            <w:vAlign w:val="center"/>
          </w:tcPr>
          <w:p>
            <w:pPr>
              <w:pStyle w:val="13"/>
            </w:pPr>
            <w:r>
              <w:t>统计14周岁女孩工作完成及时率</w:t>
            </w:r>
          </w:p>
        </w:tc>
        <w:tc>
          <w:tcPr>
            <w:tcW w:w="2268" w:type="dxa"/>
            <w:vAlign w:val="center"/>
          </w:tcPr>
          <w:p>
            <w:pPr>
              <w:pStyle w:val="13"/>
            </w:pPr>
            <w:r>
              <w:t>≥98%</w:t>
            </w:r>
          </w:p>
        </w:tc>
        <w:tc>
          <w:tcPr>
            <w:tcW w:w="1276" w:type="dxa"/>
            <w:vAlign w:val="center"/>
          </w:tcPr>
          <w:p>
            <w:pPr>
              <w:pStyle w:val="13"/>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46.8万元</w:t>
            </w:r>
          </w:p>
        </w:tc>
        <w:tc>
          <w:tcPr>
            <w:tcW w:w="1276" w:type="dxa"/>
            <w:vAlign w:val="center"/>
          </w:tcPr>
          <w:p>
            <w:pPr>
              <w:pStyle w:val="13"/>
            </w:pPr>
            <w:r>
              <w:t>关于拨付14周岁女孩免费接种HPV疫苗县级配套资金的请示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通过落实14周岁女孩免费接种HPV疫苗政策，真正提升全市广大妇女健康水平，进一步促进社会稳定水平逐步提高</w:t>
            </w:r>
          </w:p>
        </w:tc>
        <w:tc>
          <w:tcPr>
            <w:tcW w:w="5386" w:type="dxa"/>
            <w:vAlign w:val="center"/>
          </w:tcPr>
          <w:p>
            <w:pPr>
              <w:pStyle w:val="13"/>
            </w:pPr>
            <w:r>
              <w:t>通过落实14周岁女孩免费接种HPV疫苗政策，真正提升全市广大妇女健康水平，进一步促进社会稳定水平逐步提高</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使免费接种HPV疫苗的女孩对所提供服务的满意程度达到90%以上</w:t>
            </w:r>
          </w:p>
        </w:tc>
        <w:tc>
          <w:tcPr>
            <w:tcW w:w="5386" w:type="dxa"/>
            <w:vAlign w:val="center"/>
          </w:tcPr>
          <w:p>
            <w:pPr>
              <w:pStyle w:val="13"/>
            </w:pPr>
            <w:r>
              <w:t>使免费接种HPV疫苗的女孩对所提供服务的满意程度达到90%以上</w:t>
            </w:r>
          </w:p>
        </w:tc>
        <w:tc>
          <w:tcPr>
            <w:tcW w:w="2268" w:type="dxa"/>
            <w:vAlign w:val="center"/>
          </w:tcPr>
          <w:p>
            <w:pPr>
              <w:pStyle w:val="13"/>
            </w:pPr>
            <w:r>
              <w:t>≥98%</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2、（市级医院药品零差价）绩效目标表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13018326P00032810139P</w:t>
            </w:r>
          </w:p>
        </w:tc>
        <w:tc>
          <w:tcPr>
            <w:tcW w:w="2835" w:type="dxa"/>
            <w:vAlign w:val="center"/>
          </w:tcPr>
          <w:p>
            <w:pPr>
              <w:pStyle w:val="11"/>
            </w:pPr>
            <w:r>
              <w:t>项目名称</w:t>
            </w:r>
          </w:p>
        </w:tc>
        <w:tc>
          <w:tcPr>
            <w:tcW w:w="6095" w:type="dxa"/>
            <w:gridSpan w:val="3"/>
            <w:vAlign w:val="center"/>
          </w:tcPr>
          <w:p>
            <w:pPr>
              <w:pStyle w:val="13"/>
            </w:pPr>
            <w:r>
              <w:t>（市级医院药品零差价）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510.54</w:t>
            </w:r>
          </w:p>
        </w:tc>
        <w:tc>
          <w:tcPr>
            <w:tcW w:w="2835" w:type="dxa"/>
            <w:vAlign w:val="center"/>
          </w:tcPr>
          <w:p>
            <w:pPr>
              <w:pStyle w:val="11"/>
            </w:pPr>
            <w:r>
              <w:t>其中：财政    资金</w:t>
            </w:r>
          </w:p>
        </w:tc>
        <w:tc>
          <w:tcPr>
            <w:tcW w:w="2551" w:type="dxa"/>
            <w:vAlign w:val="center"/>
          </w:tcPr>
          <w:p>
            <w:pPr>
              <w:pStyle w:val="13"/>
            </w:pPr>
            <w:r>
              <w:t>510.54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理顺医疗服务价格体系，节约医疗成本，提高运行效率，减轻群众看病负担，切实缓解群众“看病难、看病贵”问题。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1.优化生育政策、减轻患者药费负担。</w:t>
            </w:r>
            <w:r>
              <w:tab/>
            </w:r>
            <w:r>
              <w:t>，保障公立医院可持续发展。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补助药品覆盖率</w:t>
            </w:r>
          </w:p>
        </w:tc>
        <w:tc>
          <w:tcPr>
            <w:tcW w:w="5386" w:type="dxa"/>
            <w:vAlign w:val="center"/>
          </w:tcPr>
          <w:p>
            <w:pPr>
              <w:pStyle w:val="13"/>
            </w:pPr>
            <w:r>
              <w:t>补助药品覆盖率</w:t>
            </w:r>
          </w:p>
        </w:tc>
        <w:tc>
          <w:tcPr>
            <w:tcW w:w="2268" w:type="dxa"/>
            <w:vAlign w:val="center"/>
          </w:tcPr>
          <w:p>
            <w:pPr>
              <w:pStyle w:val="13"/>
            </w:pPr>
            <w:r>
              <w:t>≥98%</w:t>
            </w:r>
          </w:p>
        </w:tc>
        <w:tc>
          <w:tcPr>
            <w:tcW w:w="1276" w:type="dxa"/>
            <w:vAlign w:val="center"/>
          </w:tcPr>
          <w:p>
            <w:pPr>
              <w:pStyle w:val="13"/>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药品质量合格率</w:t>
            </w:r>
          </w:p>
        </w:tc>
        <w:tc>
          <w:tcPr>
            <w:tcW w:w="5386" w:type="dxa"/>
            <w:vAlign w:val="center"/>
          </w:tcPr>
          <w:p>
            <w:pPr>
              <w:pStyle w:val="13"/>
            </w:pPr>
            <w:r>
              <w:t>药品质量合格率</w:t>
            </w:r>
          </w:p>
        </w:tc>
        <w:tc>
          <w:tcPr>
            <w:tcW w:w="2268" w:type="dxa"/>
            <w:vAlign w:val="center"/>
          </w:tcPr>
          <w:p>
            <w:pPr>
              <w:pStyle w:val="13"/>
            </w:pPr>
            <w:r>
              <w:t>≥98%</w:t>
            </w:r>
          </w:p>
        </w:tc>
        <w:tc>
          <w:tcPr>
            <w:tcW w:w="1276" w:type="dxa"/>
            <w:vAlign w:val="center"/>
          </w:tcPr>
          <w:p>
            <w:pPr>
              <w:pStyle w:val="13"/>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药品补助完成及时率</w:t>
            </w:r>
          </w:p>
        </w:tc>
        <w:tc>
          <w:tcPr>
            <w:tcW w:w="5386" w:type="dxa"/>
            <w:vAlign w:val="center"/>
          </w:tcPr>
          <w:p>
            <w:pPr>
              <w:pStyle w:val="13"/>
            </w:pPr>
            <w:r>
              <w:t>药品补助完成及时率</w:t>
            </w:r>
          </w:p>
        </w:tc>
        <w:tc>
          <w:tcPr>
            <w:tcW w:w="2268" w:type="dxa"/>
            <w:vAlign w:val="center"/>
          </w:tcPr>
          <w:p>
            <w:pPr>
              <w:pStyle w:val="13"/>
            </w:pPr>
            <w:r>
              <w:t>≥98%</w:t>
            </w:r>
          </w:p>
        </w:tc>
        <w:tc>
          <w:tcPr>
            <w:tcW w:w="1276" w:type="dxa"/>
            <w:vAlign w:val="center"/>
          </w:tcPr>
          <w:p>
            <w:pPr>
              <w:pStyle w:val="13"/>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510.54万元</w:t>
            </w:r>
          </w:p>
        </w:tc>
        <w:tc>
          <w:tcPr>
            <w:tcW w:w="1276" w:type="dxa"/>
            <w:vAlign w:val="center"/>
          </w:tcPr>
          <w:p>
            <w:pPr>
              <w:pStyle w:val="13"/>
            </w:pPr>
            <w:r>
              <w:t>拨付市级公立医院药品零差价的申请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通过实施市级医院药品零差价政策，使我市得到广大受众的充分认可。</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群众对于医疗价格补助的满意度</w:t>
            </w:r>
          </w:p>
        </w:tc>
        <w:tc>
          <w:tcPr>
            <w:tcW w:w="5386" w:type="dxa"/>
            <w:vAlign w:val="center"/>
          </w:tcPr>
          <w:p>
            <w:pPr>
              <w:pStyle w:val="13"/>
            </w:pPr>
            <w:r>
              <w:t>群众对于医疗价格补助的满意度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13018326P000328100809</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主要用于计划生育家庭的补助，从经济上给予支持计划生育工作家庭，使他们得到经济实惠感受到政府的关心，提高支出计生工作人群的积极性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1.降低出生缺陷发生风险，提升箭头健康素养，促进人口长期均衡发展。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对计划生育家庭覆盖率</w:t>
            </w:r>
          </w:p>
        </w:tc>
        <w:tc>
          <w:tcPr>
            <w:tcW w:w="5386" w:type="dxa"/>
            <w:vAlign w:val="center"/>
          </w:tcPr>
          <w:p>
            <w:pPr>
              <w:pStyle w:val="13"/>
            </w:pPr>
            <w:r>
              <w:t>对计划生育家庭覆盖率</w:t>
            </w:r>
          </w:p>
        </w:tc>
        <w:tc>
          <w:tcPr>
            <w:tcW w:w="2268" w:type="dxa"/>
            <w:vAlign w:val="center"/>
          </w:tcPr>
          <w:p>
            <w:pPr>
              <w:pStyle w:val="13"/>
            </w:pPr>
            <w:r>
              <w:t>≥98%</w:t>
            </w:r>
          </w:p>
        </w:tc>
        <w:tc>
          <w:tcPr>
            <w:tcW w:w="1276" w:type="dxa"/>
            <w:vAlign w:val="center"/>
          </w:tcPr>
          <w:p>
            <w:pPr>
              <w:pStyle w:val="13"/>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符合计划家庭标准达标率</w:t>
            </w:r>
          </w:p>
        </w:tc>
        <w:tc>
          <w:tcPr>
            <w:tcW w:w="5386" w:type="dxa"/>
            <w:vAlign w:val="center"/>
          </w:tcPr>
          <w:p>
            <w:pPr>
              <w:pStyle w:val="13"/>
            </w:pPr>
            <w:r>
              <w:t>符合计划家庭标准达标率</w:t>
            </w:r>
          </w:p>
        </w:tc>
        <w:tc>
          <w:tcPr>
            <w:tcW w:w="2268" w:type="dxa"/>
            <w:vAlign w:val="center"/>
          </w:tcPr>
          <w:p>
            <w:pPr>
              <w:pStyle w:val="13"/>
            </w:pPr>
            <w:r>
              <w:t>≥98%</w:t>
            </w:r>
          </w:p>
        </w:tc>
        <w:tc>
          <w:tcPr>
            <w:tcW w:w="1276" w:type="dxa"/>
            <w:vAlign w:val="center"/>
          </w:tcPr>
          <w:p>
            <w:pPr>
              <w:pStyle w:val="13"/>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≥98%</w:t>
            </w:r>
          </w:p>
        </w:tc>
        <w:tc>
          <w:tcPr>
            <w:tcW w:w="1276" w:type="dxa"/>
            <w:vAlign w:val="center"/>
          </w:tcPr>
          <w:p>
            <w:pPr>
              <w:pStyle w:val="13"/>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50万元</w:t>
            </w:r>
          </w:p>
        </w:tc>
        <w:tc>
          <w:tcPr>
            <w:tcW w:w="1276" w:type="dxa"/>
            <w:vAlign w:val="center"/>
          </w:tcPr>
          <w:p>
            <w:pPr>
              <w:pStyle w:val="13"/>
            </w:pPr>
            <w:r>
              <w:t>计生业务费相关政策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群众对当年政策实施的整体满意度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4、（预防接种服务费）绩效目标表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13018326P00032810149K</w:t>
            </w:r>
          </w:p>
        </w:tc>
        <w:tc>
          <w:tcPr>
            <w:tcW w:w="2835" w:type="dxa"/>
            <w:vAlign w:val="center"/>
          </w:tcPr>
          <w:p>
            <w:pPr>
              <w:pStyle w:val="11"/>
            </w:pPr>
            <w:r>
              <w:t>项目名称</w:t>
            </w:r>
          </w:p>
        </w:tc>
        <w:tc>
          <w:tcPr>
            <w:tcW w:w="6095" w:type="dxa"/>
            <w:gridSpan w:val="3"/>
            <w:vAlign w:val="center"/>
          </w:tcPr>
          <w:p>
            <w:pPr>
              <w:pStyle w:val="13"/>
            </w:pPr>
            <w:r>
              <w:t>（预防接种服务费）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保障免疫规划疫苗接种的合规开展。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1.规范资金使用，保障接种服务质量、提升服务覆盖面与群众满意度，最终助力公共卫生防控能力提升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非免疫规划疫苗接种服务率</w:t>
            </w:r>
          </w:p>
        </w:tc>
        <w:tc>
          <w:tcPr>
            <w:tcW w:w="5386" w:type="dxa"/>
            <w:vAlign w:val="center"/>
          </w:tcPr>
          <w:p>
            <w:pPr>
              <w:pStyle w:val="13"/>
            </w:pPr>
            <w:r>
              <w:t>非免疫规划疫苗接种服务率</w:t>
            </w:r>
          </w:p>
        </w:tc>
        <w:tc>
          <w:tcPr>
            <w:tcW w:w="2268" w:type="dxa"/>
            <w:vAlign w:val="center"/>
          </w:tcPr>
          <w:p>
            <w:pPr>
              <w:pStyle w:val="13"/>
            </w:pPr>
            <w:r>
              <w:t>≥90%</w:t>
            </w:r>
          </w:p>
        </w:tc>
        <w:tc>
          <w:tcPr>
            <w:tcW w:w="1276" w:type="dxa"/>
            <w:vAlign w:val="center"/>
          </w:tcPr>
          <w:p>
            <w:pPr>
              <w:pStyle w:val="13"/>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接种服务流程规范率</w:t>
            </w:r>
          </w:p>
        </w:tc>
        <w:tc>
          <w:tcPr>
            <w:tcW w:w="5386" w:type="dxa"/>
            <w:vAlign w:val="center"/>
          </w:tcPr>
          <w:p>
            <w:pPr>
              <w:pStyle w:val="13"/>
            </w:pPr>
            <w:r>
              <w:t>接种服务流程规范率</w:t>
            </w:r>
          </w:p>
        </w:tc>
        <w:tc>
          <w:tcPr>
            <w:tcW w:w="2268" w:type="dxa"/>
            <w:vAlign w:val="center"/>
          </w:tcPr>
          <w:p>
            <w:pPr>
              <w:pStyle w:val="13"/>
            </w:pPr>
            <w:r>
              <w:t>100%</w:t>
            </w:r>
          </w:p>
        </w:tc>
        <w:tc>
          <w:tcPr>
            <w:tcW w:w="1276" w:type="dxa"/>
            <w:vAlign w:val="center"/>
          </w:tcPr>
          <w:p>
            <w:pPr>
              <w:pStyle w:val="13"/>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服务费资金拨付及时率</w:t>
            </w:r>
          </w:p>
        </w:tc>
        <w:tc>
          <w:tcPr>
            <w:tcW w:w="5386" w:type="dxa"/>
            <w:vAlign w:val="center"/>
          </w:tcPr>
          <w:p>
            <w:pPr>
              <w:pStyle w:val="13"/>
            </w:pPr>
            <w:r>
              <w:t>服务费资金拨付及时率</w:t>
            </w:r>
          </w:p>
        </w:tc>
        <w:tc>
          <w:tcPr>
            <w:tcW w:w="2268" w:type="dxa"/>
            <w:vAlign w:val="center"/>
          </w:tcPr>
          <w:p>
            <w:pPr>
              <w:pStyle w:val="13"/>
            </w:pPr>
            <w:r>
              <w:t>100%</w:t>
            </w:r>
          </w:p>
        </w:tc>
        <w:tc>
          <w:tcPr>
            <w:tcW w:w="1276" w:type="dxa"/>
            <w:vAlign w:val="center"/>
          </w:tcPr>
          <w:p>
            <w:pPr>
              <w:pStyle w:val="13"/>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300万元</w:t>
            </w:r>
          </w:p>
        </w:tc>
        <w:tc>
          <w:tcPr>
            <w:tcW w:w="1276" w:type="dxa"/>
            <w:vAlign w:val="center"/>
          </w:tcPr>
          <w:p>
            <w:pPr>
              <w:pStyle w:val="13"/>
            </w:pPr>
            <w:r>
              <w:t>冀卫财务函【2023】37号关于执行我省非免疫规划疫苗接种服务费储存运输费收费标准的通知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辖区居民健康保障水平逐步提高，疫苗可预防疾病发病率稳步下降</w:t>
            </w:r>
          </w:p>
        </w:tc>
        <w:tc>
          <w:tcPr>
            <w:tcW w:w="5386" w:type="dxa"/>
            <w:vAlign w:val="center"/>
          </w:tcPr>
          <w:p>
            <w:pPr>
              <w:pStyle w:val="13"/>
            </w:pPr>
            <w:r>
              <w:t>辖区居民健康保障水平逐步提高，疫苗可预防疾病发病率稳步下降</w:t>
            </w:r>
          </w:p>
        </w:tc>
        <w:tc>
          <w:tcPr>
            <w:tcW w:w="2268" w:type="dxa"/>
            <w:vAlign w:val="center"/>
          </w:tcPr>
          <w:p>
            <w:pPr>
              <w:pStyle w:val="13"/>
            </w:pPr>
            <w:r>
              <w:t>辖区居民健康保障水平逐步提高，疫苗可预防疾病发病率稳步下降</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接种服务对象满意度</w:t>
            </w:r>
          </w:p>
        </w:tc>
        <w:tc>
          <w:tcPr>
            <w:tcW w:w="5386" w:type="dxa"/>
            <w:vAlign w:val="center"/>
          </w:tcPr>
          <w:p>
            <w:pPr>
              <w:pStyle w:val="13"/>
            </w:pPr>
            <w:r>
              <w:t>接种服务对象满意度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5、赤脚医生养老补贴绩效目标表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13018326P00032810110F</w:t>
            </w:r>
          </w:p>
        </w:tc>
        <w:tc>
          <w:tcPr>
            <w:tcW w:w="2835" w:type="dxa"/>
            <w:vAlign w:val="center"/>
          </w:tcPr>
          <w:p>
            <w:pPr>
              <w:pStyle w:val="11"/>
            </w:pPr>
            <w:r>
              <w:t>项目名称</w:t>
            </w:r>
          </w:p>
        </w:tc>
        <w:tc>
          <w:tcPr>
            <w:tcW w:w="6095" w:type="dxa"/>
            <w:gridSpan w:val="3"/>
            <w:vAlign w:val="center"/>
          </w:tcPr>
          <w:p>
            <w:pPr>
              <w:pStyle w:val="13"/>
            </w:pPr>
            <w:r>
              <w:t>赤脚医生养老补贴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307.71</w:t>
            </w:r>
          </w:p>
        </w:tc>
        <w:tc>
          <w:tcPr>
            <w:tcW w:w="2835" w:type="dxa"/>
            <w:vAlign w:val="center"/>
          </w:tcPr>
          <w:p>
            <w:pPr>
              <w:pStyle w:val="11"/>
            </w:pPr>
            <w:r>
              <w:t>其中：财政    资金</w:t>
            </w:r>
          </w:p>
        </w:tc>
        <w:tc>
          <w:tcPr>
            <w:tcW w:w="2551" w:type="dxa"/>
            <w:vAlign w:val="center"/>
          </w:tcPr>
          <w:p>
            <w:pPr>
              <w:pStyle w:val="13"/>
            </w:pPr>
            <w:r>
              <w:t>307.71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通过实施原“赤脚医生”养老补助资金以增强原“赤脚医生”家庭的凝聚力和幸福感，真正提高原“赤脚医生”家庭发展能力，特别是医疗及养老方面获得更大的幸福感。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1.应发尽发、按时足额、档案规范、保障养老群众满意。</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统计赤脚医生人数</w:t>
            </w:r>
          </w:p>
        </w:tc>
        <w:tc>
          <w:tcPr>
            <w:tcW w:w="5386" w:type="dxa"/>
            <w:vAlign w:val="center"/>
          </w:tcPr>
          <w:p>
            <w:pPr>
              <w:pStyle w:val="13"/>
            </w:pPr>
            <w:r>
              <w:t>统计赤脚医生人数</w:t>
            </w:r>
          </w:p>
        </w:tc>
        <w:tc>
          <w:tcPr>
            <w:tcW w:w="2268" w:type="dxa"/>
            <w:vAlign w:val="center"/>
          </w:tcPr>
          <w:p>
            <w:pPr>
              <w:pStyle w:val="13"/>
            </w:pPr>
            <w:r>
              <w:t>≥8200人</w:t>
            </w:r>
          </w:p>
        </w:tc>
        <w:tc>
          <w:tcPr>
            <w:tcW w:w="1276" w:type="dxa"/>
            <w:vAlign w:val="center"/>
          </w:tcPr>
          <w:p>
            <w:pPr>
              <w:pStyle w:val="13"/>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统计赤脚医生人数达标率</w:t>
            </w:r>
          </w:p>
        </w:tc>
        <w:tc>
          <w:tcPr>
            <w:tcW w:w="5386" w:type="dxa"/>
            <w:vAlign w:val="center"/>
          </w:tcPr>
          <w:p>
            <w:pPr>
              <w:pStyle w:val="13"/>
            </w:pPr>
            <w:r>
              <w:t>统计赤脚医生人数达标率</w:t>
            </w:r>
          </w:p>
        </w:tc>
        <w:tc>
          <w:tcPr>
            <w:tcW w:w="2268" w:type="dxa"/>
            <w:vAlign w:val="center"/>
          </w:tcPr>
          <w:p>
            <w:pPr>
              <w:pStyle w:val="13"/>
            </w:pPr>
            <w:r>
              <w:t>≥98%</w:t>
            </w:r>
          </w:p>
        </w:tc>
        <w:tc>
          <w:tcPr>
            <w:tcW w:w="1276" w:type="dxa"/>
            <w:vAlign w:val="center"/>
          </w:tcPr>
          <w:p>
            <w:pPr>
              <w:pStyle w:val="13"/>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统计人数工作完成及时率</w:t>
            </w:r>
          </w:p>
        </w:tc>
        <w:tc>
          <w:tcPr>
            <w:tcW w:w="5386" w:type="dxa"/>
            <w:vAlign w:val="center"/>
          </w:tcPr>
          <w:p>
            <w:pPr>
              <w:pStyle w:val="13"/>
            </w:pPr>
            <w:r>
              <w:t>统计人数工作完成及时率</w:t>
            </w:r>
          </w:p>
        </w:tc>
        <w:tc>
          <w:tcPr>
            <w:tcW w:w="2268" w:type="dxa"/>
            <w:vAlign w:val="center"/>
          </w:tcPr>
          <w:p>
            <w:pPr>
              <w:pStyle w:val="13"/>
            </w:pPr>
            <w:r>
              <w:t>≥98%</w:t>
            </w:r>
          </w:p>
        </w:tc>
        <w:tc>
          <w:tcPr>
            <w:tcW w:w="1276" w:type="dxa"/>
            <w:vAlign w:val="center"/>
          </w:tcPr>
          <w:p>
            <w:pPr>
              <w:pStyle w:val="13"/>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307.71万元</w:t>
            </w:r>
          </w:p>
        </w:tc>
        <w:tc>
          <w:tcPr>
            <w:tcW w:w="1276" w:type="dxa"/>
            <w:vAlign w:val="center"/>
          </w:tcPr>
          <w:p>
            <w:pPr>
              <w:pStyle w:val="13"/>
            </w:pPr>
            <w:r>
              <w:t>晋卫[2016]83号文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家庭稳定水平</w:t>
            </w:r>
          </w:p>
        </w:tc>
        <w:tc>
          <w:tcPr>
            <w:tcW w:w="5386" w:type="dxa"/>
            <w:vAlign w:val="center"/>
          </w:tcPr>
          <w:p>
            <w:pPr>
              <w:pStyle w:val="13"/>
            </w:pPr>
            <w:r>
              <w:t>家庭稳定水平</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6、基本公共卫生服务绩效目标表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13018326P000009100060</w:t>
            </w:r>
          </w:p>
        </w:tc>
        <w:tc>
          <w:tcPr>
            <w:tcW w:w="2835" w:type="dxa"/>
            <w:vAlign w:val="center"/>
          </w:tcPr>
          <w:p>
            <w:pPr>
              <w:pStyle w:val="11"/>
            </w:pPr>
            <w:r>
              <w:t>项目名称</w:t>
            </w:r>
          </w:p>
        </w:tc>
        <w:tc>
          <w:tcPr>
            <w:tcW w:w="6095" w:type="dxa"/>
            <w:gridSpan w:val="3"/>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1062.00</w:t>
            </w:r>
          </w:p>
        </w:tc>
        <w:tc>
          <w:tcPr>
            <w:tcW w:w="2835" w:type="dxa"/>
            <w:vAlign w:val="center"/>
          </w:tcPr>
          <w:p>
            <w:pPr>
              <w:pStyle w:val="11"/>
            </w:pPr>
            <w:r>
              <w:t>其中：财政    资金</w:t>
            </w:r>
          </w:p>
        </w:tc>
        <w:tc>
          <w:tcPr>
            <w:tcW w:w="2551" w:type="dxa"/>
            <w:vAlign w:val="center"/>
          </w:tcPr>
          <w:p>
            <w:pPr>
              <w:pStyle w:val="13"/>
            </w:pPr>
            <w:r>
              <w:t>1062.00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主要用途保障基层医疗卫生机构为城乡居民免费提供国家规定的基本公共卫生服务项目，比如居民健康档案管理、传染病及突发公共卫生事件报告和处理。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1.主要实施国家基本公共卫生服务项目，实现全体居民人人享有基本公共卫生服务的权利，进一步保障城乡居民生活质量和健康水平显著提高。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基本公共卫生服务人数</w:t>
            </w:r>
          </w:p>
        </w:tc>
        <w:tc>
          <w:tcPr>
            <w:tcW w:w="5386" w:type="dxa"/>
            <w:vAlign w:val="center"/>
          </w:tcPr>
          <w:p>
            <w:pPr>
              <w:pStyle w:val="13"/>
            </w:pPr>
            <w:r>
              <w:t>基本公共卫生服务人数</w:t>
            </w:r>
          </w:p>
        </w:tc>
        <w:tc>
          <w:tcPr>
            <w:tcW w:w="2268" w:type="dxa"/>
            <w:vAlign w:val="center"/>
          </w:tcPr>
          <w:p>
            <w:pPr>
              <w:pStyle w:val="13"/>
            </w:pPr>
            <w:r>
              <w:t>51.01万人</w:t>
            </w:r>
          </w:p>
        </w:tc>
        <w:tc>
          <w:tcPr>
            <w:tcW w:w="1276" w:type="dxa"/>
            <w:vAlign w:val="center"/>
          </w:tcPr>
          <w:p>
            <w:pPr>
              <w:pStyle w:val="13"/>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≥98%</w:t>
            </w:r>
          </w:p>
        </w:tc>
        <w:tc>
          <w:tcPr>
            <w:tcW w:w="1276" w:type="dxa"/>
            <w:vAlign w:val="center"/>
          </w:tcPr>
          <w:p>
            <w:pPr>
              <w:pStyle w:val="13"/>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完成基本公共卫生服务项目及时率</w:t>
            </w:r>
          </w:p>
        </w:tc>
        <w:tc>
          <w:tcPr>
            <w:tcW w:w="5386" w:type="dxa"/>
            <w:vAlign w:val="center"/>
          </w:tcPr>
          <w:p>
            <w:pPr>
              <w:pStyle w:val="13"/>
            </w:pPr>
            <w:r>
              <w:t>完成基本公共卫生服务项目及时率</w:t>
            </w:r>
          </w:p>
        </w:tc>
        <w:tc>
          <w:tcPr>
            <w:tcW w:w="2268" w:type="dxa"/>
            <w:vAlign w:val="center"/>
          </w:tcPr>
          <w:p>
            <w:pPr>
              <w:pStyle w:val="13"/>
            </w:pPr>
            <w:r>
              <w:t>≥98%</w:t>
            </w:r>
          </w:p>
        </w:tc>
        <w:tc>
          <w:tcPr>
            <w:tcW w:w="1276" w:type="dxa"/>
            <w:vAlign w:val="center"/>
          </w:tcPr>
          <w:p>
            <w:pPr>
              <w:pStyle w:val="13"/>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完成基本公共卫生服务项目所需资金</w:t>
            </w:r>
          </w:p>
        </w:tc>
        <w:tc>
          <w:tcPr>
            <w:tcW w:w="5386" w:type="dxa"/>
            <w:vAlign w:val="center"/>
          </w:tcPr>
          <w:p>
            <w:pPr>
              <w:pStyle w:val="13"/>
            </w:pPr>
            <w:r>
              <w:t>完成基本公共卫生服务项目所需资金</w:t>
            </w:r>
          </w:p>
        </w:tc>
        <w:tc>
          <w:tcPr>
            <w:tcW w:w="2268" w:type="dxa"/>
            <w:vAlign w:val="center"/>
          </w:tcPr>
          <w:p>
            <w:pPr>
              <w:pStyle w:val="13"/>
            </w:pPr>
            <w:r>
              <w:t>1062万元</w:t>
            </w:r>
          </w:p>
        </w:tc>
        <w:tc>
          <w:tcPr>
            <w:tcW w:w="1276" w:type="dxa"/>
            <w:vAlign w:val="center"/>
          </w:tcPr>
          <w:p>
            <w:pPr>
              <w:pStyle w:val="13"/>
            </w:pPr>
            <w:r>
              <w:t>最新基本公共卫生服务规范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通过落实基本公卫资金补助政策，真正解决老百姓看病难、看病贵等问题，进一步促进社会稳定水平逐步提高</w:t>
            </w:r>
          </w:p>
        </w:tc>
        <w:tc>
          <w:tcPr>
            <w:tcW w:w="5386" w:type="dxa"/>
            <w:vAlign w:val="center"/>
          </w:tcPr>
          <w:p>
            <w:pPr>
              <w:pStyle w:val="13"/>
            </w:pPr>
            <w:r>
              <w:t>通过落实基本公卫资金补助政策，真正解决老百姓看病难、看病贵等问题，进一步促进社会稳定水平逐步提高</w:t>
            </w:r>
          </w:p>
        </w:tc>
        <w:tc>
          <w:tcPr>
            <w:tcW w:w="2268" w:type="dxa"/>
            <w:vAlign w:val="center"/>
          </w:tcPr>
          <w:p>
            <w:pPr>
              <w:pStyle w:val="13"/>
            </w:pPr>
            <w:r>
              <w:t>逐步提高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使接受基本公共卫生服务的重点人群对基层医疗卫生机构所提供服务的满意程度达到90%以上</w:t>
            </w:r>
          </w:p>
        </w:tc>
        <w:tc>
          <w:tcPr>
            <w:tcW w:w="5386" w:type="dxa"/>
            <w:vAlign w:val="center"/>
          </w:tcPr>
          <w:p>
            <w:pPr>
              <w:pStyle w:val="13"/>
            </w:pPr>
            <w:r>
              <w:t>使接受基本公共卫生服务的重点人群对基层医疗卫生机构所提供服务的满意程度达到90%以上</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7、基层医疗卫生机构（卫生院）绩效工资补助项目绩效目标表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13018326P00032810113A</w:t>
            </w:r>
          </w:p>
        </w:tc>
        <w:tc>
          <w:tcPr>
            <w:tcW w:w="2835" w:type="dxa"/>
            <w:vAlign w:val="center"/>
          </w:tcPr>
          <w:p>
            <w:pPr>
              <w:pStyle w:val="11"/>
            </w:pPr>
            <w:r>
              <w:t>项目名称</w:t>
            </w:r>
          </w:p>
        </w:tc>
        <w:tc>
          <w:tcPr>
            <w:tcW w:w="6095" w:type="dxa"/>
            <w:gridSpan w:val="3"/>
            <w:vAlign w:val="center"/>
          </w:tcPr>
          <w:p>
            <w:pPr>
              <w:pStyle w:val="13"/>
            </w:pPr>
            <w:r>
              <w:t>基层医疗卫生机构（卫生院）绩效工资补助项目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通过落实绩效工资，提高广大职工的工作积极性，以便更好的做好自身的医疗业务工作，从而保障城乡居民生活质量和健康水平显著提高。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1.强化公益属性、提升服务质量、控制医疗成本、保障职工积极性。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基层机构绩效工资覆盖率</w:t>
            </w:r>
          </w:p>
        </w:tc>
        <w:tc>
          <w:tcPr>
            <w:tcW w:w="5386" w:type="dxa"/>
            <w:vAlign w:val="center"/>
          </w:tcPr>
          <w:p>
            <w:pPr>
              <w:pStyle w:val="13"/>
            </w:pPr>
            <w:r>
              <w:t>基层机构绩效工资覆盖率</w:t>
            </w:r>
          </w:p>
        </w:tc>
        <w:tc>
          <w:tcPr>
            <w:tcW w:w="2268" w:type="dxa"/>
            <w:vAlign w:val="center"/>
          </w:tcPr>
          <w:p>
            <w:pPr>
              <w:pStyle w:val="13"/>
            </w:pPr>
            <w:r>
              <w:t>≥98%</w:t>
            </w:r>
          </w:p>
        </w:tc>
        <w:tc>
          <w:tcPr>
            <w:tcW w:w="1276" w:type="dxa"/>
            <w:vAlign w:val="center"/>
          </w:tcPr>
          <w:p>
            <w:pPr>
              <w:pStyle w:val="13"/>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基层机构绩效工资准确率</w:t>
            </w:r>
          </w:p>
        </w:tc>
        <w:tc>
          <w:tcPr>
            <w:tcW w:w="5386" w:type="dxa"/>
            <w:vAlign w:val="center"/>
          </w:tcPr>
          <w:p>
            <w:pPr>
              <w:pStyle w:val="13"/>
            </w:pPr>
            <w:r>
              <w:t>基层机构绩效工资准确率</w:t>
            </w:r>
          </w:p>
        </w:tc>
        <w:tc>
          <w:tcPr>
            <w:tcW w:w="2268" w:type="dxa"/>
            <w:vAlign w:val="center"/>
          </w:tcPr>
          <w:p>
            <w:pPr>
              <w:pStyle w:val="13"/>
            </w:pPr>
            <w:r>
              <w:t>≥98%</w:t>
            </w:r>
          </w:p>
        </w:tc>
        <w:tc>
          <w:tcPr>
            <w:tcW w:w="1276" w:type="dxa"/>
            <w:vAlign w:val="center"/>
          </w:tcPr>
          <w:p>
            <w:pPr>
              <w:pStyle w:val="13"/>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≥98%</w:t>
            </w:r>
          </w:p>
        </w:tc>
        <w:tc>
          <w:tcPr>
            <w:tcW w:w="1276" w:type="dxa"/>
            <w:vAlign w:val="center"/>
          </w:tcPr>
          <w:p>
            <w:pPr>
              <w:pStyle w:val="13"/>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360万元</w:t>
            </w:r>
          </w:p>
        </w:tc>
        <w:tc>
          <w:tcPr>
            <w:tcW w:w="1276" w:type="dxa"/>
            <w:vAlign w:val="center"/>
          </w:tcPr>
          <w:p>
            <w:pPr>
              <w:pStyle w:val="13"/>
            </w:pPr>
            <w:r>
              <w:t>冀财预[2011]99号文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保障服务能力</w:t>
            </w:r>
          </w:p>
        </w:tc>
        <w:tc>
          <w:tcPr>
            <w:tcW w:w="5386" w:type="dxa"/>
            <w:vAlign w:val="center"/>
          </w:tcPr>
          <w:p>
            <w:pPr>
              <w:pStyle w:val="13"/>
            </w:pPr>
            <w:r>
              <w:t>保障服务能力</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受众人群对基层医疗卫生机构（卫生院）绩效工资补助政策的满意度</w:t>
            </w:r>
          </w:p>
        </w:tc>
        <w:tc>
          <w:tcPr>
            <w:tcW w:w="5386" w:type="dxa"/>
            <w:vAlign w:val="center"/>
          </w:tcPr>
          <w:p>
            <w:pPr>
              <w:pStyle w:val="13"/>
            </w:pPr>
            <w:r>
              <w:t>受众人群对基层医疗卫生机构（卫生院）绩效工资补助政策的满意度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8、基层医疗卫生机构（卫生院）收支差补项目绩效目标表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13018326P00032810115H</w:t>
            </w:r>
          </w:p>
        </w:tc>
        <w:tc>
          <w:tcPr>
            <w:tcW w:w="2835" w:type="dxa"/>
            <w:vAlign w:val="center"/>
          </w:tcPr>
          <w:p>
            <w:pPr>
              <w:pStyle w:val="11"/>
            </w:pPr>
            <w:r>
              <w:t>项目名称</w:t>
            </w:r>
          </w:p>
        </w:tc>
        <w:tc>
          <w:tcPr>
            <w:tcW w:w="6095" w:type="dxa"/>
            <w:gridSpan w:val="3"/>
            <w:vAlign w:val="center"/>
          </w:tcPr>
          <w:p>
            <w:pPr>
              <w:pStyle w:val="13"/>
            </w:pPr>
            <w:r>
              <w:t>基层医疗卫生机构（卫生院）收支差补项目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285.00</w:t>
            </w:r>
          </w:p>
        </w:tc>
        <w:tc>
          <w:tcPr>
            <w:tcW w:w="2835" w:type="dxa"/>
            <w:vAlign w:val="center"/>
          </w:tcPr>
          <w:p>
            <w:pPr>
              <w:pStyle w:val="11"/>
            </w:pPr>
            <w:r>
              <w:t>其中：财政    资金</w:t>
            </w:r>
          </w:p>
        </w:tc>
        <w:tc>
          <w:tcPr>
            <w:tcW w:w="2551" w:type="dxa"/>
            <w:vAlign w:val="center"/>
          </w:tcPr>
          <w:p>
            <w:pPr>
              <w:pStyle w:val="13"/>
            </w:pPr>
            <w:r>
              <w:t>285.00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对基层卫生院给予补助，确保卫生院正常运行，更好地为周边群众提供医疗服务、提高卫生院服务能力。</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1.实现收支平衡可控、提升服务质量与效率。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对基层卫生院补助覆盖率</w:t>
            </w:r>
          </w:p>
        </w:tc>
        <w:tc>
          <w:tcPr>
            <w:tcW w:w="5386" w:type="dxa"/>
            <w:vAlign w:val="center"/>
          </w:tcPr>
          <w:p>
            <w:pPr>
              <w:pStyle w:val="13"/>
            </w:pPr>
            <w:r>
              <w:t>对基层卫生院补助覆盖率</w:t>
            </w:r>
          </w:p>
        </w:tc>
        <w:tc>
          <w:tcPr>
            <w:tcW w:w="2268" w:type="dxa"/>
            <w:vAlign w:val="center"/>
          </w:tcPr>
          <w:p>
            <w:pPr>
              <w:pStyle w:val="13"/>
            </w:pPr>
            <w:r>
              <w:t>≥98%</w:t>
            </w:r>
          </w:p>
        </w:tc>
        <w:tc>
          <w:tcPr>
            <w:tcW w:w="1276" w:type="dxa"/>
            <w:vAlign w:val="center"/>
          </w:tcPr>
          <w:p>
            <w:pPr>
              <w:pStyle w:val="13"/>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对基层卫生院补助达标率</w:t>
            </w:r>
          </w:p>
        </w:tc>
        <w:tc>
          <w:tcPr>
            <w:tcW w:w="5386" w:type="dxa"/>
            <w:vAlign w:val="center"/>
          </w:tcPr>
          <w:p>
            <w:pPr>
              <w:pStyle w:val="13"/>
            </w:pPr>
            <w:r>
              <w:t>对基层卫生院补助达标率</w:t>
            </w:r>
          </w:p>
        </w:tc>
        <w:tc>
          <w:tcPr>
            <w:tcW w:w="2268" w:type="dxa"/>
            <w:vAlign w:val="center"/>
          </w:tcPr>
          <w:p>
            <w:pPr>
              <w:pStyle w:val="13"/>
            </w:pPr>
            <w:r>
              <w:t>≥98%</w:t>
            </w:r>
          </w:p>
        </w:tc>
        <w:tc>
          <w:tcPr>
            <w:tcW w:w="1276" w:type="dxa"/>
            <w:vAlign w:val="center"/>
          </w:tcPr>
          <w:p>
            <w:pPr>
              <w:pStyle w:val="13"/>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基层卫生院收支差补项目完成及时率</w:t>
            </w:r>
          </w:p>
        </w:tc>
        <w:tc>
          <w:tcPr>
            <w:tcW w:w="5386" w:type="dxa"/>
            <w:vAlign w:val="center"/>
          </w:tcPr>
          <w:p>
            <w:pPr>
              <w:pStyle w:val="13"/>
            </w:pPr>
            <w:r>
              <w:t>基层卫生院收支差补项目完成及时率</w:t>
            </w:r>
          </w:p>
        </w:tc>
        <w:tc>
          <w:tcPr>
            <w:tcW w:w="2268" w:type="dxa"/>
            <w:vAlign w:val="center"/>
          </w:tcPr>
          <w:p>
            <w:pPr>
              <w:pStyle w:val="13"/>
            </w:pPr>
            <w:r>
              <w:t>≥98%</w:t>
            </w:r>
          </w:p>
        </w:tc>
        <w:tc>
          <w:tcPr>
            <w:tcW w:w="1276" w:type="dxa"/>
            <w:vAlign w:val="center"/>
          </w:tcPr>
          <w:p>
            <w:pPr>
              <w:pStyle w:val="13"/>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285万元</w:t>
            </w:r>
          </w:p>
        </w:tc>
        <w:tc>
          <w:tcPr>
            <w:tcW w:w="1276" w:type="dxa"/>
            <w:vAlign w:val="center"/>
          </w:tcPr>
          <w:p>
            <w:pPr>
              <w:pStyle w:val="13"/>
            </w:pPr>
            <w:r>
              <w:t>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通过实施卫生院收支差补助政策促进社会稳定水平逐步提高</w:t>
            </w:r>
          </w:p>
        </w:tc>
        <w:tc>
          <w:tcPr>
            <w:tcW w:w="5386" w:type="dxa"/>
            <w:vAlign w:val="center"/>
          </w:tcPr>
          <w:p>
            <w:pPr>
              <w:pStyle w:val="13"/>
            </w:pPr>
            <w:r>
              <w:t>通过实施卫生院收支差补助政策促进社会稳定水平逐步提高</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群众对当年基层医疗卫生机构服务整体满意度</w:t>
            </w:r>
          </w:p>
        </w:tc>
        <w:tc>
          <w:tcPr>
            <w:tcW w:w="5386" w:type="dxa"/>
            <w:vAlign w:val="center"/>
          </w:tcPr>
          <w:p>
            <w:pPr>
              <w:pStyle w:val="13"/>
            </w:pPr>
            <w:r>
              <w:t>群众对当年基层医疗卫生机构服务整体满意度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9、冀财社[2025]119号提前下达2026年中央计划生育转移支付资金（奖励扶助）绩效目标表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13018326P00019410012R</w:t>
            </w:r>
          </w:p>
        </w:tc>
        <w:tc>
          <w:tcPr>
            <w:tcW w:w="2835" w:type="dxa"/>
            <w:vAlign w:val="center"/>
          </w:tcPr>
          <w:p>
            <w:pPr>
              <w:pStyle w:val="11"/>
            </w:pPr>
            <w:r>
              <w:t>项目名称</w:t>
            </w:r>
          </w:p>
        </w:tc>
        <w:tc>
          <w:tcPr>
            <w:tcW w:w="6095" w:type="dxa"/>
            <w:gridSpan w:val="3"/>
            <w:vAlign w:val="center"/>
          </w:tcPr>
          <w:p>
            <w:pPr>
              <w:pStyle w:val="13"/>
            </w:pPr>
            <w:r>
              <w:t>冀财社[2025]119号提前下达2026年中央计划生育转移支付资金（奖励扶助）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411.11</w:t>
            </w:r>
          </w:p>
        </w:tc>
        <w:tc>
          <w:tcPr>
            <w:tcW w:w="2835" w:type="dxa"/>
            <w:vAlign w:val="center"/>
          </w:tcPr>
          <w:p>
            <w:pPr>
              <w:pStyle w:val="11"/>
            </w:pPr>
            <w:r>
              <w:t>其中：财政    资金</w:t>
            </w:r>
          </w:p>
        </w:tc>
        <w:tc>
          <w:tcPr>
            <w:tcW w:w="2551" w:type="dxa"/>
            <w:vAlign w:val="center"/>
          </w:tcPr>
          <w:p>
            <w:pPr>
              <w:pStyle w:val="13"/>
            </w:pPr>
            <w:r>
              <w:t>411.11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为符合条件的农村计划生育家庭（如一孩或者两女孩，夫妇大于等于60周岁）提高稳定的养老与生活补助，保障晚年基本生活。鼓励自觉落实计划生育政策。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1.精准、足额、及时向计划生育家庭发放奖扶资金，保障老年生活、提升政策满意度与家庭发展能力。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扶助对象建档率</w:t>
            </w:r>
          </w:p>
        </w:tc>
        <w:tc>
          <w:tcPr>
            <w:tcW w:w="5386" w:type="dxa"/>
            <w:vAlign w:val="center"/>
          </w:tcPr>
          <w:p>
            <w:pPr>
              <w:pStyle w:val="13"/>
            </w:pPr>
            <w:r>
              <w:t>扶助对象建档率</w:t>
            </w:r>
          </w:p>
        </w:tc>
        <w:tc>
          <w:tcPr>
            <w:tcW w:w="2268" w:type="dxa"/>
            <w:vAlign w:val="center"/>
          </w:tcPr>
          <w:p>
            <w:pPr>
              <w:pStyle w:val="13"/>
            </w:pPr>
            <w:r>
              <w:t>≥98%</w:t>
            </w:r>
          </w:p>
        </w:tc>
        <w:tc>
          <w:tcPr>
            <w:tcW w:w="1276" w:type="dxa"/>
            <w:vAlign w:val="center"/>
          </w:tcPr>
          <w:p>
            <w:pPr>
              <w:pStyle w:val="13"/>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符合条件对象覆盖率</w:t>
            </w:r>
          </w:p>
        </w:tc>
        <w:tc>
          <w:tcPr>
            <w:tcW w:w="2268" w:type="dxa"/>
            <w:vAlign w:val="center"/>
          </w:tcPr>
          <w:p>
            <w:pPr>
              <w:pStyle w:val="13"/>
            </w:pPr>
            <w:r>
              <w:t>≥98%</w:t>
            </w:r>
          </w:p>
        </w:tc>
        <w:tc>
          <w:tcPr>
            <w:tcW w:w="1276" w:type="dxa"/>
            <w:vAlign w:val="center"/>
          </w:tcPr>
          <w:p>
            <w:pPr>
              <w:pStyle w:val="13"/>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≥98%</w:t>
            </w:r>
          </w:p>
        </w:tc>
        <w:tc>
          <w:tcPr>
            <w:tcW w:w="1276" w:type="dxa"/>
            <w:vAlign w:val="center"/>
          </w:tcPr>
          <w:p>
            <w:pPr>
              <w:pStyle w:val="13"/>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411.11万元</w:t>
            </w:r>
          </w:p>
        </w:tc>
        <w:tc>
          <w:tcPr>
            <w:tcW w:w="1276" w:type="dxa"/>
            <w:vAlign w:val="center"/>
          </w:tcPr>
          <w:p>
            <w:pPr>
              <w:pStyle w:val="13"/>
            </w:pPr>
            <w:r>
              <w:t>冀财社[2025]119号河北省财政厅河北省卫生健康委关于提前下达2026年中央计划生育转移支付资金预算指标的通知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通过实施政策促进计划生育家庭发展能力逐步提高</w:t>
            </w:r>
          </w:p>
        </w:tc>
        <w:tc>
          <w:tcPr>
            <w:tcW w:w="2268" w:type="dxa"/>
            <w:vAlign w:val="center"/>
          </w:tcPr>
          <w:p>
            <w:pPr>
              <w:pStyle w:val="13"/>
            </w:pPr>
            <w:r>
              <w:t>通过实施政策促进计划生育家庭发展能力逐步提高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群众对当年实施的政策的满意度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10、冀财社[2025]119号提前下达2026年中央计划生育转移支付资金（特别扶助）绩效目标表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13018326P00019410015L</w:t>
            </w:r>
          </w:p>
        </w:tc>
        <w:tc>
          <w:tcPr>
            <w:tcW w:w="2835" w:type="dxa"/>
            <w:vAlign w:val="center"/>
          </w:tcPr>
          <w:p>
            <w:pPr>
              <w:pStyle w:val="11"/>
            </w:pPr>
            <w:r>
              <w:t>项目名称</w:t>
            </w:r>
          </w:p>
        </w:tc>
        <w:tc>
          <w:tcPr>
            <w:tcW w:w="6095" w:type="dxa"/>
            <w:gridSpan w:val="3"/>
            <w:vAlign w:val="center"/>
          </w:tcPr>
          <w:p>
            <w:pPr>
              <w:pStyle w:val="13"/>
            </w:pPr>
            <w:r>
              <w:t>冀财社[2025]119号提前下达2026年中央计划生育转移支付资金（特别扶助）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86.00</w:t>
            </w:r>
          </w:p>
        </w:tc>
        <w:tc>
          <w:tcPr>
            <w:tcW w:w="2835" w:type="dxa"/>
            <w:vAlign w:val="center"/>
          </w:tcPr>
          <w:p>
            <w:pPr>
              <w:pStyle w:val="11"/>
            </w:pPr>
            <w:r>
              <w:t>其中：财政    资金</w:t>
            </w:r>
          </w:p>
        </w:tc>
        <w:tc>
          <w:tcPr>
            <w:tcW w:w="2551" w:type="dxa"/>
            <w:vAlign w:val="center"/>
          </w:tcPr>
          <w:p>
            <w:pPr>
              <w:pStyle w:val="13"/>
            </w:pPr>
            <w:r>
              <w:t>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为独生子女死亡/三级以上伤残、未再生育或收养子女的夫妻及三级以上计划生育手术并发症人员，提供基本生活、养老、医疗、精神慰藉等专项保障，直接发放到户到人。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1.进准、足额、及时县符合条件的对象发放特扶资金，保障基本生活、减轻养老医疗负担。落实民生保障责任。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计划生育家庭特别扶助对象建档率</w:t>
            </w:r>
          </w:p>
        </w:tc>
        <w:tc>
          <w:tcPr>
            <w:tcW w:w="5386" w:type="dxa"/>
            <w:vAlign w:val="center"/>
          </w:tcPr>
          <w:p>
            <w:pPr>
              <w:pStyle w:val="13"/>
            </w:pPr>
            <w:r>
              <w:t>计划生育家庭特别扶助对象建档率</w:t>
            </w:r>
          </w:p>
        </w:tc>
        <w:tc>
          <w:tcPr>
            <w:tcW w:w="2268" w:type="dxa"/>
            <w:vAlign w:val="center"/>
          </w:tcPr>
          <w:p>
            <w:pPr>
              <w:pStyle w:val="13"/>
            </w:pPr>
            <w:r>
              <w:t>≥98%</w:t>
            </w:r>
          </w:p>
        </w:tc>
        <w:tc>
          <w:tcPr>
            <w:tcW w:w="1276" w:type="dxa"/>
            <w:vAlign w:val="center"/>
          </w:tcPr>
          <w:p>
            <w:pPr>
              <w:pStyle w:val="13"/>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符合条件对象覆盖率</w:t>
            </w:r>
          </w:p>
        </w:tc>
        <w:tc>
          <w:tcPr>
            <w:tcW w:w="2268" w:type="dxa"/>
            <w:vAlign w:val="center"/>
          </w:tcPr>
          <w:p>
            <w:pPr>
              <w:pStyle w:val="13"/>
            </w:pPr>
            <w:r>
              <w:t>≥98%</w:t>
            </w:r>
          </w:p>
        </w:tc>
        <w:tc>
          <w:tcPr>
            <w:tcW w:w="1276" w:type="dxa"/>
            <w:vAlign w:val="center"/>
          </w:tcPr>
          <w:p>
            <w:pPr>
              <w:pStyle w:val="13"/>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计划生育特扶补助项目完成及时率</w:t>
            </w:r>
          </w:p>
        </w:tc>
        <w:tc>
          <w:tcPr>
            <w:tcW w:w="5386" w:type="dxa"/>
            <w:vAlign w:val="center"/>
          </w:tcPr>
          <w:p>
            <w:pPr>
              <w:pStyle w:val="13"/>
            </w:pPr>
            <w:r>
              <w:t>计划生育特扶补助项目完成及时率</w:t>
            </w:r>
          </w:p>
        </w:tc>
        <w:tc>
          <w:tcPr>
            <w:tcW w:w="2268" w:type="dxa"/>
            <w:vAlign w:val="center"/>
          </w:tcPr>
          <w:p>
            <w:pPr>
              <w:pStyle w:val="13"/>
            </w:pPr>
            <w:r>
              <w:t>≥98%</w:t>
            </w:r>
          </w:p>
        </w:tc>
        <w:tc>
          <w:tcPr>
            <w:tcW w:w="1276" w:type="dxa"/>
            <w:vAlign w:val="center"/>
          </w:tcPr>
          <w:p>
            <w:pPr>
              <w:pStyle w:val="13"/>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计划生育特扶补助项目所需资金</w:t>
            </w:r>
          </w:p>
        </w:tc>
        <w:tc>
          <w:tcPr>
            <w:tcW w:w="5386" w:type="dxa"/>
            <w:vAlign w:val="center"/>
          </w:tcPr>
          <w:p>
            <w:pPr>
              <w:pStyle w:val="13"/>
            </w:pPr>
            <w:r>
              <w:t>计划生育特扶补助项目所需资金</w:t>
            </w:r>
          </w:p>
        </w:tc>
        <w:tc>
          <w:tcPr>
            <w:tcW w:w="2268" w:type="dxa"/>
            <w:vAlign w:val="center"/>
          </w:tcPr>
          <w:p>
            <w:pPr>
              <w:pStyle w:val="13"/>
            </w:pPr>
            <w:r>
              <w:t>86万元</w:t>
            </w:r>
          </w:p>
        </w:tc>
        <w:tc>
          <w:tcPr>
            <w:tcW w:w="1276" w:type="dxa"/>
            <w:vAlign w:val="center"/>
          </w:tcPr>
          <w:p>
            <w:pPr>
              <w:pStyle w:val="13"/>
            </w:pPr>
            <w:r>
              <w:t>冀财社[2025]119号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通过奖励实施政策促进计划生育家庭发展能力逐步提高</w:t>
            </w:r>
          </w:p>
        </w:tc>
        <w:tc>
          <w:tcPr>
            <w:tcW w:w="5386" w:type="dxa"/>
            <w:vAlign w:val="center"/>
          </w:tcPr>
          <w:p>
            <w:pPr>
              <w:pStyle w:val="13"/>
            </w:pPr>
            <w:r>
              <w:t>通过奖励实施政策促进计划生育家庭发展能力逐步提高</w:t>
            </w:r>
          </w:p>
        </w:tc>
        <w:tc>
          <w:tcPr>
            <w:tcW w:w="2268" w:type="dxa"/>
            <w:vAlign w:val="center"/>
          </w:tcPr>
          <w:p>
            <w:pPr>
              <w:pStyle w:val="13"/>
            </w:pPr>
            <w:r>
              <w:t>逐步提高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群众对当年落实特别扶助政策的整体满意度</w:t>
            </w:r>
          </w:p>
        </w:tc>
        <w:tc>
          <w:tcPr>
            <w:tcW w:w="5386" w:type="dxa"/>
            <w:vAlign w:val="center"/>
          </w:tcPr>
          <w:p>
            <w:pPr>
              <w:pStyle w:val="13"/>
            </w:pPr>
            <w:r>
              <w:t>群众对当年落实特别扶助政策的整体满意度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11、冀财社[2025]120号提前下达2026年中央育儿补贴补助资金绩效目标表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13018326P00033010002B</w:t>
            </w:r>
          </w:p>
        </w:tc>
        <w:tc>
          <w:tcPr>
            <w:tcW w:w="2835" w:type="dxa"/>
            <w:vAlign w:val="center"/>
          </w:tcPr>
          <w:p>
            <w:pPr>
              <w:pStyle w:val="11"/>
            </w:pPr>
            <w:r>
              <w:t>项目名称</w:t>
            </w:r>
          </w:p>
        </w:tc>
        <w:tc>
          <w:tcPr>
            <w:tcW w:w="6095" w:type="dxa"/>
            <w:gridSpan w:val="3"/>
            <w:vAlign w:val="center"/>
          </w:tcPr>
          <w:p>
            <w:pPr>
              <w:pStyle w:val="13"/>
            </w:pPr>
            <w:r>
              <w:t>冀财社[2025]120号提前下达2026年中央育儿补贴补助资金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2520.92</w:t>
            </w:r>
          </w:p>
        </w:tc>
        <w:tc>
          <w:tcPr>
            <w:tcW w:w="2835" w:type="dxa"/>
            <w:vAlign w:val="center"/>
          </w:tcPr>
          <w:p>
            <w:pPr>
              <w:pStyle w:val="11"/>
            </w:pPr>
            <w:r>
              <w:t>其中：财政    资金</w:t>
            </w:r>
          </w:p>
        </w:tc>
        <w:tc>
          <w:tcPr>
            <w:tcW w:w="2551" w:type="dxa"/>
            <w:vAlign w:val="center"/>
          </w:tcPr>
          <w:p>
            <w:pPr>
              <w:pStyle w:val="13"/>
            </w:pPr>
            <w:r>
              <w:t>2520.92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统计所需育儿补贴的人数</w:t>
            </w:r>
          </w:p>
        </w:tc>
        <w:tc>
          <w:tcPr>
            <w:tcW w:w="5386" w:type="dxa"/>
            <w:vAlign w:val="center"/>
          </w:tcPr>
          <w:p>
            <w:pPr>
              <w:pStyle w:val="13"/>
            </w:pPr>
            <w:r>
              <w:t>统计所需育儿补贴的人数</w:t>
            </w:r>
          </w:p>
        </w:tc>
        <w:tc>
          <w:tcPr>
            <w:tcW w:w="2268" w:type="dxa"/>
            <w:vAlign w:val="center"/>
          </w:tcPr>
          <w:p>
            <w:pPr>
              <w:pStyle w:val="13"/>
            </w:pPr>
            <w:r>
              <w:t>≥8000人</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统计育儿补贴工作达标率</w:t>
            </w:r>
          </w:p>
        </w:tc>
        <w:tc>
          <w:tcPr>
            <w:tcW w:w="5386" w:type="dxa"/>
            <w:vAlign w:val="center"/>
          </w:tcPr>
          <w:p>
            <w:pPr>
              <w:pStyle w:val="13"/>
            </w:pPr>
            <w:r>
              <w:t>统计育儿补贴工作达标率</w:t>
            </w:r>
          </w:p>
        </w:tc>
        <w:tc>
          <w:tcPr>
            <w:tcW w:w="2268" w:type="dxa"/>
            <w:vAlign w:val="center"/>
          </w:tcPr>
          <w:p>
            <w:pPr>
              <w:pStyle w:val="13"/>
            </w:pPr>
            <w:r>
              <w:t>≥98%</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统计育儿补贴工作完成及时率</w:t>
            </w:r>
          </w:p>
        </w:tc>
        <w:tc>
          <w:tcPr>
            <w:tcW w:w="5386" w:type="dxa"/>
            <w:vAlign w:val="center"/>
          </w:tcPr>
          <w:p>
            <w:pPr>
              <w:pStyle w:val="13"/>
            </w:pPr>
            <w:r>
              <w:t>统计育儿补贴工作完成及时率</w:t>
            </w:r>
          </w:p>
        </w:tc>
        <w:tc>
          <w:tcPr>
            <w:tcW w:w="2268" w:type="dxa"/>
            <w:vAlign w:val="center"/>
          </w:tcPr>
          <w:p>
            <w:pPr>
              <w:pStyle w:val="13"/>
            </w:pPr>
            <w:r>
              <w:t>≥98%</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2520.92万元</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通过落实育儿补贴，缓解3岁以下婴幼儿家庭养育负担、提升多孩生育意愿、构建生育友好社会氛围</w:t>
            </w:r>
          </w:p>
        </w:tc>
        <w:tc>
          <w:tcPr>
            <w:tcW w:w="5386" w:type="dxa"/>
            <w:vAlign w:val="center"/>
          </w:tcPr>
          <w:p>
            <w:pPr>
              <w:pStyle w:val="13"/>
            </w:pPr>
            <w:r>
              <w:t>通过落实育儿补贴，缓解3岁以下婴幼儿家庭养育负担、提升多孩生育意愿、构建生育友好社会氛围</w:t>
            </w:r>
          </w:p>
        </w:tc>
        <w:tc>
          <w:tcPr>
            <w:tcW w:w="2268" w:type="dxa"/>
            <w:vAlign w:val="center"/>
          </w:tcPr>
          <w:p>
            <w:pPr>
              <w:pStyle w:val="13"/>
            </w:pPr>
            <w:r>
              <w:t>通过落实育儿补贴，缓解3岁以下婴幼儿家庭养育负担、提升多孩生育意愿、构建生育友好社会氛围</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申领育儿补贴人员满意度</w:t>
            </w:r>
          </w:p>
        </w:tc>
        <w:tc>
          <w:tcPr>
            <w:tcW w:w="5386" w:type="dxa"/>
            <w:vAlign w:val="center"/>
          </w:tcPr>
          <w:p>
            <w:pPr>
              <w:pStyle w:val="13"/>
            </w:pPr>
            <w:r>
              <w:t>申领育儿补贴人员满意度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12、冀财社[2025]120号提前下达2026年中央育儿补贴补助资金绩效目标表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13018326P000330100661</w:t>
            </w:r>
          </w:p>
        </w:tc>
        <w:tc>
          <w:tcPr>
            <w:tcW w:w="2835" w:type="dxa"/>
            <w:vAlign w:val="center"/>
          </w:tcPr>
          <w:p>
            <w:pPr>
              <w:pStyle w:val="11"/>
            </w:pPr>
            <w:r>
              <w:t>项目名称</w:t>
            </w:r>
          </w:p>
        </w:tc>
        <w:tc>
          <w:tcPr>
            <w:tcW w:w="6095" w:type="dxa"/>
            <w:gridSpan w:val="3"/>
            <w:vAlign w:val="center"/>
          </w:tcPr>
          <w:p>
            <w:pPr>
              <w:pStyle w:val="13"/>
            </w:pPr>
            <w:r>
              <w:t>冀财社[2025]120号提前下达2026年中央育儿补贴补助资金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149.92</w:t>
            </w:r>
          </w:p>
        </w:tc>
        <w:tc>
          <w:tcPr>
            <w:tcW w:w="2835" w:type="dxa"/>
            <w:vAlign w:val="center"/>
          </w:tcPr>
          <w:p>
            <w:pPr>
              <w:pStyle w:val="11"/>
            </w:pPr>
            <w:r>
              <w:t>其中：财政    资金</w:t>
            </w:r>
          </w:p>
        </w:tc>
        <w:tc>
          <w:tcPr>
            <w:tcW w:w="2551" w:type="dxa"/>
            <w:vAlign w:val="center"/>
          </w:tcPr>
          <w:p>
            <w:pPr>
              <w:pStyle w:val="13"/>
            </w:pPr>
            <w:r>
              <w:t>149.92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统计所需育儿补贴的人数</w:t>
            </w:r>
          </w:p>
        </w:tc>
        <w:tc>
          <w:tcPr>
            <w:tcW w:w="5386" w:type="dxa"/>
            <w:vAlign w:val="center"/>
          </w:tcPr>
          <w:p>
            <w:pPr>
              <w:pStyle w:val="13"/>
            </w:pPr>
            <w:r>
              <w:t>统计所需育儿补贴的人数</w:t>
            </w:r>
          </w:p>
        </w:tc>
        <w:tc>
          <w:tcPr>
            <w:tcW w:w="2268" w:type="dxa"/>
            <w:vAlign w:val="center"/>
          </w:tcPr>
          <w:p>
            <w:pPr>
              <w:pStyle w:val="13"/>
            </w:pPr>
            <w:r>
              <w:t>≥8000人</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统计育儿补贴工作达标率</w:t>
            </w:r>
          </w:p>
        </w:tc>
        <w:tc>
          <w:tcPr>
            <w:tcW w:w="5386" w:type="dxa"/>
            <w:vAlign w:val="center"/>
          </w:tcPr>
          <w:p>
            <w:pPr>
              <w:pStyle w:val="13"/>
            </w:pPr>
            <w:r>
              <w:t>统计育儿补贴工作达标率</w:t>
            </w:r>
          </w:p>
        </w:tc>
        <w:tc>
          <w:tcPr>
            <w:tcW w:w="2268" w:type="dxa"/>
            <w:vAlign w:val="center"/>
          </w:tcPr>
          <w:p>
            <w:pPr>
              <w:pStyle w:val="13"/>
            </w:pPr>
            <w:r>
              <w:t>≥98%</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统计育儿补贴工作完成及时率</w:t>
            </w:r>
          </w:p>
        </w:tc>
        <w:tc>
          <w:tcPr>
            <w:tcW w:w="5386" w:type="dxa"/>
            <w:vAlign w:val="center"/>
          </w:tcPr>
          <w:p>
            <w:pPr>
              <w:pStyle w:val="13"/>
            </w:pPr>
            <w:r>
              <w:t>统计育儿补贴工作完成及时率</w:t>
            </w:r>
          </w:p>
        </w:tc>
        <w:tc>
          <w:tcPr>
            <w:tcW w:w="2268" w:type="dxa"/>
            <w:vAlign w:val="center"/>
          </w:tcPr>
          <w:p>
            <w:pPr>
              <w:pStyle w:val="13"/>
            </w:pPr>
            <w:r>
              <w:t>≥98%</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149.92万元</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通过落实育儿补贴，缓解3岁以下婴幼儿家庭养育负担、提升多孩生育意愿、构建生育友好社会氛围</w:t>
            </w:r>
          </w:p>
        </w:tc>
        <w:tc>
          <w:tcPr>
            <w:tcW w:w="5386" w:type="dxa"/>
            <w:vAlign w:val="center"/>
          </w:tcPr>
          <w:p>
            <w:pPr>
              <w:pStyle w:val="13"/>
            </w:pPr>
            <w:r>
              <w:t>通过落实育儿补贴，缓解3岁以下婴幼儿家庭养育负担、提升多孩生育意愿、构建生育友好社会氛围</w:t>
            </w:r>
          </w:p>
        </w:tc>
        <w:tc>
          <w:tcPr>
            <w:tcW w:w="2268" w:type="dxa"/>
            <w:vAlign w:val="center"/>
          </w:tcPr>
          <w:p>
            <w:pPr>
              <w:pStyle w:val="13"/>
            </w:pPr>
            <w:r>
              <w:t>通过落实育儿补贴，缓解3岁以下婴幼儿家庭养育负担、提升多孩生育意愿、构建生育友好社会氛围</w:t>
            </w:r>
          </w:p>
        </w:tc>
        <w:tc>
          <w:tcPr>
            <w:tcW w:w="1276" w:type="dxa"/>
            <w:vAlign w:val="center"/>
          </w:tcPr>
          <w:p>
            <w:pPr>
              <w:pStyle w:val="13"/>
            </w:pPr>
            <w:r>
              <w:t>冀财社[2025]120号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申领育儿补贴人员满意度</w:t>
            </w:r>
          </w:p>
        </w:tc>
        <w:tc>
          <w:tcPr>
            <w:tcW w:w="5386" w:type="dxa"/>
            <w:vAlign w:val="center"/>
          </w:tcPr>
          <w:p>
            <w:pPr>
              <w:pStyle w:val="13"/>
            </w:pPr>
            <w:r>
              <w:t>申领育儿补贴人员满意度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13、冀财社[2025]124号提前下达2026年中央基本药物制度补助资金绩效目标表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13018326P000323100077</w:t>
            </w:r>
          </w:p>
        </w:tc>
        <w:tc>
          <w:tcPr>
            <w:tcW w:w="2835" w:type="dxa"/>
            <w:vAlign w:val="center"/>
          </w:tcPr>
          <w:p>
            <w:pPr>
              <w:pStyle w:val="11"/>
            </w:pPr>
            <w:r>
              <w:t>项目名称</w:t>
            </w:r>
          </w:p>
        </w:tc>
        <w:tc>
          <w:tcPr>
            <w:tcW w:w="6095" w:type="dxa"/>
            <w:gridSpan w:val="3"/>
            <w:vAlign w:val="center"/>
          </w:tcPr>
          <w:p>
            <w:pPr>
              <w:pStyle w:val="13"/>
            </w:pPr>
            <w:r>
              <w:t>冀财社[2025]124号提前下达2026年中央基本药物制度补助资金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413.44</w:t>
            </w:r>
          </w:p>
        </w:tc>
        <w:tc>
          <w:tcPr>
            <w:tcW w:w="2835" w:type="dxa"/>
            <w:vAlign w:val="center"/>
          </w:tcPr>
          <w:p>
            <w:pPr>
              <w:pStyle w:val="11"/>
            </w:pPr>
            <w:r>
              <w:t>其中：财政    资金</w:t>
            </w:r>
          </w:p>
        </w:tc>
        <w:tc>
          <w:tcPr>
            <w:tcW w:w="2551" w:type="dxa"/>
            <w:vAlign w:val="center"/>
          </w:tcPr>
          <w:p>
            <w:pPr>
              <w:pStyle w:val="13"/>
            </w:pPr>
            <w:r>
              <w:t>413.44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支持基层医疗卫生机构实施国家基本药物制度、保障机构正常运行与村医收入，专款专用。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1.100%覆盖实施国家基本药物制度、保障基层机构稳定运行，推进综合改革。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对辖区内人口补助覆盖率</w:t>
            </w:r>
          </w:p>
        </w:tc>
        <w:tc>
          <w:tcPr>
            <w:tcW w:w="5386" w:type="dxa"/>
            <w:vAlign w:val="center"/>
          </w:tcPr>
          <w:p>
            <w:pPr>
              <w:pStyle w:val="13"/>
            </w:pPr>
            <w:r>
              <w:t>对辖区内人口补助覆盖率</w:t>
            </w:r>
          </w:p>
        </w:tc>
        <w:tc>
          <w:tcPr>
            <w:tcW w:w="2268" w:type="dxa"/>
            <w:vAlign w:val="center"/>
          </w:tcPr>
          <w:p>
            <w:pPr>
              <w:pStyle w:val="13"/>
            </w:pPr>
            <w:r>
              <w:t>≥98%</w:t>
            </w:r>
          </w:p>
        </w:tc>
        <w:tc>
          <w:tcPr>
            <w:tcW w:w="1276" w:type="dxa"/>
            <w:vAlign w:val="center"/>
          </w:tcPr>
          <w:p>
            <w:pPr>
              <w:pStyle w:val="13"/>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对辖区内人口补助完成达标率</w:t>
            </w:r>
          </w:p>
        </w:tc>
        <w:tc>
          <w:tcPr>
            <w:tcW w:w="5386" w:type="dxa"/>
            <w:vAlign w:val="center"/>
          </w:tcPr>
          <w:p>
            <w:pPr>
              <w:pStyle w:val="13"/>
            </w:pPr>
            <w:r>
              <w:t>对辖区内人口补助完成达标率</w:t>
            </w:r>
          </w:p>
        </w:tc>
        <w:tc>
          <w:tcPr>
            <w:tcW w:w="2268" w:type="dxa"/>
            <w:vAlign w:val="center"/>
          </w:tcPr>
          <w:p>
            <w:pPr>
              <w:pStyle w:val="13"/>
            </w:pPr>
            <w:r>
              <w:t>≥98%</w:t>
            </w:r>
          </w:p>
        </w:tc>
        <w:tc>
          <w:tcPr>
            <w:tcW w:w="1276" w:type="dxa"/>
            <w:vAlign w:val="center"/>
          </w:tcPr>
          <w:p>
            <w:pPr>
              <w:pStyle w:val="13"/>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基药补助完成及时率</w:t>
            </w:r>
          </w:p>
        </w:tc>
        <w:tc>
          <w:tcPr>
            <w:tcW w:w="5386" w:type="dxa"/>
            <w:vAlign w:val="center"/>
          </w:tcPr>
          <w:p>
            <w:pPr>
              <w:pStyle w:val="13"/>
            </w:pPr>
            <w:r>
              <w:t>基药补助完成及时率</w:t>
            </w:r>
          </w:p>
        </w:tc>
        <w:tc>
          <w:tcPr>
            <w:tcW w:w="2268" w:type="dxa"/>
            <w:vAlign w:val="center"/>
          </w:tcPr>
          <w:p>
            <w:pPr>
              <w:pStyle w:val="13"/>
            </w:pPr>
            <w:r>
              <w:t>≥98%</w:t>
            </w:r>
          </w:p>
        </w:tc>
        <w:tc>
          <w:tcPr>
            <w:tcW w:w="1276" w:type="dxa"/>
            <w:vAlign w:val="center"/>
          </w:tcPr>
          <w:p>
            <w:pPr>
              <w:pStyle w:val="13"/>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413.44万元</w:t>
            </w:r>
          </w:p>
        </w:tc>
        <w:tc>
          <w:tcPr>
            <w:tcW w:w="1276" w:type="dxa"/>
            <w:vAlign w:val="center"/>
          </w:tcPr>
          <w:p>
            <w:pPr>
              <w:pStyle w:val="13"/>
            </w:pPr>
            <w:r>
              <w:t>冀财社[2025]124号河北省财政厅河北省卫生健康委关于提前下达2026年中央基本药物制度补助资金预算的通知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保障服务能力</w:t>
            </w:r>
          </w:p>
        </w:tc>
        <w:tc>
          <w:tcPr>
            <w:tcW w:w="5386" w:type="dxa"/>
            <w:vAlign w:val="center"/>
          </w:tcPr>
          <w:p>
            <w:pPr>
              <w:pStyle w:val="13"/>
            </w:pPr>
            <w:r>
              <w:t>保障服务能力</w:t>
            </w:r>
          </w:p>
        </w:tc>
        <w:tc>
          <w:tcPr>
            <w:tcW w:w="2268" w:type="dxa"/>
            <w:vAlign w:val="center"/>
          </w:tcPr>
          <w:p>
            <w:pPr>
              <w:pStyle w:val="13"/>
            </w:pPr>
            <w:r>
              <w:t>有效保障</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14、冀财社[2025]136号提前下达2026年省级公共卫生服务补助资金疾病预防控制部分（免疫规划疫苗冷链储运经费）绩效目标表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13018326P00032910001K</w:t>
            </w:r>
          </w:p>
        </w:tc>
        <w:tc>
          <w:tcPr>
            <w:tcW w:w="2835" w:type="dxa"/>
            <w:vAlign w:val="center"/>
          </w:tcPr>
          <w:p>
            <w:pPr>
              <w:pStyle w:val="11"/>
            </w:pPr>
            <w:r>
              <w:t>项目名称</w:t>
            </w:r>
          </w:p>
        </w:tc>
        <w:tc>
          <w:tcPr>
            <w:tcW w:w="6095" w:type="dxa"/>
            <w:gridSpan w:val="3"/>
            <w:vAlign w:val="center"/>
          </w:tcPr>
          <w:p>
            <w:pPr>
              <w:pStyle w:val="13"/>
            </w:pPr>
            <w:r>
              <w:t>冀财社[2025]136号提前下达2026年省级公共卫生服务补助资金疾病预防控制部分（免疫规划疫苗冷链储运经费）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保障疫苗储存与运输全链条的温度合规、质量安全，专款专用。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1.实现冷链设备正常运转、温度规范检测率达到100%。保障疫苗质量与供应。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开展预防接种相关培训次数</w:t>
            </w:r>
          </w:p>
        </w:tc>
        <w:tc>
          <w:tcPr>
            <w:tcW w:w="5386" w:type="dxa"/>
            <w:vAlign w:val="center"/>
          </w:tcPr>
          <w:p>
            <w:pPr>
              <w:pStyle w:val="13"/>
            </w:pPr>
            <w:r>
              <w:t>开展预防接种相关培训次数</w:t>
            </w:r>
          </w:p>
        </w:tc>
        <w:tc>
          <w:tcPr>
            <w:tcW w:w="2268" w:type="dxa"/>
            <w:vAlign w:val="center"/>
          </w:tcPr>
          <w:p>
            <w:pPr>
              <w:pStyle w:val="13"/>
            </w:pPr>
            <w:r>
              <w:t>≥1次</w:t>
            </w:r>
          </w:p>
        </w:tc>
        <w:tc>
          <w:tcPr>
            <w:tcW w:w="1276" w:type="dxa"/>
            <w:vAlign w:val="center"/>
          </w:tcPr>
          <w:p>
            <w:pPr>
              <w:pStyle w:val="13"/>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二级以上医疗机构公共卫生科设置覆盖率</w:t>
            </w:r>
          </w:p>
        </w:tc>
        <w:tc>
          <w:tcPr>
            <w:tcW w:w="5386" w:type="dxa"/>
            <w:vAlign w:val="center"/>
          </w:tcPr>
          <w:p>
            <w:pPr>
              <w:pStyle w:val="13"/>
            </w:pPr>
            <w:r>
              <w:t>二级以上医疗机构公共卫生科设置覆盖率</w:t>
            </w:r>
          </w:p>
        </w:tc>
        <w:tc>
          <w:tcPr>
            <w:tcW w:w="2268" w:type="dxa"/>
            <w:vAlign w:val="center"/>
          </w:tcPr>
          <w:p>
            <w:pPr>
              <w:pStyle w:val="13"/>
            </w:pPr>
            <w:r>
              <w:t>100%</w:t>
            </w:r>
          </w:p>
        </w:tc>
        <w:tc>
          <w:tcPr>
            <w:tcW w:w="1276" w:type="dxa"/>
            <w:vAlign w:val="center"/>
          </w:tcPr>
          <w:p>
            <w:pPr>
              <w:pStyle w:val="13"/>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预防接种相关培训完成时间</w:t>
            </w:r>
          </w:p>
        </w:tc>
        <w:tc>
          <w:tcPr>
            <w:tcW w:w="5386" w:type="dxa"/>
            <w:vAlign w:val="center"/>
          </w:tcPr>
          <w:p>
            <w:pPr>
              <w:pStyle w:val="13"/>
            </w:pPr>
            <w:r>
              <w:t>预防接种相关培训完成时间</w:t>
            </w:r>
          </w:p>
        </w:tc>
        <w:tc>
          <w:tcPr>
            <w:tcW w:w="2268" w:type="dxa"/>
            <w:vAlign w:val="center"/>
          </w:tcPr>
          <w:p>
            <w:pPr>
              <w:pStyle w:val="13"/>
            </w:pPr>
            <w:r>
              <w:t>2026年12月31日前</w:t>
            </w:r>
          </w:p>
        </w:tc>
        <w:tc>
          <w:tcPr>
            <w:tcW w:w="1276" w:type="dxa"/>
            <w:vAlign w:val="center"/>
          </w:tcPr>
          <w:p>
            <w:pPr>
              <w:pStyle w:val="13"/>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人均培训成本</w:t>
            </w:r>
          </w:p>
        </w:tc>
        <w:tc>
          <w:tcPr>
            <w:tcW w:w="2268" w:type="dxa"/>
            <w:vAlign w:val="center"/>
          </w:tcPr>
          <w:p>
            <w:pPr>
              <w:pStyle w:val="13"/>
            </w:pPr>
            <w:r>
              <w:t>≤450元/人天</w:t>
            </w:r>
          </w:p>
        </w:tc>
        <w:tc>
          <w:tcPr>
            <w:tcW w:w="1276" w:type="dxa"/>
            <w:vAlign w:val="center"/>
          </w:tcPr>
          <w:p>
            <w:pPr>
              <w:pStyle w:val="13"/>
            </w:pPr>
            <w:r>
              <w:t>冀财社【2025】136号河北省财政厅关于提前下达2026年省级公共卫生服务补助资金（疾病预防控制部分）预算的通知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接受抗病毒治疗的感染者和病人治疗成功率</w:t>
            </w:r>
          </w:p>
        </w:tc>
        <w:tc>
          <w:tcPr>
            <w:tcW w:w="5386" w:type="dxa"/>
            <w:vAlign w:val="center"/>
          </w:tcPr>
          <w:p>
            <w:pPr>
              <w:pStyle w:val="13"/>
            </w:pPr>
            <w:r>
              <w:t>接受抗病毒治疗的感染者和病人治疗成功率</w:t>
            </w:r>
          </w:p>
        </w:tc>
        <w:tc>
          <w:tcPr>
            <w:tcW w:w="2268" w:type="dxa"/>
            <w:vAlign w:val="center"/>
          </w:tcPr>
          <w:p>
            <w:pPr>
              <w:pStyle w:val="13"/>
            </w:pPr>
            <w:r>
              <w:t>≥95%</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培训对象满意度</w:t>
            </w:r>
          </w:p>
        </w:tc>
        <w:tc>
          <w:tcPr>
            <w:tcW w:w="5386" w:type="dxa"/>
            <w:vAlign w:val="center"/>
          </w:tcPr>
          <w:p>
            <w:pPr>
              <w:pStyle w:val="13"/>
            </w:pPr>
            <w:r>
              <w:t>培训对象满意度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15、冀财社[2025]139号提前下达2026年省级计划生育转移支付专项资金（奖励扶助）绩效目标表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13018326P00019410013D</w:t>
            </w:r>
          </w:p>
        </w:tc>
        <w:tc>
          <w:tcPr>
            <w:tcW w:w="2835" w:type="dxa"/>
            <w:vAlign w:val="center"/>
          </w:tcPr>
          <w:p>
            <w:pPr>
              <w:pStyle w:val="11"/>
            </w:pPr>
            <w:r>
              <w:t>项目名称</w:t>
            </w:r>
          </w:p>
        </w:tc>
        <w:tc>
          <w:tcPr>
            <w:tcW w:w="6095" w:type="dxa"/>
            <w:gridSpan w:val="3"/>
            <w:vAlign w:val="center"/>
          </w:tcPr>
          <w:p>
            <w:pPr>
              <w:pStyle w:val="13"/>
            </w:pPr>
            <w:r>
              <w:t>冀财社[2025]139号提前下达2026年省级计划生育转移支付专项资金（奖励扶助）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162.39</w:t>
            </w:r>
          </w:p>
        </w:tc>
        <w:tc>
          <w:tcPr>
            <w:tcW w:w="2835" w:type="dxa"/>
            <w:vAlign w:val="center"/>
          </w:tcPr>
          <w:p>
            <w:pPr>
              <w:pStyle w:val="11"/>
            </w:pPr>
            <w:r>
              <w:t>其中：财政    资金</w:t>
            </w:r>
          </w:p>
        </w:tc>
        <w:tc>
          <w:tcPr>
            <w:tcW w:w="2551" w:type="dxa"/>
            <w:vAlign w:val="center"/>
          </w:tcPr>
          <w:p>
            <w:pPr>
              <w:pStyle w:val="13"/>
            </w:pPr>
            <w:r>
              <w:t>162.39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为符合条件的农村计划生育家庭（如一孩或者两女孩，夫妇大于等于60周岁）提高稳定的养老与生活补助，保障晚年基本生活。鼓励自觉落实计划生育政策。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1.精准、足额、及时向计划生育家庭发放奖扶资金，保障老年生活、提升政策满意度与家庭发展能力。</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奖扶特扶申报对象资格确认完成时限</w:t>
            </w:r>
          </w:p>
        </w:tc>
        <w:tc>
          <w:tcPr>
            <w:tcW w:w="5386" w:type="dxa"/>
            <w:vAlign w:val="center"/>
          </w:tcPr>
          <w:p>
            <w:pPr>
              <w:pStyle w:val="13"/>
            </w:pPr>
            <w:r>
              <w:t>奖扶特扶申报对象资格确认完成时限</w:t>
            </w:r>
          </w:p>
        </w:tc>
        <w:tc>
          <w:tcPr>
            <w:tcW w:w="2268" w:type="dxa"/>
            <w:vAlign w:val="center"/>
          </w:tcPr>
          <w:p>
            <w:pPr>
              <w:pStyle w:val="13"/>
            </w:pPr>
            <w:r>
              <w:t>2026年6月30日前</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奖励扶助资金总额</w:t>
            </w:r>
          </w:p>
        </w:tc>
        <w:tc>
          <w:tcPr>
            <w:tcW w:w="5386" w:type="dxa"/>
            <w:vAlign w:val="center"/>
          </w:tcPr>
          <w:p>
            <w:pPr>
              <w:pStyle w:val="13"/>
            </w:pPr>
            <w:r>
              <w:t>奖励扶助资金总额</w:t>
            </w:r>
          </w:p>
        </w:tc>
        <w:tc>
          <w:tcPr>
            <w:tcW w:w="2268" w:type="dxa"/>
            <w:vAlign w:val="center"/>
          </w:tcPr>
          <w:p>
            <w:pPr>
              <w:pStyle w:val="13"/>
            </w:pPr>
            <w:r>
              <w:t>162.39万元</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保持稳定</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16、冀财社[2025]139号提前下达2026年省级计划生育转移支付专项资金（特别扶助）绩效目标表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13018326P000194100141</w:t>
            </w:r>
          </w:p>
        </w:tc>
        <w:tc>
          <w:tcPr>
            <w:tcW w:w="2835" w:type="dxa"/>
            <w:vAlign w:val="center"/>
          </w:tcPr>
          <w:p>
            <w:pPr>
              <w:pStyle w:val="11"/>
            </w:pPr>
            <w:r>
              <w:t>项目名称</w:t>
            </w:r>
          </w:p>
        </w:tc>
        <w:tc>
          <w:tcPr>
            <w:tcW w:w="6095" w:type="dxa"/>
            <w:gridSpan w:val="3"/>
            <w:vAlign w:val="center"/>
          </w:tcPr>
          <w:p>
            <w:pPr>
              <w:pStyle w:val="13"/>
            </w:pPr>
            <w:r>
              <w:t>冀财社[2025]139号提前下达2026年省级计划生育转移支付专项资金（特别扶助）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33.08</w:t>
            </w:r>
          </w:p>
        </w:tc>
        <w:tc>
          <w:tcPr>
            <w:tcW w:w="2835" w:type="dxa"/>
            <w:vAlign w:val="center"/>
          </w:tcPr>
          <w:p>
            <w:pPr>
              <w:pStyle w:val="11"/>
            </w:pPr>
            <w:r>
              <w:t>其中：财政    资金</w:t>
            </w:r>
          </w:p>
        </w:tc>
        <w:tc>
          <w:tcPr>
            <w:tcW w:w="2551" w:type="dxa"/>
            <w:vAlign w:val="center"/>
          </w:tcPr>
          <w:p>
            <w:pPr>
              <w:pStyle w:val="13"/>
            </w:pPr>
            <w:r>
              <w:t>33.08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为独生子女死亡/三级以上伤残、未再生育或收养子女的夫妻及三级以上计划生育手术并发症人员，提供基本生活、养老、医疗、精神慰藉等专项保障，直接发放到户到人。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1.进准、足额、及时县符合条件的对象发放特扶资金，保障基本生活、减轻养老医疗负担。落实民生保障责任。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奖扶特扶申报对象资格确认完成时限</w:t>
            </w:r>
          </w:p>
        </w:tc>
        <w:tc>
          <w:tcPr>
            <w:tcW w:w="5386" w:type="dxa"/>
            <w:vAlign w:val="center"/>
          </w:tcPr>
          <w:p>
            <w:pPr>
              <w:pStyle w:val="13"/>
            </w:pPr>
            <w:r>
              <w:t>奖扶特扶申报对象资格确认完成时限</w:t>
            </w:r>
          </w:p>
        </w:tc>
        <w:tc>
          <w:tcPr>
            <w:tcW w:w="2268" w:type="dxa"/>
            <w:vAlign w:val="center"/>
          </w:tcPr>
          <w:p>
            <w:pPr>
              <w:pStyle w:val="13"/>
            </w:pPr>
            <w:r>
              <w:t>2026年6月30日前</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特别扶助金发放总资金数</w:t>
            </w:r>
          </w:p>
        </w:tc>
        <w:tc>
          <w:tcPr>
            <w:tcW w:w="5386" w:type="dxa"/>
            <w:vAlign w:val="center"/>
          </w:tcPr>
          <w:p>
            <w:pPr>
              <w:pStyle w:val="13"/>
            </w:pPr>
            <w:r>
              <w:t>特别扶助金发放总资金数</w:t>
            </w:r>
          </w:p>
        </w:tc>
        <w:tc>
          <w:tcPr>
            <w:tcW w:w="2268" w:type="dxa"/>
            <w:vAlign w:val="center"/>
          </w:tcPr>
          <w:p>
            <w:pPr>
              <w:pStyle w:val="13"/>
            </w:pPr>
            <w:r>
              <w:t>33.08万元</w:t>
            </w:r>
          </w:p>
        </w:tc>
        <w:tc>
          <w:tcPr>
            <w:tcW w:w="1276" w:type="dxa"/>
            <w:vAlign w:val="center"/>
          </w:tcPr>
          <w:p>
            <w:pPr>
              <w:pStyle w:val="13"/>
            </w:pPr>
            <w:r>
              <w:t>冀财社【2025】139号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保持稳定</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受助特扶对象满意度</w:t>
            </w:r>
          </w:p>
        </w:tc>
        <w:tc>
          <w:tcPr>
            <w:tcW w:w="5386" w:type="dxa"/>
            <w:vAlign w:val="center"/>
          </w:tcPr>
          <w:p>
            <w:pPr>
              <w:pStyle w:val="13"/>
            </w:pPr>
            <w:r>
              <w:t>受助特扶对象满意度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17、冀财社[2025]140号提前下达2026年省级育儿补贴补助资金绩效目标表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13018326P00032710008H</w:t>
            </w:r>
          </w:p>
        </w:tc>
        <w:tc>
          <w:tcPr>
            <w:tcW w:w="2835" w:type="dxa"/>
            <w:vAlign w:val="center"/>
          </w:tcPr>
          <w:p>
            <w:pPr>
              <w:pStyle w:val="11"/>
            </w:pPr>
            <w:r>
              <w:t>项目名称</w:t>
            </w:r>
          </w:p>
        </w:tc>
        <w:tc>
          <w:tcPr>
            <w:tcW w:w="6095" w:type="dxa"/>
            <w:gridSpan w:val="3"/>
            <w:vAlign w:val="center"/>
          </w:tcPr>
          <w:p>
            <w:pPr>
              <w:pStyle w:val="13"/>
            </w:pPr>
            <w:r>
              <w:t>冀财社[2025]140号提前下达2026年省级育儿补贴补助资金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180.54</w:t>
            </w:r>
          </w:p>
        </w:tc>
        <w:tc>
          <w:tcPr>
            <w:tcW w:w="2835" w:type="dxa"/>
            <w:vAlign w:val="center"/>
          </w:tcPr>
          <w:p>
            <w:pPr>
              <w:pStyle w:val="11"/>
            </w:pPr>
            <w:r>
              <w:t>其中：财政    资金</w:t>
            </w:r>
          </w:p>
        </w:tc>
        <w:tc>
          <w:tcPr>
            <w:tcW w:w="2551" w:type="dxa"/>
            <w:vAlign w:val="center"/>
          </w:tcPr>
          <w:p>
            <w:pPr>
              <w:pStyle w:val="13"/>
            </w:pPr>
            <w:r>
              <w:t>180.54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符合条件的申领人育儿补贴实际发放率</w:t>
            </w:r>
          </w:p>
        </w:tc>
        <w:tc>
          <w:tcPr>
            <w:tcW w:w="5386" w:type="dxa"/>
            <w:vAlign w:val="center"/>
          </w:tcPr>
          <w:p>
            <w:pPr>
              <w:pStyle w:val="13"/>
            </w:pPr>
            <w:r>
              <w:t>符合条件的申领人育儿补贴实际发放率</w:t>
            </w:r>
          </w:p>
        </w:tc>
        <w:tc>
          <w:tcPr>
            <w:tcW w:w="2268" w:type="dxa"/>
            <w:vAlign w:val="center"/>
          </w:tcPr>
          <w:p>
            <w:pPr>
              <w:pStyle w:val="13"/>
            </w:pPr>
            <w:r>
              <w:t>≥90%</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育儿补贴政策知晓率</w:t>
            </w:r>
          </w:p>
        </w:tc>
        <w:tc>
          <w:tcPr>
            <w:tcW w:w="5386" w:type="dxa"/>
            <w:vAlign w:val="center"/>
          </w:tcPr>
          <w:p>
            <w:pPr>
              <w:pStyle w:val="13"/>
            </w:pPr>
            <w:r>
              <w:t>育儿补贴政策知晓率</w:t>
            </w:r>
          </w:p>
        </w:tc>
        <w:tc>
          <w:tcPr>
            <w:tcW w:w="2268" w:type="dxa"/>
            <w:vAlign w:val="center"/>
          </w:tcPr>
          <w:p>
            <w:pPr>
              <w:pStyle w:val="13"/>
            </w:pPr>
            <w:r>
              <w:t>≥90%</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育儿补贴发放频次</w:t>
            </w:r>
          </w:p>
        </w:tc>
        <w:tc>
          <w:tcPr>
            <w:tcW w:w="5386" w:type="dxa"/>
            <w:vAlign w:val="center"/>
          </w:tcPr>
          <w:p>
            <w:pPr>
              <w:pStyle w:val="13"/>
            </w:pPr>
            <w:r>
              <w:t>育儿补贴发放频次</w:t>
            </w:r>
          </w:p>
        </w:tc>
        <w:tc>
          <w:tcPr>
            <w:tcW w:w="2268" w:type="dxa"/>
            <w:vAlign w:val="center"/>
          </w:tcPr>
          <w:p>
            <w:pPr>
              <w:pStyle w:val="13"/>
            </w:pPr>
            <w:r>
              <w:t>≥1次/季度</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育儿补贴国家基础标准</w:t>
            </w:r>
          </w:p>
        </w:tc>
        <w:tc>
          <w:tcPr>
            <w:tcW w:w="5386" w:type="dxa"/>
            <w:vAlign w:val="center"/>
          </w:tcPr>
          <w:p>
            <w:pPr>
              <w:pStyle w:val="13"/>
            </w:pPr>
            <w:r>
              <w:t>育儿补贴国家基础标准</w:t>
            </w:r>
          </w:p>
        </w:tc>
        <w:tc>
          <w:tcPr>
            <w:tcW w:w="2268" w:type="dxa"/>
            <w:vAlign w:val="center"/>
          </w:tcPr>
          <w:p>
            <w:pPr>
              <w:pStyle w:val="13"/>
            </w:pPr>
            <w:r>
              <w:t>3600元/人/年</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促进降低家庭生育养育成本，构建生育友好型社会</w:t>
            </w:r>
          </w:p>
        </w:tc>
        <w:tc>
          <w:tcPr>
            <w:tcW w:w="5386" w:type="dxa"/>
            <w:vAlign w:val="center"/>
          </w:tcPr>
          <w:p>
            <w:pPr>
              <w:pStyle w:val="13"/>
            </w:pPr>
            <w:r>
              <w:t>促进降低家庭生育养育成本，构建生育友好型社会</w:t>
            </w:r>
          </w:p>
        </w:tc>
        <w:tc>
          <w:tcPr>
            <w:tcW w:w="2268" w:type="dxa"/>
            <w:vAlign w:val="center"/>
          </w:tcPr>
          <w:p>
            <w:pPr>
              <w:pStyle w:val="13"/>
            </w:pPr>
            <w:r>
              <w:t>促进降低家庭生育养育成本，构建生育友好型社会</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申领育儿补贴人群满意度</w:t>
            </w:r>
          </w:p>
        </w:tc>
        <w:tc>
          <w:tcPr>
            <w:tcW w:w="5386" w:type="dxa"/>
            <w:vAlign w:val="center"/>
          </w:tcPr>
          <w:p>
            <w:pPr>
              <w:pStyle w:val="13"/>
            </w:pPr>
            <w:r>
              <w:t>申领育儿补贴人群满意度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18、冀财社[2025]144号提前下达2026年中央财政重大公共卫生服务补助资金绩效目标表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13018326P00032710007X</w:t>
            </w:r>
          </w:p>
        </w:tc>
        <w:tc>
          <w:tcPr>
            <w:tcW w:w="2835" w:type="dxa"/>
            <w:vAlign w:val="center"/>
          </w:tcPr>
          <w:p>
            <w:pPr>
              <w:pStyle w:val="11"/>
            </w:pPr>
            <w:r>
              <w:t>项目名称</w:t>
            </w:r>
          </w:p>
        </w:tc>
        <w:tc>
          <w:tcPr>
            <w:tcW w:w="6095" w:type="dxa"/>
            <w:gridSpan w:val="3"/>
            <w:vAlign w:val="center"/>
          </w:tcPr>
          <w:p>
            <w:pPr>
              <w:pStyle w:val="13"/>
            </w:pPr>
            <w:r>
              <w:t>冀财社[2025]144号提前下达2026年中央财政重大公共卫生服务补助资金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112.99</w:t>
            </w:r>
          </w:p>
        </w:tc>
        <w:tc>
          <w:tcPr>
            <w:tcW w:w="2835" w:type="dxa"/>
            <w:vAlign w:val="center"/>
          </w:tcPr>
          <w:p>
            <w:pPr>
              <w:pStyle w:val="11"/>
            </w:pPr>
            <w:r>
              <w:t>其中：财政    资金</w:t>
            </w:r>
          </w:p>
        </w:tc>
        <w:tc>
          <w:tcPr>
            <w:tcW w:w="2551" w:type="dxa"/>
            <w:vAlign w:val="center"/>
          </w:tcPr>
          <w:p>
            <w:pPr>
              <w:pStyle w:val="13"/>
            </w:pPr>
            <w:r>
              <w:t>112.99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主要用于艾滋病、结核病患者的治疗费用、药品、随访管理以及疫苗购置、冷链储运、接种服务和接种人员的培训与督导。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1.进一步减少艾滋病、结核等传染病的新发感染，降低其患病及死亡几率，做到早发现、早报告、早隔离、早治疗，促进国民经济发展和社会和谐稳定。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结核病筛查干预完成率</w:t>
            </w:r>
          </w:p>
        </w:tc>
        <w:tc>
          <w:tcPr>
            <w:tcW w:w="5386" w:type="dxa"/>
            <w:vAlign w:val="center"/>
          </w:tcPr>
          <w:p>
            <w:pPr>
              <w:pStyle w:val="13"/>
            </w:pPr>
            <w:r>
              <w:t>结核病筛查干预完成率</w:t>
            </w:r>
          </w:p>
        </w:tc>
        <w:tc>
          <w:tcPr>
            <w:tcW w:w="2268" w:type="dxa"/>
            <w:vAlign w:val="center"/>
          </w:tcPr>
          <w:p>
            <w:pPr>
              <w:pStyle w:val="13"/>
            </w:pPr>
            <w:r>
              <w:t>100%</w:t>
            </w:r>
          </w:p>
        </w:tc>
        <w:tc>
          <w:tcPr>
            <w:tcW w:w="1276" w:type="dxa"/>
            <w:vAlign w:val="center"/>
          </w:tcPr>
          <w:p>
            <w:pPr>
              <w:pStyle w:val="13"/>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结核病治疗率</w:t>
            </w:r>
          </w:p>
        </w:tc>
        <w:tc>
          <w:tcPr>
            <w:tcW w:w="5386" w:type="dxa"/>
            <w:vAlign w:val="center"/>
          </w:tcPr>
          <w:p>
            <w:pPr>
              <w:pStyle w:val="13"/>
            </w:pPr>
            <w:r>
              <w:t>结核病治疗率</w:t>
            </w:r>
          </w:p>
        </w:tc>
        <w:tc>
          <w:tcPr>
            <w:tcW w:w="2268" w:type="dxa"/>
            <w:vAlign w:val="center"/>
          </w:tcPr>
          <w:p>
            <w:pPr>
              <w:pStyle w:val="13"/>
            </w:pPr>
            <w:r>
              <w:t>100%</w:t>
            </w:r>
          </w:p>
        </w:tc>
        <w:tc>
          <w:tcPr>
            <w:tcW w:w="1276" w:type="dxa"/>
            <w:vAlign w:val="center"/>
          </w:tcPr>
          <w:p>
            <w:pPr>
              <w:pStyle w:val="13"/>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重大公共卫生项目完成及时率</w:t>
            </w:r>
          </w:p>
        </w:tc>
        <w:tc>
          <w:tcPr>
            <w:tcW w:w="5386" w:type="dxa"/>
            <w:vAlign w:val="center"/>
          </w:tcPr>
          <w:p>
            <w:pPr>
              <w:pStyle w:val="13"/>
            </w:pPr>
            <w:r>
              <w:t>重大公共卫生项目完成及时率</w:t>
            </w:r>
          </w:p>
        </w:tc>
        <w:tc>
          <w:tcPr>
            <w:tcW w:w="2268" w:type="dxa"/>
            <w:vAlign w:val="center"/>
          </w:tcPr>
          <w:p>
            <w:pPr>
              <w:pStyle w:val="13"/>
            </w:pPr>
            <w:r>
              <w:t>≥98%</w:t>
            </w:r>
          </w:p>
        </w:tc>
        <w:tc>
          <w:tcPr>
            <w:tcW w:w="1276" w:type="dxa"/>
            <w:vAlign w:val="center"/>
          </w:tcPr>
          <w:p>
            <w:pPr>
              <w:pStyle w:val="13"/>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112.99万元</w:t>
            </w:r>
          </w:p>
        </w:tc>
        <w:tc>
          <w:tcPr>
            <w:tcW w:w="1276" w:type="dxa"/>
            <w:vAlign w:val="center"/>
          </w:tcPr>
          <w:p>
            <w:pPr>
              <w:pStyle w:val="13"/>
            </w:pPr>
            <w:r>
              <w:t>冀财社【2025】144号河北省财政厅、河北省卫生健康委、河北省疾控局关于提前下达2026年中央财政重大公共卫生服务补助资金预算的通知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通过各单位的相关举措逐步提高患者生存质量</w:t>
            </w:r>
          </w:p>
        </w:tc>
        <w:tc>
          <w:tcPr>
            <w:tcW w:w="5386" w:type="dxa"/>
            <w:vAlign w:val="center"/>
          </w:tcPr>
          <w:p>
            <w:pPr>
              <w:pStyle w:val="13"/>
            </w:pPr>
            <w:r>
              <w:t>通过各单位的相关举措逐步提高患者生存质量</w:t>
            </w:r>
          </w:p>
        </w:tc>
        <w:tc>
          <w:tcPr>
            <w:tcW w:w="2268" w:type="dxa"/>
            <w:vAlign w:val="center"/>
          </w:tcPr>
          <w:p>
            <w:pPr>
              <w:pStyle w:val="13"/>
            </w:pPr>
            <w:r>
              <w:t>通过各单位的相关举措逐步提高患者生存质量</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接受重大公共卫生的服务人群对医疗卫生机构所提高服务的满意程度</w:t>
            </w:r>
          </w:p>
        </w:tc>
        <w:tc>
          <w:tcPr>
            <w:tcW w:w="5386" w:type="dxa"/>
            <w:vAlign w:val="center"/>
          </w:tcPr>
          <w:p>
            <w:pPr>
              <w:pStyle w:val="13"/>
            </w:pPr>
            <w:r>
              <w:t>接受重大公共卫生的服务人群对医疗卫生机构所提供服务的满意程度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19、冀财社[2025]151号提前下达2026年中央基本公共卫生服务补助资金绩效目标表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13018326P00000910009T</w:t>
            </w:r>
          </w:p>
        </w:tc>
        <w:tc>
          <w:tcPr>
            <w:tcW w:w="2835" w:type="dxa"/>
            <w:vAlign w:val="center"/>
          </w:tcPr>
          <w:p>
            <w:pPr>
              <w:pStyle w:val="11"/>
            </w:pPr>
            <w:r>
              <w:t>项目名称</w:t>
            </w:r>
          </w:p>
        </w:tc>
        <w:tc>
          <w:tcPr>
            <w:tcW w:w="6095" w:type="dxa"/>
            <w:gridSpan w:val="3"/>
            <w:vAlign w:val="center"/>
          </w:tcPr>
          <w:p>
            <w:pPr>
              <w:pStyle w:val="13"/>
            </w:pPr>
            <w:r>
              <w:t>冀财社[2025]151号提前下达2026年中央基本公共卫生服务补助资金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2853.00</w:t>
            </w:r>
          </w:p>
        </w:tc>
        <w:tc>
          <w:tcPr>
            <w:tcW w:w="2835" w:type="dxa"/>
            <w:vAlign w:val="center"/>
          </w:tcPr>
          <w:p>
            <w:pPr>
              <w:pStyle w:val="11"/>
            </w:pPr>
            <w:r>
              <w:t>其中：财政    资金</w:t>
            </w:r>
          </w:p>
        </w:tc>
        <w:tc>
          <w:tcPr>
            <w:tcW w:w="2551" w:type="dxa"/>
            <w:vAlign w:val="center"/>
          </w:tcPr>
          <w:p>
            <w:pPr>
              <w:pStyle w:val="13"/>
            </w:pPr>
            <w:r>
              <w:t>2853.00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主要用途保障基层医疗卫生机构为城乡居民免费提供国家规定的基本公共卫生服务项目，比如居民健康档案管理、传染病及突发公共卫生事件报告和处理。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1.主要实施国家基本公共卫生服务项目，实现全体居民人人享有基本公共卫生服务的权利，降低重点疾病发病风险。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基本公共卫生服务覆盖人群</w:t>
            </w:r>
          </w:p>
        </w:tc>
        <w:tc>
          <w:tcPr>
            <w:tcW w:w="5386" w:type="dxa"/>
            <w:vAlign w:val="center"/>
          </w:tcPr>
          <w:p>
            <w:pPr>
              <w:pStyle w:val="13"/>
            </w:pPr>
            <w:r>
              <w:t>基本公共卫生服务覆盖人群</w:t>
            </w:r>
          </w:p>
        </w:tc>
        <w:tc>
          <w:tcPr>
            <w:tcW w:w="2268" w:type="dxa"/>
            <w:vAlign w:val="center"/>
          </w:tcPr>
          <w:p>
            <w:pPr>
              <w:pStyle w:val="13"/>
            </w:pPr>
            <w:r>
              <w:t>≥98%</w:t>
            </w:r>
          </w:p>
        </w:tc>
        <w:tc>
          <w:tcPr>
            <w:tcW w:w="1276" w:type="dxa"/>
            <w:vAlign w:val="center"/>
          </w:tcPr>
          <w:p>
            <w:pPr>
              <w:pStyle w:val="13"/>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居民规范电子健康档案覆盖率</w:t>
            </w:r>
          </w:p>
        </w:tc>
        <w:tc>
          <w:tcPr>
            <w:tcW w:w="5386" w:type="dxa"/>
            <w:vAlign w:val="center"/>
          </w:tcPr>
          <w:p>
            <w:pPr>
              <w:pStyle w:val="13"/>
            </w:pPr>
            <w:r>
              <w:t>居民规范电子健康档案覆盖率</w:t>
            </w:r>
          </w:p>
        </w:tc>
        <w:tc>
          <w:tcPr>
            <w:tcW w:w="2268" w:type="dxa"/>
            <w:vAlign w:val="center"/>
          </w:tcPr>
          <w:p>
            <w:pPr>
              <w:pStyle w:val="13"/>
            </w:pPr>
            <w:r>
              <w:t>≥98%</w:t>
            </w:r>
          </w:p>
        </w:tc>
        <w:tc>
          <w:tcPr>
            <w:tcW w:w="1276" w:type="dxa"/>
            <w:vAlign w:val="center"/>
          </w:tcPr>
          <w:p>
            <w:pPr>
              <w:pStyle w:val="13"/>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电子健康档案完成及时率</w:t>
            </w:r>
          </w:p>
        </w:tc>
        <w:tc>
          <w:tcPr>
            <w:tcW w:w="5386" w:type="dxa"/>
            <w:vAlign w:val="center"/>
          </w:tcPr>
          <w:p>
            <w:pPr>
              <w:pStyle w:val="13"/>
            </w:pPr>
            <w:r>
              <w:t>电子健康档案完成及时率</w:t>
            </w:r>
          </w:p>
        </w:tc>
        <w:tc>
          <w:tcPr>
            <w:tcW w:w="2268" w:type="dxa"/>
            <w:vAlign w:val="center"/>
          </w:tcPr>
          <w:p>
            <w:pPr>
              <w:pStyle w:val="13"/>
            </w:pPr>
            <w:r>
              <w:t>≥98%</w:t>
            </w:r>
          </w:p>
        </w:tc>
        <w:tc>
          <w:tcPr>
            <w:tcW w:w="1276" w:type="dxa"/>
            <w:vAlign w:val="center"/>
          </w:tcPr>
          <w:p>
            <w:pPr>
              <w:pStyle w:val="13"/>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2853万元</w:t>
            </w:r>
          </w:p>
        </w:tc>
        <w:tc>
          <w:tcPr>
            <w:tcW w:w="1276" w:type="dxa"/>
            <w:vAlign w:val="center"/>
          </w:tcPr>
          <w:p>
            <w:pPr>
              <w:pStyle w:val="13"/>
            </w:pPr>
            <w:r>
              <w:t>冀财社【2025】151号河北省财政厅河北省卫生健康委关于提前下达2026年中央基本公共卫生服务补助资金预算的通知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提高基本公共卫生服务项目对公众的知晓度</w:t>
            </w:r>
          </w:p>
        </w:tc>
        <w:tc>
          <w:tcPr>
            <w:tcW w:w="5386" w:type="dxa"/>
            <w:vAlign w:val="center"/>
          </w:tcPr>
          <w:p>
            <w:pPr>
              <w:pStyle w:val="13"/>
            </w:pPr>
            <w:r>
              <w:t>提高基本公共卫生服务项目对公众的知晓度</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接受建档人群对公卫服务的满意度</w:t>
            </w:r>
          </w:p>
        </w:tc>
        <w:tc>
          <w:tcPr>
            <w:tcW w:w="5386" w:type="dxa"/>
            <w:vAlign w:val="center"/>
          </w:tcPr>
          <w:p>
            <w:pPr>
              <w:pStyle w:val="13"/>
            </w:pPr>
            <w:r>
              <w:t>接受建档人群对公卫服务的满意度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20、冀财社[2025]154号中央提前下达2026年医疗服务与保障能力提升补助资金（中医药事业传承与发展部分）绩效目标表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13018326P000321100041</w:t>
            </w:r>
          </w:p>
        </w:tc>
        <w:tc>
          <w:tcPr>
            <w:tcW w:w="2835" w:type="dxa"/>
            <w:vAlign w:val="center"/>
          </w:tcPr>
          <w:p>
            <w:pPr>
              <w:pStyle w:val="11"/>
            </w:pPr>
            <w:r>
              <w:t>项目名称</w:t>
            </w:r>
          </w:p>
        </w:tc>
        <w:tc>
          <w:tcPr>
            <w:tcW w:w="6095" w:type="dxa"/>
            <w:gridSpan w:val="3"/>
            <w:vAlign w:val="center"/>
          </w:tcPr>
          <w:p>
            <w:pPr>
              <w:pStyle w:val="13"/>
            </w:pPr>
            <w:r>
              <w:t>冀财社[2025]154号中央提前下达2026年医疗服务与保障能力提升补助资金（中医药事业传承与发展部分）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构建服务体系、提升服务能力、培育人才，提高中医院的信息化建设。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每千人口中医类别执业（助理）医师数</w:t>
            </w:r>
          </w:p>
        </w:tc>
        <w:tc>
          <w:tcPr>
            <w:tcW w:w="5386" w:type="dxa"/>
            <w:vAlign w:val="center"/>
          </w:tcPr>
          <w:p>
            <w:pPr>
              <w:pStyle w:val="13"/>
            </w:pPr>
            <w:r>
              <w:t>每千人口中医类别执业（助理）医师数</w:t>
            </w:r>
          </w:p>
        </w:tc>
        <w:tc>
          <w:tcPr>
            <w:tcW w:w="2268" w:type="dxa"/>
            <w:vAlign w:val="center"/>
          </w:tcPr>
          <w:p>
            <w:pPr>
              <w:pStyle w:val="13"/>
            </w:pPr>
            <w:r>
              <w:t>≥1.06人</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县域中医适宜技术推广中心覆盖率</w:t>
            </w:r>
          </w:p>
        </w:tc>
        <w:tc>
          <w:tcPr>
            <w:tcW w:w="5386" w:type="dxa"/>
            <w:vAlign w:val="center"/>
          </w:tcPr>
          <w:p>
            <w:pPr>
              <w:pStyle w:val="13"/>
            </w:pPr>
            <w:r>
              <w:t>县域中医适宜技术推广中心覆盖率</w:t>
            </w:r>
          </w:p>
        </w:tc>
        <w:tc>
          <w:tcPr>
            <w:tcW w:w="2268" w:type="dxa"/>
            <w:vAlign w:val="center"/>
          </w:tcPr>
          <w:p>
            <w:pPr>
              <w:pStyle w:val="13"/>
            </w:pPr>
            <w:r>
              <w:t>100%</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该项目总资金数</w:t>
            </w:r>
          </w:p>
        </w:tc>
        <w:tc>
          <w:tcPr>
            <w:tcW w:w="5386" w:type="dxa"/>
            <w:vAlign w:val="center"/>
          </w:tcPr>
          <w:p>
            <w:pPr>
              <w:pStyle w:val="13"/>
            </w:pPr>
            <w:r>
              <w:t>该项目总资金数</w:t>
            </w:r>
          </w:p>
        </w:tc>
        <w:tc>
          <w:tcPr>
            <w:tcW w:w="2268" w:type="dxa"/>
            <w:vAlign w:val="center"/>
          </w:tcPr>
          <w:p>
            <w:pPr>
              <w:pStyle w:val="13"/>
            </w:pPr>
            <w:r>
              <w:t>22.5万元</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及时实现收支平衡的二级以上公立中医医院占同类医院的比例</w:t>
            </w:r>
          </w:p>
        </w:tc>
        <w:tc>
          <w:tcPr>
            <w:tcW w:w="5386" w:type="dxa"/>
            <w:vAlign w:val="center"/>
          </w:tcPr>
          <w:p>
            <w:pPr>
              <w:pStyle w:val="13"/>
            </w:pPr>
            <w:r>
              <w:t>及时实现收支平衡的二级以上公立中医医院占同类医院的比例</w:t>
            </w:r>
          </w:p>
        </w:tc>
        <w:tc>
          <w:tcPr>
            <w:tcW w:w="2268" w:type="dxa"/>
            <w:vAlign w:val="center"/>
          </w:tcPr>
          <w:p>
            <w:pPr>
              <w:pStyle w:val="13"/>
            </w:pPr>
            <w:r>
              <w:t>≥98%</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基层医疗卫生机构总治疗量中中医诊疗量所占比例</w:t>
            </w:r>
          </w:p>
        </w:tc>
        <w:tc>
          <w:tcPr>
            <w:tcW w:w="5386" w:type="dxa"/>
            <w:vAlign w:val="center"/>
          </w:tcPr>
          <w:p>
            <w:pPr>
              <w:pStyle w:val="13"/>
            </w:pPr>
            <w:r>
              <w:t>基层医疗卫生机构总治疗量中中医诊疗量所占比例</w:t>
            </w:r>
          </w:p>
        </w:tc>
        <w:tc>
          <w:tcPr>
            <w:tcW w:w="2268" w:type="dxa"/>
            <w:vAlign w:val="center"/>
          </w:tcPr>
          <w:p>
            <w:pPr>
              <w:pStyle w:val="13"/>
            </w:pPr>
            <w:r>
              <w:t>≥30%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二级以上公立中医医院门诊患者满意度</w:t>
            </w:r>
          </w:p>
        </w:tc>
        <w:tc>
          <w:tcPr>
            <w:tcW w:w="5386" w:type="dxa"/>
            <w:vAlign w:val="center"/>
          </w:tcPr>
          <w:p>
            <w:pPr>
              <w:pStyle w:val="13"/>
            </w:pPr>
            <w:r>
              <w:t>二级以上公立中医医院门诊患者满意度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21、冀财社[2025]161号提前下达2026年省级公共卫生服务补助资金（基本公卫）绩效目标表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13018326P000327100043</w:t>
            </w:r>
          </w:p>
        </w:tc>
        <w:tc>
          <w:tcPr>
            <w:tcW w:w="2835" w:type="dxa"/>
            <w:vAlign w:val="center"/>
          </w:tcPr>
          <w:p>
            <w:pPr>
              <w:pStyle w:val="11"/>
            </w:pPr>
            <w:r>
              <w:t>项目名称</w:t>
            </w:r>
          </w:p>
        </w:tc>
        <w:tc>
          <w:tcPr>
            <w:tcW w:w="6095" w:type="dxa"/>
            <w:gridSpan w:val="3"/>
            <w:vAlign w:val="center"/>
          </w:tcPr>
          <w:p>
            <w:pPr>
              <w:pStyle w:val="13"/>
            </w:pPr>
            <w:r>
              <w:t>冀财社[2025]161号提前下达2026年省级公共卫生服务补助资金（基本公卫）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1013.37</w:t>
            </w:r>
          </w:p>
        </w:tc>
        <w:tc>
          <w:tcPr>
            <w:tcW w:w="2835" w:type="dxa"/>
            <w:vAlign w:val="center"/>
          </w:tcPr>
          <w:p>
            <w:pPr>
              <w:pStyle w:val="11"/>
            </w:pPr>
            <w:r>
              <w:t>其中：财政    资金</w:t>
            </w:r>
          </w:p>
        </w:tc>
        <w:tc>
          <w:tcPr>
            <w:tcW w:w="2551" w:type="dxa"/>
            <w:vAlign w:val="center"/>
          </w:tcPr>
          <w:p>
            <w:pPr>
              <w:pStyle w:val="13"/>
            </w:pPr>
            <w:r>
              <w:t>1013.37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主要用途保障基层医疗卫生机构为城乡居民免费提供国家规定的基本公共卫生服务项目，比如居民健康档案管理、传染病及突发公共卫生事件报告和处理。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1.主要实施国家基本公共卫生服务项目，实现全体居民人人享有基本公共卫生服务的权利，降低重点疾病发病风险。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高血压患者基层规范管理服务率</w:t>
            </w:r>
          </w:p>
        </w:tc>
        <w:tc>
          <w:tcPr>
            <w:tcW w:w="5386" w:type="dxa"/>
            <w:vAlign w:val="center"/>
          </w:tcPr>
          <w:p>
            <w:pPr>
              <w:pStyle w:val="13"/>
            </w:pPr>
            <w:r>
              <w:t>高血压患者基层规范管理服务率</w:t>
            </w:r>
          </w:p>
        </w:tc>
        <w:tc>
          <w:tcPr>
            <w:tcW w:w="2268" w:type="dxa"/>
            <w:vAlign w:val="center"/>
          </w:tcPr>
          <w:p>
            <w:pPr>
              <w:pStyle w:val="13"/>
            </w:pPr>
            <w:r>
              <w:t>≥64%</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≥64%</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基本公共卫生服务项目当年执行完成率</w:t>
            </w:r>
          </w:p>
        </w:tc>
        <w:tc>
          <w:tcPr>
            <w:tcW w:w="5386" w:type="dxa"/>
            <w:vAlign w:val="center"/>
          </w:tcPr>
          <w:p>
            <w:pPr>
              <w:pStyle w:val="13"/>
            </w:pPr>
            <w:r>
              <w:t>基本公共卫生服务项目当年执行完成率</w:t>
            </w:r>
          </w:p>
        </w:tc>
        <w:tc>
          <w:tcPr>
            <w:tcW w:w="2268" w:type="dxa"/>
            <w:vAlign w:val="center"/>
          </w:tcPr>
          <w:p>
            <w:pPr>
              <w:pStyle w:val="13"/>
            </w:pPr>
            <w:r>
              <w:t>100%</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1013.37万元</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不断缩小</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接受基本公共卫生服务的重点人群对基层医疗卫生机构所提供服务的满意程度</w:t>
            </w:r>
          </w:p>
        </w:tc>
        <w:tc>
          <w:tcPr>
            <w:tcW w:w="5386" w:type="dxa"/>
            <w:vAlign w:val="center"/>
          </w:tcPr>
          <w:p>
            <w:pPr>
              <w:pStyle w:val="13"/>
            </w:pPr>
            <w:r>
              <w:t>接受基本公共卫生服务的重点人群对基层医疗卫生机构所提供服务的满意程度</w:t>
            </w:r>
          </w:p>
        </w:tc>
        <w:tc>
          <w:tcPr>
            <w:tcW w:w="2268" w:type="dxa"/>
            <w:vAlign w:val="center"/>
          </w:tcPr>
          <w:p>
            <w:pPr>
              <w:pStyle w:val="13"/>
            </w:pPr>
            <w:r>
              <w:t>≥70%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22、冀财社[2025]161号提前下达2026年省级公共卫生服务补助资金（基本药物制度）绩效目标表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13018326P00032710005N</w:t>
            </w:r>
          </w:p>
        </w:tc>
        <w:tc>
          <w:tcPr>
            <w:tcW w:w="2835" w:type="dxa"/>
            <w:vAlign w:val="center"/>
          </w:tcPr>
          <w:p>
            <w:pPr>
              <w:pStyle w:val="11"/>
            </w:pPr>
            <w:r>
              <w:t>项目名称</w:t>
            </w:r>
          </w:p>
        </w:tc>
        <w:tc>
          <w:tcPr>
            <w:tcW w:w="6095" w:type="dxa"/>
            <w:gridSpan w:val="3"/>
            <w:vAlign w:val="center"/>
          </w:tcPr>
          <w:p>
            <w:pPr>
              <w:pStyle w:val="13"/>
            </w:pPr>
            <w:r>
              <w:t>冀财社[2025]161号提前下达2026年省级公共卫生服务补助资金（基本药物制度）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96.01</w:t>
            </w:r>
          </w:p>
        </w:tc>
        <w:tc>
          <w:tcPr>
            <w:tcW w:w="2835" w:type="dxa"/>
            <w:vAlign w:val="center"/>
          </w:tcPr>
          <w:p>
            <w:pPr>
              <w:pStyle w:val="11"/>
            </w:pPr>
            <w:r>
              <w:t>其中：财政    资金</w:t>
            </w:r>
          </w:p>
        </w:tc>
        <w:tc>
          <w:tcPr>
            <w:tcW w:w="2551" w:type="dxa"/>
            <w:vAlign w:val="center"/>
          </w:tcPr>
          <w:p>
            <w:pPr>
              <w:pStyle w:val="13"/>
            </w:pPr>
            <w:r>
              <w:t>96.01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支持基层医疗卫生机构实施国家基本药物制度、保障机构正常运行与村医收入，专款专用。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1.100%覆盖实施国家基本药物制度、保障基层机构稳定运行，推进综合改革。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村卫生室实施国家基本药物制度覆盖率</w:t>
            </w:r>
          </w:p>
        </w:tc>
        <w:tc>
          <w:tcPr>
            <w:tcW w:w="5386" w:type="dxa"/>
            <w:vAlign w:val="center"/>
          </w:tcPr>
          <w:p>
            <w:pPr>
              <w:pStyle w:val="13"/>
            </w:pPr>
            <w:r>
              <w:t>村卫生室实施国家基本药物制度覆盖率</w:t>
            </w:r>
          </w:p>
        </w:tc>
        <w:tc>
          <w:tcPr>
            <w:tcW w:w="2268" w:type="dxa"/>
            <w:vAlign w:val="center"/>
          </w:tcPr>
          <w:p>
            <w:pPr>
              <w:pStyle w:val="13"/>
            </w:pPr>
            <w:r>
              <w:t>≥90%</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≥64%</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基本药物补助资金发放时间</w:t>
            </w:r>
          </w:p>
        </w:tc>
        <w:tc>
          <w:tcPr>
            <w:tcW w:w="5386" w:type="dxa"/>
            <w:vAlign w:val="center"/>
          </w:tcPr>
          <w:p>
            <w:pPr>
              <w:pStyle w:val="13"/>
            </w:pPr>
            <w:r>
              <w:t>基本药物补助资金发放时间</w:t>
            </w:r>
          </w:p>
        </w:tc>
        <w:tc>
          <w:tcPr>
            <w:tcW w:w="2268" w:type="dxa"/>
            <w:vAlign w:val="center"/>
          </w:tcPr>
          <w:p>
            <w:pPr>
              <w:pStyle w:val="13"/>
            </w:pPr>
            <w:r>
              <w:t>每季度末之前</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96.01万元</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不断缩小</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接受基本公共卫生服务的重点人群对基层医疗卫生机构所提供服务的满意程度</w:t>
            </w:r>
          </w:p>
        </w:tc>
        <w:tc>
          <w:tcPr>
            <w:tcW w:w="5386" w:type="dxa"/>
            <w:vAlign w:val="center"/>
          </w:tcPr>
          <w:p>
            <w:pPr>
              <w:pStyle w:val="13"/>
            </w:pPr>
            <w:r>
              <w:t>接受基本公共卫生服务的重点人群对基层医疗卫生机构所提供服务的满意程度</w:t>
            </w:r>
          </w:p>
        </w:tc>
        <w:tc>
          <w:tcPr>
            <w:tcW w:w="2268" w:type="dxa"/>
            <w:vAlign w:val="center"/>
          </w:tcPr>
          <w:p>
            <w:pPr>
              <w:pStyle w:val="13"/>
            </w:pPr>
            <w:r>
              <w:t>≥70%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23、冀财社[2025]161号提前下达2026年省级公共卫生服务补助资金（无创、耳聋基因等产前筛查）绩效目标表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13018326P00032710006A</w:t>
            </w:r>
          </w:p>
        </w:tc>
        <w:tc>
          <w:tcPr>
            <w:tcW w:w="2835" w:type="dxa"/>
            <w:vAlign w:val="center"/>
          </w:tcPr>
          <w:p>
            <w:pPr>
              <w:pStyle w:val="11"/>
            </w:pPr>
            <w:r>
              <w:t>项目名称</w:t>
            </w:r>
          </w:p>
        </w:tc>
        <w:tc>
          <w:tcPr>
            <w:tcW w:w="6095" w:type="dxa"/>
            <w:gridSpan w:val="3"/>
            <w:vAlign w:val="center"/>
          </w:tcPr>
          <w:p>
            <w:pPr>
              <w:pStyle w:val="13"/>
            </w:pPr>
            <w:r>
              <w:t>冀财社[2025]161号提前下达2026年省级公共卫生服务补助资金（无创、耳聋基因等产前筛查）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39.21</w:t>
            </w:r>
          </w:p>
        </w:tc>
        <w:tc>
          <w:tcPr>
            <w:tcW w:w="2835" w:type="dxa"/>
            <w:vAlign w:val="center"/>
          </w:tcPr>
          <w:p>
            <w:pPr>
              <w:pStyle w:val="11"/>
            </w:pPr>
            <w:r>
              <w:t>其中：财政    资金</w:t>
            </w:r>
          </w:p>
        </w:tc>
        <w:tc>
          <w:tcPr>
            <w:tcW w:w="2551" w:type="dxa"/>
            <w:vAlign w:val="center"/>
          </w:tcPr>
          <w:p>
            <w:pPr>
              <w:pStyle w:val="13"/>
            </w:pPr>
            <w:r>
              <w:t>39.21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主要用于筛查胎儿是否携带常见的先天性耳聋相关基因突变。以及无创性检查，专款专用。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1.应筛尽筛、有效干预降低出生缺陷，提升人口素质。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年内孕妇无创产前基因筛查覆盖率</w:t>
            </w:r>
          </w:p>
        </w:tc>
        <w:tc>
          <w:tcPr>
            <w:tcW w:w="5386" w:type="dxa"/>
            <w:vAlign w:val="center"/>
          </w:tcPr>
          <w:p>
            <w:pPr>
              <w:pStyle w:val="13"/>
            </w:pPr>
            <w:r>
              <w:t>年内孕妇无创产前基因筛查覆盖率</w:t>
            </w:r>
          </w:p>
        </w:tc>
        <w:tc>
          <w:tcPr>
            <w:tcW w:w="2268" w:type="dxa"/>
            <w:vAlign w:val="center"/>
          </w:tcPr>
          <w:p>
            <w:pPr>
              <w:pStyle w:val="13"/>
            </w:pPr>
            <w:r>
              <w:t>≥90%</w:t>
            </w:r>
          </w:p>
        </w:tc>
        <w:tc>
          <w:tcPr>
            <w:tcW w:w="1276" w:type="dxa"/>
            <w:vAlign w:val="center"/>
          </w:tcPr>
          <w:p>
            <w:pPr>
              <w:pStyle w:val="13"/>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符合孕妇无创产前基因筛查（含唐氏综合症产前筛查）技术规范要求</w:t>
            </w:r>
          </w:p>
        </w:tc>
        <w:tc>
          <w:tcPr>
            <w:tcW w:w="5386" w:type="dxa"/>
            <w:vAlign w:val="center"/>
          </w:tcPr>
          <w:p>
            <w:pPr>
              <w:pStyle w:val="13"/>
            </w:pPr>
            <w:r>
              <w:t>符合孕妇无创产前基因筛查（含唐氏综合症产前筛查）技术规范要求</w:t>
            </w:r>
          </w:p>
        </w:tc>
        <w:tc>
          <w:tcPr>
            <w:tcW w:w="2268" w:type="dxa"/>
            <w:vAlign w:val="center"/>
          </w:tcPr>
          <w:p>
            <w:pPr>
              <w:pStyle w:val="13"/>
            </w:pPr>
            <w:r>
              <w:t>符合规范要求</w:t>
            </w:r>
          </w:p>
        </w:tc>
        <w:tc>
          <w:tcPr>
            <w:tcW w:w="1276" w:type="dxa"/>
            <w:vAlign w:val="center"/>
          </w:tcPr>
          <w:p>
            <w:pPr>
              <w:pStyle w:val="13"/>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无创产前基因筛查及时性</w:t>
            </w:r>
          </w:p>
        </w:tc>
        <w:tc>
          <w:tcPr>
            <w:tcW w:w="5386" w:type="dxa"/>
            <w:vAlign w:val="center"/>
          </w:tcPr>
          <w:p>
            <w:pPr>
              <w:pStyle w:val="13"/>
            </w:pPr>
            <w:r>
              <w:t>无创产前基因筛查及时性</w:t>
            </w:r>
          </w:p>
        </w:tc>
        <w:tc>
          <w:tcPr>
            <w:tcW w:w="2268" w:type="dxa"/>
            <w:vAlign w:val="center"/>
          </w:tcPr>
          <w:p>
            <w:pPr>
              <w:pStyle w:val="13"/>
            </w:pPr>
            <w:r>
              <w:t>能够按照规定及时完成无创产前基因筛查</w:t>
            </w:r>
          </w:p>
        </w:tc>
        <w:tc>
          <w:tcPr>
            <w:tcW w:w="1276" w:type="dxa"/>
            <w:vAlign w:val="center"/>
          </w:tcPr>
          <w:p>
            <w:pPr>
              <w:pStyle w:val="13"/>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39.21万元</w:t>
            </w:r>
          </w:p>
        </w:tc>
        <w:tc>
          <w:tcPr>
            <w:tcW w:w="1276" w:type="dxa"/>
            <w:vAlign w:val="center"/>
          </w:tcPr>
          <w:p>
            <w:pPr>
              <w:pStyle w:val="13"/>
            </w:pPr>
            <w:r>
              <w:t>冀财社【2025】河北省财政厅关于提前下达2026年省级公共卫生服务补助资金预算的通知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不断缩小</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服务对象对无创产前基因筛查项目的满意度</w:t>
            </w:r>
          </w:p>
        </w:tc>
        <w:tc>
          <w:tcPr>
            <w:tcW w:w="5386" w:type="dxa"/>
            <w:vAlign w:val="center"/>
          </w:tcPr>
          <w:p>
            <w:pPr>
              <w:pStyle w:val="13"/>
            </w:pPr>
            <w:r>
              <w:t>服务对象对无创产前基因筛查项目的满意度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24、冀财社[2025]161号提前下达2026年省级公共卫生服务补助资金（重大疾病健康筛查）绩效目标表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13018326P00032710010G</w:t>
            </w:r>
          </w:p>
        </w:tc>
        <w:tc>
          <w:tcPr>
            <w:tcW w:w="2835" w:type="dxa"/>
            <w:vAlign w:val="center"/>
          </w:tcPr>
          <w:p>
            <w:pPr>
              <w:pStyle w:val="11"/>
            </w:pPr>
            <w:r>
              <w:t>项目名称</w:t>
            </w:r>
          </w:p>
        </w:tc>
        <w:tc>
          <w:tcPr>
            <w:tcW w:w="6095" w:type="dxa"/>
            <w:gridSpan w:val="3"/>
            <w:vAlign w:val="center"/>
          </w:tcPr>
          <w:p>
            <w:pPr>
              <w:pStyle w:val="13"/>
            </w:pPr>
            <w:r>
              <w:t>冀财社[2025]161号提前下达2026年省级公共卫生服务补助资金（重大疾病健康筛查）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12.55</w:t>
            </w:r>
          </w:p>
        </w:tc>
        <w:tc>
          <w:tcPr>
            <w:tcW w:w="2835" w:type="dxa"/>
            <w:vAlign w:val="center"/>
          </w:tcPr>
          <w:p>
            <w:pPr>
              <w:pStyle w:val="11"/>
            </w:pPr>
            <w:r>
              <w:t>其中：财政    资金</w:t>
            </w:r>
          </w:p>
        </w:tc>
        <w:tc>
          <w:tcPr>
            <w:tcW w:w="2551" w:type="dxa"/>
            <w:vAlign w:val="center"/>
          </w:tcPr>
          <w:p>
            <w:pPr>
              <w:pStyle w:val="13"/>
            </w:pPr>
            <w:r>
              <w:t>12.55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降低癌症、心脑血管等重大疾病发病率与死亡率，减轻医疗负担。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1.实现目标人群应筛尽筛，提升早诊率与治疗率，降低重大疾病发病率、死亡率，提升居民健康素养。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辖区目标人群筛查覆盖率</w:t>
            </w:r>
          </w:p>
        </w:tc>
        <w:tc>
          <w:tcPr>
            <w:tcW w:w="5386" w:type="dxa"/>
            <w:vAlign w:val="center"/>
          </w:tcPr>
          <w:p>
            <w:pPr>
              <w:pStyle w:val="13"/>
            </w:pPr>
            <w:r>
              <w:t>辖区目标人群筛查覆盖率</w:t>
            </w:r>
          </w:p>
        </w:tc>
        <w:tc>
          <w:tcPr>
            <w:tcW w:w="2268" w:type="dxa"/>
            <w:vAlign w:val="center"/>
          </w:tcPr>
          <w:p>
            <w:pPr>
              <w:pStyle w:val="13"/>
            </w:pPr>
            <w:r>
              <w:t>≥85%</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筛查检测结果准确率</w:t>
            </w:r>
          </w:p>
        </w:tc>
        <w:tc>
          <w:tcPr>
            <w:tcW w:w="5386" w:type="dxa"/>
            <w:vAlign w:val="center"/>
          </w:tcPr>
          <w:p>
            <w:pPr>
              <w:pStyle w:val="13"/>
            </w:pPr>
            <w:r>
              <w:t>筛查检测结果准确率</w:t>
            </w:r>
          </w:p>
        </w:tc>
        <w:tc>
          <w:tcPr>
            <w:tcW w:w="2268" w:type="dxa"/>
            <w:vAlign w:val="center"/>
          </w:tcPr>
          <w:p>
            <w:pPr>
              <w:pStyle w:val="13"/>
            </w:pPr>
            <w:r>
              <w:t>≥98%</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筛查任务在年度计划周期内完成率</w:t>
            </w:r>
          </w:p>
        </w:tc>
        <w:tc>
          <w:tcPr>
            <w:tcW w:w="5386" w:type="dxa"/>
            <w:vAlign w:val="center"/>
          </w:tcPr>
          <w:p>
            <w:pPr>
              <w:pStyle w:val="13"/>
            </w:pPr>
            <w:r>
              <w:t>筛查任务在年度计划周期内完成率</w:t>
            </w:r>
          </w:p>
        </w:tc>
        <w:tc>
          <w:tcPr>
            <w:tcW w:w="2268" w:type="dxa"/>
            <w:vAlign w:val="center"/>
          </w:tcPr>
          <w:p>
            <w:pPr>
              <w:pStyle w:val="13"/>
            </w:pPr>
            <w:r>
              <w:t>100%</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12.55万元</w:t>
            </w:r>
          </w:p>
        </w:tc>
        <w:tc>
          <w:tcPr>
            <w:tcW w:w="1276" w:type="dxa"/>
            <w:vAlign w:val="center"/>
          </w:tcPr>
          <w:p>
            <w:pPr>
              <w:pStyle w:val="13"/>
            </w:pPr>
            <w:r>
              <w:t>冀财社【2025】161号河北省财政厅关于提前下达2026年省级公共卫生服务补助资金预算的通知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5386" w:type="dxa"/>
            <w:vAlign w:val="center"/>
          </w:tcPr>
          <w:p>
            <w:pPr>
              <w:pStyle w:val="13"/>
            </w:pPr>
            <w:r>
              <w:t>城乡居民公共卫生差距</w:t>
            </w:r>
          </w:p>
        </w:tc>
        <w:tc>
          <w:tcPr>
            <w:tcW w:w="2268" w:type="dxa"/>
            <w:vAlign w:val="center"/>
          </w:tcPr>
          <w:p>
            <w:pPr>
              <w:pStyle w:val="13"/>
            </w:pPr>
            <w:r>
              <w:t>逐渐缩小</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接受基本公共卫生服务的重点人群对基层医疗卫生机构所提供服务的满意程度</w:t>
            </w:r>
          </w:p>
        </w:tc>
        <w:tc>
          <w:tcPr>
            <w:tcW w:w="5386" w:type="dxa"/>
            <w:vAlign w:val="center"/>
          </w:tcPr>
          <w:p>
            <w:pPr>
              <w:pStyle w:val="13"/>
            </w:pPr>
            <w:r>
              <w:t>接受基本公共卫生服务的重点人群对基层医疗卫生机构所提供服务的满意程度</w:t>
            </w:r>
          </w:p>
        </w:tc>
        <w:tc>
          <w:tcPr>
            <w:tcW w:w="2268" w:type="dxa"/>
            <w:vAlign w:val="center"/>
          </w:tcPr>
          <w:p>
            <w:pPr>
              <w:pStyle w:val="13"/>
            </w:pPr>
            <w:r>
              <w:t>≥70%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25、冀财社[2025]169号下达有关市示范试点项目省级补助资金绩效目标表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13018325P000064118594</w:t>
            </w:r>
          </w:p>
        </w:tc>
        <w:tc>
          <w:tcPr>
            <w:tcW w:w="2835" w:type="dxa"/>
            <w:vAlign w:val="center"/>
          </w:tcPr>
          <w:p>
            <w:pPr>
              <w:pStyle w:val="11"/>
            </w:pPr>
            <w:r>
              <w:t>项目名称</w:t>
            </w:r>
          </w:p>
        </w:tc>
        <w:tc>
          <w:tcPr>
            <w:tcW w:w="6095" w:type="dxa"/>
            <w:gridSpan w:val="3"/>
            <w:vAlign w:val="center"/>
          </w:tcPr>
          <w:p>
            <w:pPr>
              <w:pStyle w:val="13"/>
            </w:pPr>
            <w:r>
              <w:t>冀财社[2025]169号下达有关市示范试点项目省级补助资金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每千人口中医类别执业（助理）医师数</w:t>
            </w:r>
          </w:p>
        </w:tc>
        <w:tc>
          <w:tcPr>
            <w:tcW w:w="5386" w:type="dxa"/>
            <w:vAlign w:val="center"/>
          </w:tcPr>
          <w:p>
            <w:pPr>
              <w:pStyle w:val="13"/>
            </w:pPr>
            <w:r>
              <w:t>每千人口中医类别执业（助理）医师数</w:t>
            </w:r>
          </w:p>
        </w:tc>
        <w:tc>
          <w:tcPr>
            <w:tcW w:w="2268" w:type="dxa"/>
            <w:vAlign w:val="center"/>
          </w:tcPr>
          <w:p>
            <w:pPr>
              <w:pStyle w:val="13"/>
            </w:pPr>
            <w:r>
              <w:t>≥1.06人</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县域中医适宜技术推广中心覆盖率</w:t>
            </w:r>
          </w:p>
        </w:tc>
        <w:tc>
          <w:tcPr>
            <w:tcW w:w="5386" w:type="dxa"/>
            <w:vAlign w:val="center"/>
          </w:tcPr>
          <w:p>
            <w:pPr>
              <w:pStyle w:val="13"/>
            </w:pPr>
            <w:r>
              <w:t>县域中医适宜技术推广中心覆盖率</w:t>
            </w:r>
          </w:p>
        </w:tc>
        <w:tc>
          <w:tcPr>
            <w:tcW w:w="2268" w:type="dxa"/>
            <w:vAlign w:val="center"/>
          </w:tcPr>
          <w:p>
            <w:pPr>
              <w:pStyle w:val="13"/>
            </w:pPr>
            <w:r>
              <w:t>100%</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该项目总资金数</w:t>
            </w:r>
          </w:p>
        </w:tc>
        <w:tc>
          <w:tcPr>
            <w:tcW w:w="5386" w:type="dxa"/>
            <w:vAlign w:val="center"/>
          </w:tcPr>
          <w:p>
            <w:pPr>
              <w:pStyle w:val="13"/>
            </w:pPr>
            <w:r>
              <w:t>该项目总资金数</w:t>
            </w:r>
          </w:p>
        </w:tc>
        <w:tc>
          <w:tcPr>
            <w:tcW w:w="2268" w:type="dxa"/>
            <w:vAlign w:val="center"/>
          </w:tcPr>
          <w:p>
            <w:pPr>
              <w:pStyle w:val="13"/>
            </w:pPr>
            <w:r>
              <w:t>12万元</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及时实现收支平衡的二级以上公立中医医院占同类医院的比例</w:t>
            </w:r>
          </w:p>
        </w:tc>
        <w:tc>
          <w:tcPr>
            <w:tcW w:w="5386" w:type="dxa"/>
            <w:vAlign w:val="center"/>
          </w:tcPr>
          <w:p>
            <w:pPr>
              <w:pStyle w:val="13"/>
            </w:pPr>
            <w:r>
              <w:t>及时实现收支平衡的二级以上公立中医医院占同类医院的比例</w:t>
            </w:r>
          </w:p>
        </w:tc>
        <w:tc>
          <w:tcPr>
            <w:tcW w:w="2268" w:type="dxa"/>
            <w:vAlign w:val="center"/>
          </w:tcPr>
          <w:p>
            <w:pPr>
              <w:pStyle w:val="13"/>
            </w:pPr>
            <w:r>
              <w:t>≥98%</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基层医疗卫生机构总治疗量中中医诊疗量所占比例</w:t>
            </w:r>
          </w:p>
        </w:tc>
        <w:tc>
          <w:tcPr>
            <w:tcW w:w="5386" w:type="dxa"/>
            <w:vAlign w:val="center"/>
          </w:tcPr>
          <w:p>
            <w:pPr>
              <w:pStyle w:val="13"/>
            </w:pPr>
            <w:r>
              <w:t>基层医疗卫生机构总治疗量中中医诊疗量所占比例</w:t>
            </w:r>
          </w:p>
        </w:tc>
        <w:tc>
          <w:tcPr>
            <w:tcW w:w="2268" w:type="dxa"/>
            <w:vAlign w:val="center"/>
          </w:tcPr>
          <w:p>
            <w:pPr>
              <w:pStyle w:val="13"/>
            </w:pPr>
            <w:r>
              <w:t>≥30%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二级以上公立中医医院门诊患者满意度</w:t>
            </w:r>
          </w:p>
        </w:tc>
        <w:tc>
          <w:tcPr>
            <w:tcW w:w="5386" w:type="dxa"/>
            <w:vAlign w:val="center"/>
          </w:tcPr>
          <w:p>
            <w:pPr>
              <w:pStyle w:val="13"/>
            </w:pPr>
            <w:r>
              <w:t>二级以上公立中医医院门诊患者满意度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26、计划生育支出-农村部分计划生育家庭奖扶补助绩效目标表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13018326P00019410010J</w:t>
            </w:r>
          </w:p>
        </w:tc>
        <w:tc>
          <w:tcPr>
            <w:tcW w:w="2835" w:type="dxa"/>
            <w:vAlign w:val="center"/>
          </w:tcPr>
          <w:p>
            <w:pPr>
              <w:pStyle w:val="11"/>
            </w:pPr>
            <w:r>
              <w:t>项目名称</w:t>
            </w:r>
          </w:p>
        </w:tc>
        <w:tc>
          <w:tcPr>
            <w:tcW w:w="6095" w:type="dxa"/>
            <w:gridSpan w:val="3"/>
            <w:vAlign w:val="center"/>
          </w:tcPr>
          <w:p>
            <w:pPr>
              <w:pStyle w:val="13"/>
            </w:pPr>
            <w:r>
              <w:t>计划生育支出-农村部分计划生育家庭奖扶补助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197.00</w:t>
            </w:r>
          </w:p>
        </w:tc>
        <w:tc>
          <w:tcPr>
            <w:tcW w:w="2835" w:type="dxa"/>
            <w:vAlign w:val="center"/>
          </w:tcPr>
          <w:p>
            <w:pPr>
              <w:pStyle w:val="11"/>
            </w:pPr>
            <w:r>
              <w:t>其中：财政    资金</w:t>
            </w:r>
          </w:p>
        </w:tc>
        <w:tc>
          <w:tcPr>
            <w:tcW w:w="2551" w:type="dxa"/>
            <w:vAlign w:val="center"/>
          </w:tcPr>
          <w:p>
            <w:pPr>
              <w:pStyle w:val="13"/>
            </w:pPr>
            <w:r>
              <w:t>197.00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为符合条件的农村计划生育家庭（如一孩或者两女孩，夫妇大于等于60周岁）提高稳定的养老与生活补助，保障晚年基本生活。鼓励自觉落实计划生育政策。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1.精准、足额、及时向计划生育家庭发放奖扶资金，保障老年生活、提升政策满意度与家庭发展能力。</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家庭奖励扶助对象建档率</w:t>
            </w:r>
          </w:p>
        </w:tc>
        <w:tc>
          <w:tcPr>
            <w:tcW w:w="5386" w:type="dxa"/>
            <w:vAlign w:val="center"/>
          </w:tcPr>
          <w:p>
            <w:pPr>
              <w:pStyle w:val="13"/>
            </w:pPr>
            <w:r>
              <w:t>家庭奖励扶助对象建档率</w:t>
            </w:r>
          </w:p>
        </w:tc>
        <w:tc>
          <w:tcPr>
            <w:tcW w:w="2268" w:type="dxa"/>
            <w:vAlign w:val="center"/>
          </w:tcPr>
          <w:p>
            <w:pPr>
              <w:pStyle w:val="13"/>
            </w:pPr>
            <w:r>
              <w:t>≥98%</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符合条件对象覆盖率</w:t>
            </w:r>
          </w:p>
        </w:tc>
        <w:tc>
          <w:tcPr>
            <w:tcW w:w="2268" w:type="dxa"/>
            <w:vAlign w:val="center"/>
          </w:tcPr>
          <w:p>
            <w:pPr>
              <w:pStyle w:val="13"/>
            </w:pPr>
            <w:r>
              <w:t>≥98%</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计划生育奖扶补助项目完成及时率</w:t>
            </w:r>
          </w:p>
        </w:tc>
        <w:tc>
          <w:tcPr>
            <w:tcW w:w="5386" w:type="dxa"/>
            <w:vAlign w:val="center"/>
          </w:tcPr>
          <w:p>
            <w:pPr>
              <w:pStyle w:val="13"/>
            </w:pPr>
            <w:r>
              <w:t>计划生育奖扶补助项目完成及时率</w:t>
            </w:r>
          </w:p>
        </w:tc>
        <w:tc>
          <w:tcPr>
            <w:tcW w:w="2268" w:type="dxa"/>
            <w:vAlign w:val="center"/>
          </w:tcPr>
          <w:p>
            <w:pPr>
              <w:pStyle w:val="13"/>
            </w:pPr>
            <w:r>
              <w:t>≥98%</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计划生育奖扶补助项目所需资金</w:t>
            </w:r>
          </w:p>
        </w:tc>
        <w:tc>
          <w:tcPr>
            <w:tcW w:w="5386" w:type="dxa"/>
            <w:vAlign w:val="center"/>
          </w:tcPr>
          <w:p>
            <w:pPr>
              <w:pStyle w:val="13"/>
            </w:pPr>
            <w:r>
              <w:t>计划生育奖扶补助项目所需资金</w:t>
            </w:r>
          </w:p>
        </w:tc>
        <w:tc>
          <w:tcPr>
            <w:tcW w:w="2268" w:type="dxa"/>
            <w:vAlign w:val="center"/>
          </w:tcPr>
          <w:p>
            <w:pPr>
              <w:pStyle w:val="13"/>
            </w:pPr>
            <w:r>
              <w:t>197万元</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通过奖励实施政策促进计划生育家庭发展能力逐步提高</w:t>
            </w:r>
          </w:p>
        </w:tc>
        <w:tc>
          <w:tcPr>
            <w:tcW w:w="5386" w:type="dxa"/>
            <w:vAlign w:val="center"/>
          </w:tcPr>
          <w:p>
            <w:pPr>
              <w:pStyle w:val="13"/>
            </w:pPr>
            <w:r>
              <w:t>通过奖励实施政策促进计划生育家庭发展能力逐步提高</w:t>
            </w:r>
          </w:p>
        </w:tc>
        <w:tc>
          <w:tcPr>
            <w:tcW w:w="2268" w:type="dxa"/>
            <w:vAlign w:val="center"/>
          </w:tcPr>
          <w:p>
            <w:pPr>
              <w:pStyle w:val="13"/>
            </w:pPr>
            <w:r>
              <w:t>逐步提高</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群众对当年落实奖励扶助政策的整体满意度</w:t>
            </w:r>
          </w:p>
        </w:tc>
        <w:tc>
          <w:tcPr>
            <w:tcW w:w="5386" w:type="dxa"/>
            <w:vAlign w:val="center"/>
          </w:tcPr>
          <w:p>
            <w:pPr>
              <w:pStyle w:val="13"/>
            </w:pPr>
            <w:r>
              <w:t>群众对当年落实奖励扶助政策的整体满意度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27、计划生育支出-全国计划生育特别扶助制度绩效目标表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13018326P000194100116</w:t>
            </w:r>
          </w:p>
        </w:tc>
        <w:tc>
          <w:tcPr>
            <w:tcW w:w="2835" w:type="dxa"/>
            <w:vAlign w:val="center"/>
          </w:tcPr>
          <w:p>
            <w:pPr>
              <w:pStyle w:val="11"/>
            </w:pPr>
            <w:r>
              <w:t>项目名称</w:t>
            </w:r>
          </w:p>
        </w:tc>
        <w:tc>
          <w:tcPr>
            <w:tcW w:w="6095" w:type="dxa"/>
            <w:gridSpan w:val="3"/>
            <w:vAlign w:val="center"/>
          </w:tcPr>
          <w:p>
            <w:pPr>
              <w:pStyle w:val="13"/>
            </w:pPr>
            <w:r>
              <w:t>计划生育支出-全国计划生育特别扶助制度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32.80</w:t>
            </w:r>
          </w:p>
        </w:tc>
        <w:tc>
          <w:tcPr>
            <w:tcW w:w="2835" w:type="dxa"/>
            <w:vAlign w:val="center"/>
          </w:tcPr>
          <w:p>
            <w:pPr>
              <w:pStyle w:val="11"/>
            </w:pPr>
            <w:r>
              <w:t>其中：财政    资金</w:t>
            </w:r>
          </w:p>
        </w:tc>
        <w:tc>
          <w:tcPr>
            <w:tcW w:w="2551" w:type="dxa"/>
            <w:vAlign w:val="center"/>
          </w:tcPr>
          <w:p>
            <w:pPr>
              <w:pStyle w:val="13"/>
            </w:pPr>
            <w:r>
              <w:t>32.80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为独生子女死亡/三级以上伤残、未再生育或收养子女的夫妻及三级以上计划生育手术并发症人员，提供基本生活、养老、医疗、精神慰藉等专项保障，直接发放到户到人。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1.进准、足额、及时县符合条件的对象发放特扶资金，保障基本生活、减轻养老医疗负担。落实民生保障责任。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家庭特别扶助对象建档率</w:t>
            </w:r>
          </w:p>
        </w:tc>
        <w:tc>
          <w:tcPr>
            <w:tcW w:w="5386" w:type="dxa"/>
            <w:vAlign w:val="center"/>
          </w:tcPr>
          <w:p>
            <w:pPr>
              <w:pStyle w:val="13"/>
            </w:pPr>
            <w:r>
              <w:t>家庭特别扶助对象建档率</w:t>
            </w:r>
          </w:p>
        </w:tc>
        <w:tc>
          <w:tcPr>
            <w:tcW w:w="2268" w:type="dxa"/>
            <w:vAlign w:val="center"/>
          </w:tcPr>
          <w:p>
            <w:pPr>
              <w:pStyle w:val="13"/>
            </w:pPr>
            <w:r>
              <w:t>≥98%</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符合条件对象覆盖率</w:t>
            </w:r>
          </w:p>
        </w:tc>
        <w:tc>
          <w:tcPr>
            <w:tcW w:w="5386" w:type="dxa"/>
            <w:vAlign w:val="center"/>
          </w:tcPr>
          <w:p>
            <w:pPr>
              <w:pStyle w:val="13"/>
            </w:pPr>
            <w:r>
              <w:t>符合条件对象覆盖率</w:t>
            </w:r>
          </w:p>
        </w:tc>
        <w:tc>
          <w:tcPr>
            <w:tcW w:w="2268" w:type="dxa"/>
            <w:vAlign w:val="center"/>
          </w:tcPr>
          <w:p>
            <w:pPr>
              <w:pStyle w:val="13"/>
            </w:pPr>
            <w:r>
              <w:t>≥98%</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计划生育特扶补助项目完成及时率</w:t>
            </w:r>
          </w:p>
        </w:tc>
        <w:tc>
          <w:tcPr>
            <w:tcW w:w="5386" w:type="dxa"/>
            <w:vAlign w:val="center"/>
          </w:tcPr>
          <w:p>
            <w:pPr>
              <w:pStyle w:val="13"/>
            </w:pPr>
            <w:r>
              <w:t>计划生育特扶补助项目完成及时率</w:t>
            </w:r>
          </w:p>
        </w:tc>
        <w:tc>
          <w:tcPr>
            <w:tcW w:w="2268" w:type="dxa"/>
            <w:vAlign w:val="center"/>
          </w:tcPr>
          <w:p>
            <w:pPr>
              <w:pStyle w:val="13"/>
            </w:pPr>
            <w:r>
              <w:t>≥98%</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计划生育特扶补助项目所需资金</w:t>
            </w:r>
          </w:p>
        </w:tc>
        <w:tc>
          <w:tcPr>
            <w:tcW w:w="5386" w:type="dxa"/>
            <w:vAlign w:val="center"/>
          </w:tcPr>
          <w:p>
            <w:pPr>
              <w:pStyle w:val="13"/>
            </w:pPr>
            <w:r>
              <w:t>计划生育特扶补助项目所需资金</w:t>
            </w:r>
          </w:p>
        </w:tc>
        <w:tc>
          <w:tcPr>
            <w:tcW w:w="2268" w:type="dxa"/>
            <w:vAlign w:val="center"/>
          </w:tcPr>
          <w:p>
            <w:pPr>
              <w:pStyle w:val="13"/>
            </w:pPr>
            <w:r>
              <w:t>32.8万元</w:t>
            </w:r>
          </w:p>
        </w:tc>
        <w:tc>
          <w:tcPr>
            <w:tcW w:w="1276" w:type="dxa"/>
            <w:vAlign w:val="center"/>
          </w:tcPr>
          <w:p>
            <w:pPr>
              <w:pStyle w:val="13"/>
            </w:pPr>
            <w:r>
              <w:t>财社【2018】22号、晋财申【2018】19号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通过奖励实施政策促进计划生育家庭发展能力逐步提高</w:t>
            </w:r>
          </w:p>
        </w:tc>
        <w:tc>
          <w:tcPr>
            <w:tcW w:w="5386" w:type="dxa"/>
            <w:vAlign w:val="center"/>
          </w:tcPr>
          <w:p>
            <w:pPr>
              <w:pStyle w:val="13"/>
            </w:pPr>
            <w:r>
              <w:t>通过奖励实施政策促进计划生育家庭发展能力逐步提高</w:t>
            </w:r>
          </w:p>
        </w:tc>
        <w:tc>
          <w:tcPr>
            <w:tcW w:w="2268" w:type="dxa"/>
            <w:vAlign w:val="center"/>
          </w:tcPr>
          <w:p>
            <w:pPr>
              <w:pStyle w:val="13"/>
            </w:pPr>
            <w:r>
              <w:t>逐步提高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群众对当年落实特扶政策的整体满意度</w:t>
            </w:r>
          </w:p>
        </w:tc>
        <w:tc>
          <w:tcPr>
            <w:tcW w:w="5386" w:type="dxa"/>
            <w:vAlign w:val="center"/>
          </w:tcPr>
          <w:p>
            <w:pPr>
              <w:pStyle w:val="13"/>
            </w:pPr>
            <w:r>
              <w:t>群众对当年落实特扶政策的整体满意度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28、结直肠癌免费筛查绩效目标表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13018326P00032810117Q</w:t>
            </w:r>
          </w:p>
        </w:tc>
        <w:tc>
          <w:tcPr>
            <w:tcW w:w="2835" w:type="dxa"/>
            <w:vAlign w:val="center"/>
          </w:tcPr>
          <w:p>
            <w:pPr>
              <w:pStyle w:val="11"/>
            </w:pPr>
            <w:r>
              <w:t>项目名称</w:t>
            </w:r>
          </w:p>
        </w:tc>
        <w:tc>
          <w:tcPr>
            <w:tcW w:w="6095" w:type="dxa"/>
            <w:gridSpan w:val="3"/>
            <w:vAlign w:val="center"/>
          </w:tcPr>
          <w:p>
            <w:pPr>
              <w:pStyle w:val="13"/>
            </w:pPr>
            <w:r>
              <w:t>结直肠癌免费筛查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42.98</w:t>
            </w:r>
          </w:p>
        </w:tc>
        <w:tc>
          <w:tcPr>
            <w:tcW w:w="2835" w:type="dxa"/>
            <w:vAlign w:val="center"/>
          </w:tcPr>
          <w:p>
            <w:pPr>
              <w:pStyle w:val="11"/>
            </w:pPr>
            <w:r>
              <w:t>其中：财政    资金</w:t>
            </w:r>
          </w:p>
        </w:tc>
        <w:tc>
          <w:tcPr>
            <w:tcW w:w="2551" w:type="dxa"/>
            <w:vAlign w:val="center"/>
          </w:tcPr>
          <w:p>
            <w:pPr>
              <w:pStyle w:val="13"/>
            </w:pPr>
            <w:r>
              <w:t>42.98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对10万名45-74岁重点人群“结直肠癌”免费筛查，有效减轻居民疾病负担。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1.全面提高我市结直肠癌及其癌前病变早诊率和治疗率，提升居民健康素养。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完成筛查人数</w:t>
            </w:r>
          </w:p>
        </w:tc>
        <w:tc>
          <w:tcPr>
            <w:tcW w:w="5386" w:type="dxa"/>
            <w:vAlign w:val="center"/>
          </w:tcPr>
          <w:p>
            <w:pPr>
              <w:pStyle w:val="13"/>
            </w:pPr>
            <w:r>
              <w:t>完成筛查人数</w:t>
            </w:r>
          </w:p>
        </w:tc>
        <w:tc>
          <w:tcPr>
            <w:tcW w:w="2268" w:type="dxa"/>
            <w:vAlign w:val="center"/>
          </w:tcPr>
          <w:p>
            <w:pPr>
              <w:pStyle w:val="13"/>
            </w:pPr>
            <w:r>
              <w:t>≥10万人</w:t>
            </w:r>
          </w:p>
        </w:tc>
        <w:tc>
          <w:tcPr>
            <w:tcW w:w="1276" w:type="dxa"/>
            <w:vAlign w:val="center"/>
          </w:tcPr>
          <w:p>
            <w:pPr>
              <w:pStyle w:val="13"/>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筛查质量</w:t>
            </w:r>
          </w:p>
        </w:tc>
        <w:tc>
          <w:tcPr>
            <w:tcW w:w="5386" w:type="dxa"/>
            <w:vAlign w:val="center"/>
          </w:tcPr>
          <w:p>
            <w:pPr>
              <w:pStyle w:val="13"/>
            </w:pPr>
            <w:r>
              <w:t>筛查质量</w:t>
            </w:r>
          </w:p>
        </w:tc>
        <w:tc>
          <w:tcPr>
            <w:tcW w:w="2268" w:type="dxa"/>
            <w:vAlign w:val="center"/>
          </w:tcPr>
          <w:p>
            <w:pPr>
              <w:pStyle w:val="13"/>
            </w:pPr>
            <w:r>
              <w:t>≥95%</w:t>
            </w:r>
          </w:p>
        </w:tc>
        <w:tc>
          <w:tcPr>
            <w:tcW w:w="1276" w:type="dxa"/>
            <w:vAlign w:val="center"/>
          </w:tcPr>
          <w:p>
            <w:pPr>
              <w:pStyle w:val="13"/>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≥98%</w:t>
            </w:r>
          </w:p>
        </w:tc>
        <w:tc>
          <w:tcPr>
            <w:tcW w:w="1276" w:type="dxa"/>
            <w:vAlign w:val="center"/>
          </w:tcPr>
          <w:p>
            <w:pPr>
              <w:pStyle w:val="13"/>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人均成本</w:t>
            </w:r>
          </w:p>
        </w:tc>
        <w:tc>
          <w:tcPr>
            <w:tcW w:w="5386" w:type="dxa"/>
            <w:vAlign w:val="center"/>
          </w:tcPr>
          <w:p>
            <w:pPr>
              <w:pStyle w:val="13"/>
            </w:pPr>
            <w:r>
              <w:t>人均成本</w:t>
            </w:r>
          </w:p>
        </w:tc>
        <w:tc>
          <w:tcPr>
            <w:tcW w:w="2268" w:type="dxa"/>
            <w:vAlign w:val="center"/>
          </w:tcPr>
          <w:p>
            <w:pPr>
              <w:pStyle w:val="13"/>
            </w:pPr>
            <w:r>
              <w:t>191元/人次</w:t>
            </w:r>
          </w:p>
        </w:tc>
        <w:tc>
          <w:tcPr>
            <w:tcW w:w="1276" w:type="dxa"/>
            <w:vAlign w:val="center"/>
          </w:tcPr>
          <w:p>
            <w:pPr>
              <w:pStyle w:val="13"/>
            </w:pPr>
            <w:r>
              <w:t>石财社[2025]58号石家庄市财政局关于下达2025年结直肠癌免费筛查市级补助资金的通知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结直肠癌的早诊早治率</w:t>
            </w:r>
          </w:p>
        </w:tc>
        <w:tc>
          <w:tcPr>
            <w:tcW w:w="5386" w:type="dxa"/>
            <w:vAlign w:val="center"/>
          </w:tcPr>
          <w:p>
            <w:pPr>
              <w:pStyle w:val="13"/>
            </w:pPr>
            <w:r>
              <w:t>结直肠癌的早诊早治率</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29、晋州市拖欠企业账款绩效目标表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13018325P000064113872</w:t>
            </w:r>
          </w:p>
        </w:tc>
        <w:tc>
          <w:tcPr>
            <w:tcW w:w="2835" w:type="dxa"/>
            <w:vAlign w:val="center"/>
          </w:tcPr>
          <w:p>
            <w:pPr>
              <w:pStyle w:val="11"/>
            </w:pPr>
            <w:r>
              <w:t>项目名称</w:t>
            </w:r>
          </w:p>
        </w:tc>
        <w:tc>
          <w:tcPr>
            <w:tcW w:w="6095" w:type="dxa"/>
            <w:gridSpan w:val="3"/>
            <w:vAlign w:val="center"/>
          </w:tcPr>
          <w:p>
            <w:pPr>
              <w:pStyle w:val="13"/>
            </w:pPr>
            <w:r>
              <w:t>晋州市拖欠企业账款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13.88</w:t>
            </w:r>
          </w:p>
        </w:tc>
        <w:tc>
          <w:tcPr>
            <w:tcW w:w="2835" w:type="dxa"/>
            <w:vAlign w:val="center"/>
          </w:tcPr>
          <w:p>
            <w:pPr>
              <w:pStyle w:val="11"/>
            </w:pPr>
            <w:r>
              <w:t>其中：财政    资金</w:t>
            </w:r>
          </w:p>
        </w:tc>
        <w:tc>
          <w:tcPr>
            <w:tcW w:w="2551" w:type="dxa"/>
            <w:vAlign w:val="center"/>
          </w:tcPr>
          <w:p>
            <w:pPr>
              <w:pStyle w:val="13"/>
            </w:pPr>
            <w:r>
              <w:t>13.88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通过加强与金融机构合作、建立欠款监控机制等措施，推动长期拖欠问题扭转。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1.通过加强与金融机构合作、建立欠款监控机制等措施，推动长期拖欠问题扭转。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项目资金使用率</w:t>
            </w:r>
          </w:p>
        </w:tc>
        <w:tc>
          <w:tcPr>
            <w:tcW w:w="5386" w:type="dxa"/>
            <w:vAlign w:val="center"/>
          </w:tcPr>
          <w:p>
            <w:pPr>
              <w:pStyle w:val="13"/>
            </w:pPr>
            <w:r>
              <w:t>项目资金使用率</w:t>
            </w:r>
          </w:p>
        </w:tc>
        <w:tc>
          <w:tcPr>
            <w:tcW w:w="2268" w:type="dxa"/>
            <w:vAlign w:val="center"/>
          </w:tcPr>
          <w:p>
            <w:pPr>
              <w:pStyle w:val="13"/>
            </w:pPr>
            <w:r>
              <w:t>≥98%</w:t>
            </w:r>
          </w:p>
        </w:tc>
        <w:tc>
          <w:tcPr>
            <w:tcW w:w="1276" w:type="dxa"/>
            <w:vAlign w:val="center"/>
          </w:tcPr>
          <w:p>
            <w:pPr>
              <w:pStyle w:val="13"/>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项目资金各项工作落实情况</w:t>
            </w:r>
          </w:p>
        </w:tc>
        <w:tc>
          <w:tcPr>
            <w:tcW w:w="5386" w:type="dxa"/>
            <w:vAlign w:val="center"/>
          </w:tcPr>
          <w:p>
            <w:pPr>
              <w:pStyle w:val="13"/>
            </w:pPr>
            <w:r>
              <w:t>项目资金各项工作落实情况</w:t>
            </w:r>
          </w:p>
        </w:tc>
        <w:tc>
          <w:tcPr>
            <w:tcW w:w="2268" w:type="dxa"/>
            <w:vAlign w:val="center"/>
          </w:tcPr>
          <w:p>
            <w:pPr>
              <w:pStyle w:val="13"/>
            </w:pPr>
            <w:r>
              <w:t>各项均已落实</w:t>
            </w:r>
          </w:p>
        </w:tc>
        <w:tc>
          <w:tcPr>
            <w:tcW w:w="1276" w:type="dxa"/>
            <w:vAlign w:val="center"/>
          </w:tcPr>
          <w:p>
            <w:pPr>
              <w:pStyle w:val="13"/>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≥98%</w:t>
            </w:r>
          </w:p>
        </w:tc>
        <w:tc>
          <w:tcPr>
            <w:tcW w:w="1276" w:type="dxa"/>
            <w:vAlign w:val="center"/>
          </w:tcPr>
          <w:p>
            <w:pPr>
              <w:pStyle w:val="13"/>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814491元</w:t>
            </w:r>
          </w:p>
        </w:tc>
        <w:tc>
          <w:tcPr>
            <w:tcW w:w="1276" w:type="dxa"/>
            <w:vAlign w:val="center"/>
          </w:tcPr>
          <w:p>
            <w:pPr>
              <w:pStyle w:val="13"/>
            </w:pPr>
            <w:r>
              <w:t>晋州市清理拖欠企业账款专班关于申请拨付机关、全额事业单位50万元以下工程专项债资金的请示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得到广大群众的充分认可</w:t>
            </w:r>
          </w:p>
        </w:tc>
        <w:tc>
          <w:tcPr>
            <w:tcW w:w="5386" w:type="dxa"/>
            <w:vAlign w:val="center"/>
          </w:tcPr>
          <w:p>
            <w:pPr>
              <w:pStyle w:val="13"/>
            </w:pPr>
            <w:r>
              <w:t>得到广大群众的充分认可</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企业对于机关、全额事业单位服务的满意度</w:t>
            </w:r>
          </w:p>
        </w:tc>
        <w:tc>
          <w:tcPr>
            <w:tcW w:w="5386" w:type="dxa"/>
            <w:vAlign w:val="center"/>
          </w:tcPr>
          <w:p>
            <w:pPr>
              <w:pStyle w:val="13"/>
            </w:pPr>
            <w:r>
              <w:t>企业对于机关、全额事业单位服务的满意度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30、晋州市拖欠企业账款项目（晋州市卫健局服务类）绩效目标表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13018325P00006411447U</w:t>
            </w:r>
          </w:p>
        </w:tc>
        <w:tc>
          <w:tcPr>
            <w:tcW w:w="2835" w:type="dxa"/>
            <w:vAlign w:val="center"/>
          </w:tcPr>
          <w:p>
            <w:pPr>
              <w:pStyle w:val="11"/>
            </w:pPr>
            <w:r>
              <w:t>项目名称</w:t>
            </w:r>
          </w:p>
        </w:tc>
        <w:tc>
          <w:tcPr>
            <w:tcW w:w="6095" w:type="dxa"/>
            <w:gridSpan w:val="3"/>
            <w:vAlign w:val="center"/>
          </w:tcPr>
          <w:p>
            <w:pPr>
              <w:pStyle w:val="13"/>
            </w:pPr>
            <w:r>
              <w:t>晋州市拖欠企业账款项目（晋州市卫健局服务类）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加快我单位清欠力度，及时拨付企业账款</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1.加快我单位清欠力度，及时拨付企业账款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拖欠企业账款笔数</w:t>
            </w:r>
          </w:p>
        </w:tc>
        <w:tc>
          <w:tcPr>
            <w:tcW w:w="5386" w:type="dxa"/>
            <w:vAlign w:val="center"/>
          </w:tcPr>
          <w:p>
            <w:pPr>
              <w:pStyle w:val="13"/>
            </w:pPr>
            <w:r>
              <w:t>拖欠企业账款笔数</w:t>
            </w:r>
          </w:p>
        </w:tc>
        <w:tc>
          <w:tcPr>
            <w:tcW w:w="2268" w:type="dxa"/>
            <w:vAlign w:val="center"/>
          </w:tcPr>
          <w:p>
            <w:pPr>
              <w:pStyle w:val="13"/>
            </w:pPr>
            <w:r>
              <w:t>18个</w:t>
            </w:r>
          </w:p>
        </w:tc>
        <w:tc>
          <w:tcPr>
            <w:tcW w:w="1276" w:type="dxa"/>
            <w:vAlign w:val="center"/>
          </w:tcPr>
          <w:p>
            <w:pPr>
              <w:pStyle w:val="13"/>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w:t>
            </w:r>
          </w:p>
        </w:tc>
        <w:tc>
          <w:tcPr>
            <w:tcW w:w="1276" w:type="dxa"/>
            <w:vAlign w:val="center"/>
          </w:tcPr>
          <w:p>
            <w:pPr>
              <w:pStyle w:val="13"/>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账款到位时间</w:t>
            </w:r>
          </w:p>
        </w:tc>
        <w:tc>
          <w:tcPr>
            <w:tcW w:w="5386" w:type="dxa"/>
            <w:vAlign w:val="center"/>
          </w:tcPr>
          <w:p>
            <w:pPr>
              <w:pStyle w:val="13"/>
            </w:pPr>
            <w:r>
              <w:t>账款到位时间</w:t>
            </w:r>
          </w:p>
        </w:tc>
        <w:tc>
          <w:tcPr>
            <w:tcW w:w="2268" w:type="dxa"/>
            <w:vAlign w:val="center"/>
          </w:tcPr>
          <w:p>
            <w:pPr>
              <w:pStyle w:val="13"/>
            </w:pPr>
            <w:r>
              <w:t>2025年8月31日之前</w:t>
            </w:r>
          </w:p>
        </w:tc>
        <w:tc>
          <w:tcPr>
            <w:tcW w:w="1276" w:type="dxa"/>
            <w:vAlign w:val="center"/>
          </w:tcPr>
          <w:p>
            <w:pPr>
              <w:pStyle w:val="13"/>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本次下达企业账款数</w:t>
            </w:r>
          </w:p>
        </w:tc>
        <w:tc>
          <w:tcPr>
            <w:tcW w:w="5386" w:type="dxa"/>
            <w:vAlign w:val="center"/>
          </w:tcPr>
          <w:p>
            <w:pPr>
              <w:pStyle w:val="13"/>
            </w:pPr>
            <w:r>
              <w:t>本次下达企业账款数</w:t>
            </w:r>
          </w:p>
        </w:tc>
        <w:tc>
          <w:tcPr>
            <w:tcW w:w="2268" w:type="dxa"/>
            <w:vAlign w:val="center"/>
          </w:tcPr>
          <w:p>
            <w:pPr>
              <w:pStyle w:val="13"/>
            </w:pPr>
            <w:r>
              <w:t>3145187元</w:t>
            </w:r>
          </w:p>
        </w:tc>
        <w:tc>
          <w:tcPr>
            <w:tcW w:w="1276" w:type="dxa"/>
            <w:vAlign w:val="center"/>
          </w:tcPr>
          <w:p>
            <w:pPr>
              <w:pStyle w:val="13"/>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及时偿还拖欠账款，维护社会稳定</w:t>
            </w:r>
          </w:p>
        </w:tc>
        <w:tc>
          <w:tcPr>
            <w:tcW w:w="5386" w:type="dxa"/>
            <w:vAlign w:val="center"/>
          </w:tcPr>
          <w:p>
            <w:pPr>
              <w:pStyle w:val="13"/>
            </w:pPr>
            <w:r>
              <w:t>及时偿还拖欠账款，维护社会稳定</w:t>
            </w:r>
          </w:p>
        </w:tc>
        <w:tc>
          <w:tcPr>
            <w:tcW w:w="2268" w:type="dxa"/>
            <w:vAlign w:val="center"/>
          </w:tcPr>
          <w:p>
            <w:pPr>
              <w:pStyle w:val="13"/>
            </w:pPr>
            <w:r>
              <w:t>有效推动</w:t>
            </w:r>
          </w:p>
        </w:tc>
        <w:tc>
          <w:tcPr>
            <w:tcW w:w="1276" w:type="dxa"/>
            <w:vAlign w:val="center"/>
          </w:tcPr>
          <w:p>
            <w:pPr>
              <w:pStyle w:val="13"/>
            </w:pPr>
            <w:r>
              <w:t>关于申请拨付机关、全额事业单位50万元以下服务专项债资金的请示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31、困难家庭一次性救助绩效目标表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13018326P00032810121Y</w:t>
            </w:r>
          </w:p>
        </w:tc>
        <w:tc>
          <w:tcPr>
            <w:tcW w:w="2835" w:type="dxa"/>
            <w:vAlign w:val="center"/>
          </w:tcPr>
          <w:p>
            <w:pPr>
              <w:pStyle w:val="11"/>
            </w:pPr>
            <w:r>
              <w:t>项目名称</w:t>
            </w:r>
          </w:p>
        </w:tc>
        <w:tc>
          <w:tcPr>
            <w:tcW w:w="6095" w:type="dxa"/>
            <w:gridSpan w:val="3"/>
            <w:vAlign w:val="center"/>
          </w:tcPr>
          <w:p>
            <w:pPr>
              <w:pStyle w:val="13"/>
            </w:pPr>
            <w:r>
              <w:t>困难家庭一次性救助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w:t>
            </w:r>
          </w:p>
        </w:tc>
        <w:tc>
          <w:tcPr>
            <w:tcW w:w="2835" w:type="dxa"/>
            <w:vAlign w:val="center"/>
          </w:tcPr>
          <w:p>
            <w:pPr>
              <w:pStyle w:val="11"/>
            </w:pPr>
            <w:r>
              <w:t>其中：财政    资金</w:t>
            </w:r>
          </w:p>
        </w:tc>
        <w:tc>
          <w:tcPr>
            <w:tcW w:w="2551" w:type="dxa"/>
            <w:vAlign w:val="center"/>
          </w:tcPr>
          <w:p>
            <w:pPr>
              <w:pStyle w:val="13"/>
            </w:pPr>
            <w:r>
              <w:t>11.90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通过政策的落实，真正解决农村困难家庭在医疗、养老的方面的问题，进一步改善民生，从而促进社会和谐稳定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1.应救尽救、规范高效、群众满意确保社会稳定。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统计农村困难家庭覆盖率</w:t>
            </w:r>
          </w:p>
        </w:tc>
        <w:tc>
          <w:tcPr>
            <w:tcW w:w="5386" w:type="dxa"/>
            <w:vAlign w:val="center"/>
          </w:tcPr>
          <w:p>
            <w:pPr>
              <w:pStyle w:val="13"/>
            </w:pPr>
            <w:r>
              <w:t>统计农村困难家庭覆盖率</w:t>
            </w:r>
          </w:p>
        </w:tc>
        <w:tc>
          <w:tcPr>
            <w:tcW w:w="2268" w:type="dxa"/>
            <w:vAlign w:val="center"/>
          </w:tcPr>
          <w:p>
            <w:pPr>
              <w:pStyle w:val="13"/>
            </w:pPr>
            <w:r>
              <w:t>≥98%</w:t>
            </w:r>
          </w:p>
        </w:tc>
        <w:tc>
          <w:tcPr>
            <w:tcW w:w="1276" w:type="dxa"/>
            <w:vAlign w:val="center"/>
          </w:tcPr>
          <w:p>
            <w:pPr>
              <w:pStyle w:val="13"/>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统计农村困难家庭合格率</w:t>
            </w:r>
          </w:p>
        </w:tc>
        <w:tc>
          <w:tcPr>
            <w:tcW w:w="5386" w:type="dxa"/>
            <w:vAlign w:val="center"/>
          </w:tcPr>
          <w:p>
            <w:pPr>
              <w:pStyle w:val="13"/>
            </w:pPr>
            <w:r>
              <w:t>统计农村困难家庭合格率</w:t>
            </w:r>
          </w:p>
          <w:p>
            <w:pPr>
              <w:pStyle w:val="13"/>
            </w:pPr>
          </w:p>
        </w:tc>
        <w:tc>
          <w:tcPr>
            <w:tcW w:w="2268" w:type="dxa"/>
            <w:vAlign w:val="center"/>
          </w:tcPr>
          <w:p>
            <w:pPr>
              <w:pStyle w:val="13"/>
            </w:pPr>
            <w:r>
              <w:t>≥98%</w:t>
            </w:r>
          </w:p>
        </w:tc>
        <w:tc>
          <w:tcPr>
            <w:tcW w:w="1276" w:type="dxa"/>
            <w:vAlign w:val="center"/>
          </w:tcPr>
          <w:p>
            <w:pPr>
              <w:pStyle w:val="13"/>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统计农村困难家庭完成及时率</w:t>
            </w:r>
          </w:p>
        </w:tc>
        <w:tc>
          <w:tcPr>
            <w:tcW w:w="5386" w:type="dxa"/>
            <w:vAlign w:val="center"/>
          </w:tcPr>
          <w:p>
            <w:pPr>
              <w:pStyle w:val="13"/>
            </w:pPr>
            <w:r>
              <w:t>统计农村困难家庭完成及时率</w:t>
            </w:r>
          </w:p>
        </w:tc>
        <w:tc>
          <w:tcPr>
            <w:tcW w:w="2268" w:type="dxa"/>
            <w:vAlign w:val="center"/>
          </w:tcPr>
          <w:p>
            <w:pPr>
              <w:pStyle w:val="13"/>
            </w:pPr>
            <w:r>
              <w:t>≥98%</w:t>
            </w:r>
          </w:p>
        </w:tc>
        <w:tc>
          <w:tcPr>
            <w:tcW w:w="1276" w:type="dxa"/>
            <w:vAlign w:val="center"/>
          </w:tcPr>
          <w:p>
            <w:pPr>
              <w:pStyle w:val="13"/>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11.9万元</w:t>
            </w:r>
          </w:p>
        </w:tc>
        <w:tc>
          <w:tcPr>
            <w:tcW w:w="1276" w:type="dxa"/>
            <w:vAlign w:val="center"/>
          </w:tcPr>
          <w:p>
            <w:pPr>
              <w:pStyle w:val="13"/>
            </w:pPr>
            <w:r>
              <w:t>关于调整困难家庭一次性救助资金安排的申请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通过实施困难家庭政策促进家庭发展能力逐步提高</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群众对当年困难家庭落实政策的整体满意度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32、农村独生子女父母奖绩效目标表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13018326P00032810122J</w:t>
            </w:r>
          </w:p>
        </w:tc>
        <w:tc>
          <w:tcPr>
            <w:tcW w:w="2835" w:type="dxa"/>
            <w:vAlign w:val="center"/>
          </w:tcPr>
          <w:p>
            <w:pPr>
              <w:pStyle w:val="11"/>
            </w:pPr>
            <w:r>
              <w:t>项目名称</w:t>
            </w:r>
          </w:p>
        </w:tc>
        <w:tc>
          <w:tcPr>
            <w:tcW w:w="6095" w:type="dxa"/>
            <w:gridSpan w:val="3"/>
            <w:vAlign w:val="center"/>
          </w:tcPr>
          <w:p>
            <w:pPr>
              <w:pStyle w:val="13"/>
            </w:pPr>
            <w:r>
              <w:t>农村独生子女父母奖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68.69</w:t>
            </w:r>
          </w:p>
        </w:tc>
        <w:tc>
          <w:tcPr>
            <w:tcW w:w="2835" w:type="dxa"/>
            <w:vAlign w:val="center"/>
          </w:tcPr>
          <w:p>
            <w:pPr>
              <w:pStyle w:val="11"/>
            </w:pPr>
            <w:r>
              <w:t>其中：财政    资金</w:t>
            </w:r>
          </w:p>
        </w:tc>
        <w:tc>
          <w:tcPr>
            <w:tcW w:w="2551" w:type="dxa"/>
            <w:vAlign w:val="center"/>
          </w:tcPr>
          <w:p>
            <w:pPr>
              <w:pStyle w:val="13"/>
            </w:pPr>
            <w:r>
              <w:t>68.69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"进一步改善计生家庭生活条件，提高计生家庭发展能力，增强计生家庭的幸福获得感，从而促进社会的和谐稳定。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1.精准落实奖励政策、按时足额发放资金、促进社会和谐。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统计享受独生子女父母奖励人数</w:t>
            </w:r>
          </w:p>
        </w:tc>
        <w:tc>
          <w:tcPr>
            <w:tcW w:w="5386" w:type="dxa"/>
            <w:vAlign w:val="center"/>
          </w:tcPr>
          <w:p>
            <w:pPr>
              <w:pStyle w:val="13"/>
            </w:pPr>
            <w:r>
              <w:t>统计享受独生子女父母奖励人数</w:t>
            </w:r>
          </w:p>
        </w:tc>
        <w:tc>
          <w:tcPr>
            <w:tcW w:w="2268" w:type="dxa"/>
            <w:vAlign w:val="center"/>
          </w:tcPr>
          <w:p>
            <w:pPr>
              <w:pStyle w:val="13"/>
            </w:pPr>
            <w:r>
              <w:t>7700人</w:t>
            </w:r>
          </w:p>
        </w:tc>
        <w:tc>
          <w:tcPr>
            <w:tcW w:w="1276" w:type="dxa"/>
            <w:vAlign w:val="center"/>
          </w:tcPr>
          <w:p>
            <w:pPr>
              <w:pStyle w:val="13"/>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独生子女父母奖励政策覆盖率</w:t>
            </w:r>
          </w:p>
        </w:tc>
        <w:tc>
          <w:tcPr>
            <w:tcW w:w="5386" w:type="dxa"/>
            <w:vAlign w:val="center"/>
          </w:tcPr>
          <w:p>
            <w:pPr>
              <w:pStyle w:val="13"/>
            </w:pPr>
            <w:r>
              <w:t>独生子女父母奖励政策覆盖率</w:t>
            </w:r>
          </w:p>
        </w:tc>
        <w:tc>
          <w:tcPr>
            <w:tcW w:w="2268" w:type="dxa"/>
            <w:vAlign w:val="center"/>
          </w:tcPr>
          <w:p>
            <w:pPr>
              <w:pStyle w:val="13"/>
            </w:pPr>
            <w:r>
              <w:t>≥98%</w:t>
            </w:r>
          </w:p>
        </w:tc>
        <w:tc>
          <w:tcPr>
            <w:tcW w:w="1276" w:type="dxa"/>
            <w:vAlign w:val="center"/>
          </w:tcPr>
          <w:p>
            <w:pPr>
              <w:pStyle w:val="13"/>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统计独生子女父母完成及时率</w:t>
            </w:r>
          </w:p>
        </w:tc>
        <w:tc>
          <w:tcPr>
            <w:tcW w:w="5386" w:type="dxa"/>
            <w:vAlign w:val="center"/>
          </w:tcPr>
          <w:p>
            <w:pPr>
              <w:pStyle w:val="13"/>
            </w:pPr>
            <w:r>
              <w:t>统计独生子女父母完成及时率</w:t>
            </w:r>
          </w:p>
        </w:tc>
        <w:tc>
          <w:tcPr>
            <w:tcW w:w="2268" w:type="dxa"/>
            <w:vAlign w:val="center"/>
          </w:tcPr>
          <w:p>
            <w:pPr>
              <w:pStyle w:val="13"/>
            </w:pPr>
            <w:r>
              <w:t>≥98%</w:t>
            </w:r>
          </w:p>
        </w:tc>
        <w:tc>
          <w:tcPr>
            <w:tcW w:w="1276" w:type="dxa"/>
            <w:vAlign w:val="center"/>
          </w:tcPr>
          <w:p>
            <w:pPr>
              <w:pStyle w:val="13"/>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68.93万元</w:t>
            </w:r>
          </w:p>
        </w:tc>
        <w:tc>
          <w:tcPr>
            <w:tcW w:w="1276" w:type="dxa"/>
            <w:vAlign w:val="center"/>
          </w:tcPr>
          <w:p>
            <w:pPr>
              <w:pStyle w:val="13"/>
            </w:pPr>
            <w:r>
              <w:t>晋计育联字[2005]2号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群众对当年实施独生子女父母奖励政策整体满意度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33、破产企业独生子女父母奖绩效目标表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13018326P00032810330R</w:t>
            </w:r>
          </w:p>
        </w:tc>
        <w:tc>
          <w:tcPr>
            <w:tcW w:w="2835" w:type="dxa"/>
            <w:vAlign w:val="center"/>
          </w:tcPr>
          <w:p>
            <w:pPr>
              <w:pStyle w:val="11"/>
            </w:pPr>
            <w:r>
              <w:t>项目名称</w:t>
            </w:r>
          </w:p>
        </w:tc>
        <w:tc>
          <w:tcPr>
            <w:tcW w:w="6095" w:type="dxa"/>
            <w:gridSpan w:val="3"/>
            <w:vAlign w:val="center"/>
          </w:tcPr>
          <w:p>
            <w:pPr>
              <w:pStyle w:val="13"/>
            </w:pPr>
            <w:r>
              <w:t>破产企业独生子女父母奖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w:t>
            </w:r>
          </w:p>
        </w:tc>
        <w:tc>
          <w:tcPr>
            <w:tcW w:w="2835" w:type="dxa"/>
            <w:vAlign w:val="center"/>
          </w:tcPr>
          <w:p>
            <w:pPr>
              <w:pStyle w:val="11"/>
            </w:pPr>
            <w:r>
              <w:t>其中：财政    资金</w:t>
            </w:r>
          </w:p>
        </w:tc>
        <w:tc>
          <w:tcPr>
            <w:tcW w:w="2551" w:type="dxa"/>
            <w:vAlign w:val="center"/>
          </w:tcPr>
          <w:p>
            <w:pPr>
              <w:pStyle w:val="13"/>
            </w:pPr>
            <w:r>
              <w:t>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进一步改善计生家庭生活条件，提高计生家庭发展能力，增强计生家庭的幸福获得感，从而促进社会的和谐稳定。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1.足额发放、提升群众的获得感与政策公信力。</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破产企业独生子女父母奖励补助标准</w:t>
            </w:r>
          </w:p>
        </w:tc>
        <w:tc>
          <w:tcPr>
            <w:tcW w:w="5386" w:type="dxa"/>
            <w:vAlign w:val="center"/>
          </w:tcPr>
          <w:p>
            <w:pPr>
              <w:pStyle w:val="13"/>
            </w:pPr>
            <w:r>
              <w:t>破产企业独生子女父母奖励补助标准</w:t>
            </w:r>
          </w:p>
        </w:tc>
        <w:tc>
          <w:tcPr>
            <w:tcW w:w="2268" w:type="dxa"/>
            <w:vAlign w:val="center"/>
          </w:tcPr>
          <w:p>
            <w:pPr>
              <w:pStyle w:val="13"/>
            </w:pPr>
            <w:r>
              <w:t>3000元/人</w:t>
            </w:r>
          </w:p>
        </w:tc>
        <w:tc>
          <w:tcPr>
            <w:tcW w:w="1276" w:type="dxa"/>
            <w:vAlign w:val="center"/>
          </w:tcPr>
          <w:p>
            <w:pPr>
              <w:pStyle w:val="13"/>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破产企业独生子女父母奖励政策覆盖率</w:t>
            </w:r>
          </w:p>
        </w:tc>
        <w:tc>
          <w:tcPr>
            <w:tcW w:w="5386" w:type="dxa"/>
            <w:vAlign w:val="center"/>
          </w:tcPr>
          <w:p>
            <w:pPr>
              <w:pStyle w:val="13"/>
            </w:pPr>
            <w:r>
              <w:t>破产企业独生子女父母奖励政策覆盖率</w:t>
            </w:r>
          </w:p>
        </w:tc>
        <w:tc>
          <w:tcPr>
            <w:tcW w:w="2268" w:type="dxa"/>
            <w:vAlign w:val="center"/>
          </w:tcPr>
          <w:p>
            <w:pPr>
              <w:pStyle w:val="13"/>
            </w:pPr>
            <w:r>
              <w:t>≥98%</w:t>
            </w:r>
          </w:p>
        </w:tc>
        <w:tc>
          <w:tcPr>
            <w:tcW w:w="1276" w:type="dxa"/>
            <w:vAlign w:val="center"/>
          </w:tcPr>
          <w:p>
            <w:pPr>
              <w:pStyle w:val="13"/>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给予补助完成及时率</w:t>
            </w:r>
          </w:p>
        </w:tc>
        <w:tc>
          <w:tcPr>
            <w:tcW w:w="5386" w:type="dxa"/>
            <w:vAlign w:val="center"/>
          </w:tcPr>
          <w:p>
            <w:pPr>
              <w:pStyle w:val="13"/>
            </w:pPr>
            <w:r>
              <w:t>给予补助完成及时率</w:t>
            </w:r>
          </w:p>
        </w:tc>
        <w:tc>
          <w:tcPr>
            <w:tcW w:w="2268" w:type="dxa"/>
            <w:vAlign w:val="center"/>
          </w:tcPr>
          <w:p>
            <w:pPr>
              <w:pStyle w:val="13"/>
            </w:pPr>
            <w:r>
              <w:t>≥98%</w:t>
            </w:r>
          </w:p>
        </w:tc>
        <w:tc>
          <w:tcPr>
            <w:tcW w:w="1276" w:type="dxa"/>
            <w:vAlign w:val="center"/>
          </w:tcPr>
          <w:p>
            <w:pPr>
              <w:pStyle w:val="13"/>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6.3万元</w:t>
            </w:r>
          </w:p>
        </w:tc>
        <w:tc>
          <w:tcPr>
            <w:tcW w:w="1276" w:type="dxa"/>
            <w:vAlign w:val="center"/>
          </w:tcPr>
          <w:p>
            <w:pPr>
              <w:pStyle w:val="13"/>
            </w:pPr>
            <w:r>
              <w:t>（晋计育联字[2005]2号）规定、市常委会研究【2013】8号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通过实施破产企业独生子女父母奖，解决破产独生子女家庭的现实困难</w:t>
            </w:r>
          </w:p>
        </w:tc>
        <w:tc>
          <w:tcPr>
            <w:tcW w:w="5386" w:type="dxa"/>
            <w:vAlign w:val="center"/>
          </w:tcPr>
          <w:p>
            <w:pPr>
              <w:pStyle w:val="13"/>
            </w:pPr>
            <w:r>
              <w:t>通过实施破产企业独生子女父母奖，解决破产独生子女家庭的现实困难</w:t>
            </w:r>
          </w:p>
        </w:tc>
        <w:tc>
          <w:tcPr>
            <w:tcW w:w="2268" w:type="dxa"/>
            <w:vAlign w:val="center"/>
          </w:tcPr>
          <w:p>
            <w:pPr>
              <w:pStyle w:val="13"/>
            </w:pPr>
            <w:r>
              <w:t>逐步解决</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群众对当年实施破产企业独生子女父母奖励政策整体满意度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34、石财社[2025]93号提前下达2026年新生儿出生缺陷干预工程市级补助资金绩效目标表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13018326P000327100333</w:t>
            </w:r>
          </w:p>
        </w:tc>
        <w:tc>
          <w:tcPr>
            <w:tcW w:w="2835" w:type="dxa"/>
            <w:vAlign w:val="center"/>
          </w:tcPr>
          <w:p>
            <w:pPr>
              <w:pStyle w:val="11"/>
            </w:pPr>
            <w:r>
              <w:t>项目名称</w:t>
            </w:r>
          </w:p>
        </w:tc>
        <w:tc>
          <w:tcPr>
            <w:tcW w:w="6095" w:type="dxa"/>
            <w:gridSpan w:val="3"/>
            <w:vAlign w:val="center"/>
          </w:tcPr>
          <w:p>
            <w:pPr>
              <w:pStyle w:val="13"/>
            </w:pPr>
            <w:r>
              <w:t>石财社[2025]93号提前下达2026年新生儿出生缺陷干预工程市级补助资金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用于婚前、孕前、孕期及新生儿的出生缺陷筛查、产前诊断与产后确诊检测以及开展出生缺陷防治宣传教育、婚前孕前健康指导等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1.1.新生儿出生缺陷发生率低于全省平均值,趋于下降。2.婚前医学检查率和孕前优生健康检查分别达到50%以上和80%以上。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新生儿活产数及检查人数</w:t>
            </w:r>
          </w:p>
        </w:tc>
        <w:tc>
          <w:tcPr>
            <w:tcW w:w="5386" w:type="dxa"/>
            <w:vAlign w:val="center"/>
          </w:tcPr>
          <w:p>
            <w:pPr>
              <w:pStyle w:val="13"/>
            </w:pPr>
            <w:r>
              <w:t>新生儿活产数及检查人数</w:t>
            </w:r>
          </w:p>
        </w:tc>
        <w:tc>
          <w:tcPr>
            <w:tcW w:w="2268" w:type="dxa"/>
            <w:vAlign w:val="center"/>
          </w:tcPr>
          <w:p>
            <w:pPr>
              <w:pStyle w:val="13"/>
            </w:pPr>
            <w:r>
              <w:t>70354人</w:t>
            </w:r>
          </w:p>
        </w:tc>
        <w:tc>
          <w:tcPr>
            <w:tcW w:w="1276" w:type="dxa"/>
            <w:vAlign w:val="center"/>
          </w:tcPr>
          <w:p>
            <w:pPr>
              <w:pStyle w:val="13"/>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婚前医学检查率</w:t>
            </w:r>
          </w:p>
        </w:tc>
        <w:tc>
          <w:tcPr>
            <w:tcW w:w="5386" w:type="dxa"/>
            <w:vAlign w:val="center"/>
          </w:tcPr>
          <w:p>
            <w:pPr>
              <w:pStyle w:val="13"/>
            </w:pPr>
            <w:r>
              <w:t>婚前医学检查率</w:t>
            </w:r>
          </w:p>
        </w:tc>
        <w:tc>
          <w:tcPr>
            <w:tcW w:w="2268" w:type="dxa"/>
            <w:vAlign w:val="center"/>
          </w:tcPr>
          <w:p>
            <w:pPr>
              <w:pStyle w:val="13"/>
            </w:pPr>
            <w:r>
              <w:t>≥50%</w:t>
            </w:r>
          </w:p>
        </w:tc>
        <w:tc>
          <w:tcPr>
            <w:tcW w:w="1276" w:type="dxa"/>
            <w:vAlign w:val="center"/>
          </w:tcPr>
          <w:p>
            <w:pPr>
              <w:pStyle w:val="13"/>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w:t>
            </w:r>
          </w:p>
        </w:tc>
        <w:tc>
          <w:tcPr>
            <w:tcW w:w="1276" w:type="dxa"/>
            <w:vAlign w:val="center"/>
          </w:tcPr>
          <w:p>
            <w:pPr>
              <w:pStyle w:val="13"/>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参加检查人员的费用</w:t>
            </w:r>
          </w:p>
        </w:tc>
        <w:tc>
          <w:tcPr>
            <w:tcW w:w="5386" w:type="dxa"/>
            <w:vAlign w:val="center"/>
          </w:tcPr>
          <w:p>
            <w:pPr>
              <w:pStyle w:val="13"/>
            </w:pPr>
            <w:r>
              <w:t>参加检查人员的费用</w:t>
            </w:r>
          </w:p>
        </w:tc>
        <w:tc>
          <w:tcPr>
            <w:tcW w:w="2268" w:type="dxa"/>
            <w:vAlign w:val="center"/>
          </w:tcPr>
          <w:p>
            <w:pPr>
              <w:pStyle w:val="13"/>
            </w:pPr>
            <w:r>
              <w:t>778.9元</w:t>
            </w:r>
          </w:p>
        </w:tc>
        <w:tc>
          <w:tcPr>
            <w:tcW w:w="1276" w:type="dxa"/>
            <w:vAlign w:val="center"/>
          </w:tcPr>
          <w:p>
            <w:pPr>
              <w:pStyle w:val="13"/>
            </w:pPr>
            <w:r>
              <w:t>石财社[2025]93号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降低出生缺陷发生率，提高出生人口素质</w:t>
            </w:r>
          </w:p>
        </w:tc>
        <w:tc>
          <w:tcPr>
            <w:tcW w:w="5386" w:type="dxa"/>
            <w:vAlign w:val="center"/>
          </w:tcPr>
          <w:p>
            <w:pPr>
              <w:pStyle w:val="13"/>
            </w:pPr>
            <w:r>
              <w:t>降低出生缺陷发生率，提高出生人口素质</w:t>
            </w:r>
          </w:p>
        </w:tc>
        <w:tc>
          <w:tcPr>
            <w:tcW w:w="2268" w:type="dxa"/>
            <w:vAlign w:val="center"/>
          </w:tcPr>
          <w:p>
            <w:pPr>
              <w:pStyle w:val="13"/>
            </w:pPr>
            <w:r>
              <w:t>低于全省平均值，趋于下降</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接受产前检查人群对医疗卫生机构所提供服务满意度</w:t>
            </w:r>
          </w:p>
        </w:tc>
        <w:tc>
          <w:tcPr>
            <w:tcW w:w="5386" w:type="dxa"/>
            <w:vAlign w:val="center"/>
          </w:tcPr>
          <w:p>
            <w:pPr>
              <w:pStyle w:val="13"/>
            </w:pPr>
            <w:r>
              <w:t>接受产前检查人群对医疗卫生机构所提供服务满意度</w:t>
            </w:r>
          </w:p>
        </w:tc>
        <w:tc>
          <w:tcPr>
            <w:tcW w:w="2268" w:type="dxa"/>
            <w:vAlign w:val="center"/>
          </w:tcPr>
          <w:p>
            <w:pPr>
              <w:pStyle w:val="13"/>
            </w:pPr>
            <w:r>
              <w:t>≥99%</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35、石财社[2025]95号提前下达2026年计划生育服务市级补助资金（关怀扶助）绩效目标表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13018326P00032710034N</w:t>
            </w:r>
          </w:p>
        </w:tc>
        <w:tc>
          <w:tcPr>
            <w:tcW w:w="2835" w:type="dxa"/>
            <w:vAlign w:val="center"/>
          </w:tcPr>
          <w:p>
            <w:pPr>
              <w:pStyle w:val="11"/>
            </w:pPr>
            <w:r>
              <w:t>项目名称</w:t>
            </w:r>
          </w:p>
        </w:tc>
        <w:tc>
          <w:tcPr>
            <w:tcW w:w="6095" w:type="dxa"/>
            <w:gridSpan w:val="3"/>
            <w:vAlign w:val="center"/>
          </w:tcPr>
          <w:p>
            <w:pPr>
              <w:pStyle w:val="13"/>
            </w:pPr>
            <w:r>
              <w:t>石财社[2025]95号提前下达2026年计划生育服务市级补助资金（关怀扶助）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通过落实计生家庭关怀扶助金，解决农村独生子女和双女户家庭的养老问题，提高家庭发展能力，缓解计生家庭在生产、生活、医疗和养老方面的困难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1.全面落实经济救助、医疗健康、养老照护与精神慰藉等帮扶。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目标人群发放完成率</w:t>
            </w:r>
          </w:p>
        </w:tc>
        <w:tc>
          <w:tcPr>
            <w:tcW w:w="5386" w:type="dxa"/>
            <w:vAlign w:val="center"/>
          </w:tcPr>
          <w:p>
            <w:pPr>
              <w:pStyle w:val="13"/>
            </w:pPr>
            <w:r>
              <w:t>目标人群发放完成率</w:t>
            </w:r>
          </w:p>
        </w:tc>
        <w:tc>
          <w:tcPr>
            <w:tcW w:w="2268" w:type="dxa"/>
            <w:vAlign w:val="center"/>
          </w:tcPr>
          <w:p>
            <w:pPr>
              <w:pStyle w:val="13"/>
            </w:pPr>
            <w:r>
              <w:t>≥90%</w:t>
            </w:r>
          </w:p>
        </w:tc>
        <w:tc>
          <w:tcPr>
            <w:tcW w:w="1276" w:type="dxa"/>
            <w:vAlign w:val="center"/>
          </w:tcPr>
          <w:p>
            <w:pPr>
              <w:pStyle w:val="13"/>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确认扶助对象个案信息准确率</w:t>
            </w:r>
          </w:p>
        </w:tc>
        <w:tc>
          <w:tcPr>
            <w:tcW w:w="5386" w:type="dxa"/>
            <w:vAlign w:val="center"/>
          </w:tcPr>
          <w:p>
            <w:pPr>
              <w:pStyle w:val="13"/>
            </w:pPr>
            <w:r>
              <w:t>确认扶助对象个案信息准确率</w:t>
            </w:r>
          </w:p>
        </w:tc>
        <w:tc>
          <w:tcPr>
            <w:tcW w:w="2268" w:type="dxa"/>
            <w:vAlign w:val="center"/>
          </w:tcPr>
          <w:p>
            <w:pPr>
              <w:pStyle w:val="13"/>
            </w:pPr>
            <w:r>
              <w:t>≥90%</w:t>
            </w:r>
          </w:p>
        </w:tc>
        <w:tc>
          <w:tcPr>
            <w:tcW w:w="1276" w:type="dxa"/>
            <w:vAlign w:val="center"/>
          </w:tcPr>
          <w:p>
            <w:pPr>
              <w:pStyle w:val="13"/>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补助资金到位及时率</w:t>
            </w:r>
          </w:p>
        </w:tc>
        <w:tc>
          <w:tcPr>
            <w:tcW w:w="5386" w:type="dxa"/>
            <w:vAlign w:val="center"/>
          </w:tcPr>
          <w:p>
            <w:pPr>
              <w:pStyle w:val="13"/>
            </w:pPr>
            <w:r>
              <w:t>补助资金到位及时率</w:t>
            </w:r>
          </w:p>
        </w:tc>
        <w:tc>
          <w:tcPr>
            <w:tcW w:w="2268" w:type="dxa"/>
            <w:vAlign w:val="center"/>
          </w:tcPr>
          <w:p>
            <w:pPr>
              <w:pStyle w:val="13"/>
            </w:pPr>
            <w:r>
              <w:t>100%</w:t>
            </w:r>
          </w:p>
        </w:tc>
        <w:tc>
          <w:tcPr>
            <w:tcW w:w="1276" w:type="dxa"/>
            <w:vAlign w:val="center"/>
          </w:tcPr>
          <w:p>
            <w:pPr>
              <w:pStyle w:val="13"/>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计划生育家庭扶助金每人每月发放标准</w:t>
            </w:r>
          </w:p>
        </w:tc>
        <w:tc>
          <w:tcPr>
            <w:tcW w:w="5386" w:type="dxa"/>
            <w:vAlign w:val="center"/>
          </w:tcPr>
          <w:p>
            <w:pPr>
              <w:pStyle w:val="13"/>
            </w:pPr>
            <w:r>
              <w:t>计划生育家庭扶助金每人每月发放标准</w:t>
            </w:r>
          </w:p>
        </w:tc>
        <w:tc>
          <w:tcPr>
            <w:tcW w:w="2268" w:type="dxa"/>
            <w:vAlign w:val="center"/>
          </w:tcPr>
          <w:p>
            <w:pPr>
              <w:pStyle w:val="13"/>
            </w:pPr>
            <w:r>
              <w:t>每人每月80元</w:t>
            </w:r>
          </w:p>
        </w:tc>
        <w:tc>
          <w:tcPr>
            <w:tcW w:w="1276" w:type="dxa"/>
            <w:vAlign w:val="center"/>
          </w:tcPr>
          <w:p>
            <w:pPr>
              <w:pStyle w:val="13"/>
            </w:pPr>
            <w:r>
              <w:t>石财社[2025]95号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社会稳定能力</w:t>
            </w:r>
          </w:p>
        </w:tc>
        <w:tc>
          <w:tcPr>
            <w:tcW w:w="5386" w:type="dxa"/>
            <w:vAlign w:val="center"/>
          </w:tcPr>
          <w:p>
            <w:pPr>
              <w:pStyle w:val="13"/>
            </w:pPr>
            <w:r>
              <w:t>社会稳定能力</w:t>
            </w:r>
          </w:p>
        </w:tc>
        <w:tc>
          <w:tcPr>
            <w:tcW w:w="2268" w:type="dxa"/>
            <w:vAlign w:val="center"/>
          </w:tcPr>
          <w:p>
            <w:pPr>
              <w:pStyle w:val="13"/>
            </w:pPr>
            <w:r>
              <w:t>逐步提高</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36、特殊家庭关怀扶助绩效目标表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13018326P00032810142A</w:t>
            </w:r>
          </w:p>
        </w:tc>
        <w:tc>
          <w:tcPr>
            <w:tcW w:w="2835" w:type="dxa"/>
            <w:vAlign w:val="center"/>
          </w:tcPr>
          <w:p>
            <w:pPr>
              <w:pStyle w:val="11"/>
            </w:pPr>
            <w:r>
              <w:t>项目名称</w:t>
            </w:r>
          </w:p>
        </w:tc>
        <w:tc>
          <w:tcPr>
            <w:tcW w:w="6095" w:type="dxa"/>
            <w:gridSpan w:val="3"/>
            <w:vAlign w:val="center"/>
          </w:tcPr>
          <w:p>
            <w:pPr>
              <w:pStyle w:val="13"/>
            </w:pPr>
            <w:r>
              <w:t>特殊家庭关怀扶助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95.07</w:t>
            </w:r>
          </w:p>
        </w:tc>
        <w:tc>
          <w:tcPr>
            <w:tcW w:w="2835" w:type="dxa"/>
            <w:vAlign w:val="center"/>
          </w:tcPr>
          <w:p>
            <w:pPr>
              <w:pStyle w:val="11"/>
            </w:pPr>
            <w:r>
              <w:t>其中：财政    资金</w:t>
            </w:r>
          </w:p>
        </w:tc>
        <w:tc>
          <w:tcPr>
            <w:tcW w:w="2551" w:type="dxa"/>
            <w:vAlign w:val="center"/>
          </w:tcPr>
          <w:p>
            <w:pPr>
              <w:pStyle w:val="13"/>
            </w:pPr>
            <w:r>
              <w:t>95.07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通过落实计生家庭关怀扶助金，解决农村独生子女和双女户家庭的养老问题，提高家庭发展能力，缓解计生家庭在生产、生活、医疗和养老方面的困难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1.全面落实经济救助、医疗健康、养老照护与精神慰藉等帮扶。</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统计属于特殊家庭关怀扶助覆盖率</w:t>
            </w:r>
          </w:p>
        </w:tc>
        <w:tc>
          <w:tcPr>
            <w:tcW w:w="5386" w:type="dxa"/>
            <w:vAlign w:val="center"/>
          </w:tcPr>
          <w:p>
            <w:pPr>
              <w:pStyle w:val="13"/>
            </w:pPr>
            <w:r>
              <w:t>统计属于特殊家庭关怀扶助覆盖率</w:t>
            </w:r>
          </w:p>
        </w:tc>
        <w:tc>
          <w:tcPr>
            <w:tcW w:w="2268" w:type="dxa"/>
            <w:vAlign w:val="center"/>
          </w:tcPr>
          <w:p>
            <w:pPr>
              <w:pStyle w:val="13"/>
            </w:pPr>
            <w:r>
              <w:t>≥98%</w:t>
            </w:r>
          </w:p>
        </w:tc>
        <w:tc>
          <w:tcPr>
            <w:tcW w:w="1276" w:type="dxa"/>
            <w:vAlign w:val="center"/>
          </w:tcPr>
          <w:p>
            <w:pPr>
              <w:pStyle w:val="13"/>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确认扶助对象个案信息准确率</w:t>
            </w:r>
          </w:p>
        </w:tc>
        <w:tc>
          <w:tcPr>
            <w:tcW w:w="5386" w:type="dxa"/>
            <w:vAlign w:val="center"/>
          </w:tcPr>
          <w:p>
            <w:pPr>
              <w:pStyle w:val="13"/>
            </w:pPr>
            <w:r>
              <w:t>确认扶助对象个案信息准确率</w:t>
            </w:r>
          </w:p>
        </w:tc>
        <w:tc>
          <w:tcPr>
            <w:tcW w:w="2268" w:type="dxa"/>
            <w:vAlign w:val="center"/>
          </w:tcPr>
          <w:p>
            <w:pPr>
              <w:pStyle w:val="13"/>
            </w:pPr>
            <w:r>
              <w:t>≥98%</w:t>
            </w:r>
          </w:p>
        </w:tc>
        <w:tc>
          <w:tcPr>
            <w:tcW w:w="1276" w:type="dxa"/>
            <w:vAlign w:val="center"/>
          </w:tcPr>
          <w:p>
            <w:pPr>
              <w:pStyle w:val="13"/>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统计属于特殊家庭关怀扶助完成及时率</w:t>
            </w:r>
          </w:p>
        </w:tc>
        <w:tc>
          <w:tcPr>
            <w:tcW w:w="5386" w:type="dxa"/>
            <w:vAlign w:val="center"/>
          </w:tcPr>
          <w:p>
            <w:pPr>
              <w:pStyle w:val="13"/>
            </w:pPr>
            <w:r>
              <w:t>统计属于特殊家庭关怀扶助完成及时率</w:t>
            </w:r>
          </w:p>
        </w:tc>
        <w:tc>
          <w:tcPr>
            <w:tcW w:w="2268" w:type="dxa"/>
            <w:vAlign w:val="center"/>
          </w:tcPr>
          <w:p>
            <w:pPr>
              <w:pStyle w:val="13"/>
            </w:pPr>
            <w:r>
              <w:t>≥98%</w:t>
            </w:r>
          </w:p>
        </w:tc>
        <w:tc>
          <w:tcPr>
            <w:tcW w:w="1276" w:type="dxa"/>
            <w:vAlign w:val="center"/>
          </w:tcPr>
          <w:p>
            <w:pPr>
              <w:pStyle w:val="13"/>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95.07万元</w:t>
            </w:r>
          </w:p>
        </w:tc>
        <w:tc>
          <w:tcPr>
            <w:tcW w:w="1276" w:type="dxa"/>
            <w:vAlign w:val="center"/>
          </w:tcPr>
          <w:p>
            <w:pPr>
              <w:pStyle w:val="13"/>
            </w:pPr>
            <w:r>
              <w:t>石材社[2022]113号2023年计划生育服务市级补助资金的通知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群众对当年实施特殊关怀扶助政策的整体满意度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37、县级乡村一体化补助项目绩效目标表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13018326P00032810143X</w:t>
            </w:r>
          </w:p>
        </w:tc>
        <w:tc>
          <w:tcPr>
            <w:tcW w:w="2835" w:type="dxa"/>
            <w:vAlign w:val="center"/>
          </w:tcPr>
          <w:p>
            <w:pPr>
              <w:pStyle w:val="11"/>
            </w:pPr>
            <w:r>
              <w:t>项目名称</w:t>
            </w:r>
          </w:p>
        </w:tc>
        <w:tc>
          <w:tcPr>
            <w:tcW w:w="6095" w:type="dxa"/>
            <w:gridSpan w:val="3"/>
            <w:vAlign w:val="center"/>
          </w:tcPr>
          <w:p>
            <w:pPr>
              <w:pStyle w:val="13"/>
            </w:pPr>
            <w:r>
              <w:t>县级乡村一体化补助项目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w:t>
            </w:r>
          </w:p>
        </w:tc>
        <w:tc>
          <w:tcPr>
            <w:tcW w:w="2835" w:type="dxa"/>
            <w:vAlign w:val="center"/>
          </w:tcPr>
          <w:p>
            <w:pPr>
              <w:pStyle w:val="11"/>
            </w:pPr>
            <w:r>
              <w:t>其中：财政    资金</w:t>
            </w:r>
          </w:p>
        </w:tc>
        <w:tc>
          <w:tcPr>
            <w:tcW w:w="2551" w:type="dxa"/>
            <w:vAlign w:val="center"/>
          </w:tcPr>
          <w:p>
            <w:pPr>
              <w:pStyle w:val="13"/>
            </w:pPr>
            <w:r>
              <w:t>44.00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大力促进我市现代卫生健康事业可持续发展，有力助推全市卫生健康建设的进一步发展。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1.提升能力、优化服务、惠民生。</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居民电子健康档案建档率</w:t>
            </w:r>
          </w:p>
        </w:tc>
        <w:tc>
          <w:tcPr>
            <w:tcW w:w="5386" w:type="dxa"/>
            <w:vAlign w:val="center"/>
          </w:tcPr>
          <w:p>
            <w:pPr>
              <w:pStyle w:val="13"/>
            </w:pPr>
            <w:r>
              <w:t>居民电子健康档案建档率</w:t>
            </w:r>
          </w:p>
        </w:tc>
        <w:tc>
          <w:tcPr>
            <w:tcW w:w="2268" w:type="dxa"/>
            <w:vAlign w:val="center"/>
          </w:tcPr>
          <w:p>
            <w:pPr>
              <w:pStyle w:val="13"/>
            </w:pPr>
            <w:r>
              <w:t>≥98%</w:t>
            </w:r>
          </w:p>
        </w:tc>
        <w:tc>
          <w:tcPr>
            <w:tcW w:w="1276" w:type="dxa"/>
            <w:vAlign w:val="center"/>
          </w:tcPr>
          <w:p>
            <w:pPr>
              <w:pStyle w:val="13"/>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卫生室建设达标率</w:t>
            </w:r>
          </w:p>
        </w:tc>
        <w:tc>
          <w:tcPr>
            <w:tcW w:w="5386" w:type="dxa"/>
            <w:vAlign w:val="center"/>
          </w:tcPr>
          <w:p>
            <w:pPr>
              <w:pStyle w:val="13"/>
            </w:pPr>
            <w:r>
              <w:t>卫生室建设达标率</w:t>
            </w:r>
          </w:p>
        </w:tc>
        <w:tc>
          <w:tcPr>
            <w:tcW w:w="2268" w:type="dxa"/>
            <w:vAlign w:val="center"/>
          </w:tcPr>
          <w:p>
            <w:pPr>
              <w:pStyle w:val="13"/>
            </w:pPr>
            <w:r>
              <w:t>≥98%</w:t>
            </w:r>
          </w:p>
        </w:tc>
        <w:tc>
          <w:tcPr>
            <w:tcW w:w="1276" w:type="dxa"/>
            <w:vAlign w:val="center"/>
          </w:tcPr>
          <w:p>
            <w:pPr>
              <w:pStyle w:val="13"/>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完成卫生室建设及时率</w:t>
            </w:r>
          </w:p>
        </w:tc>
        <w:tc>
          <w:tcPr>
            <w:tcW w:w="5386" w:type="dxa"/>
            <w:vAlign w:val="center"/>
          </w:tcPr>
          <w:p>
            <w:pPr>
              <w:pStyle w:val="13"/>
            </w:pPr>
            <w:r>
              <w:t>完成卫生室建设及时率</w:t>
            </w:r>
          </w:p>
        </w:tc>
        <w:tc>
          <w:tcPr>
            <w:tcW w:w="2268" w:type="dxa"/>
            <w:vAlign w:val="center"/>
          </w:tcPr>
          <w:p>
            <w:pPr>
              <w:pStyle w:val="13"/>
            </w:pPr>
            <w:r>
              <w:t>≥98%</w:t>
            </w:r>
          </w:p>
        </w:tc>
        <w:tc>
          <w:tcPr>
            <w:tcW w:w="1276" w:type="dxa"/>
            <w:vAlign w:val="center"/>
          </w:tcPr>
          <w:p>
            <w:pPr>
              <w:pStyle w:val="13"/>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44万元</w:t>
            </w:r>
          </w:p>
        </w:tc>
        <w:tc>
          <w:tcPr>
            <w:tcW w:w="1276" w:type="dxa"/>
            <w:vAlign w:val="center"/>
          </w:tcPr>
          <w:p>
            <w:pPr>
              <w:pStyle w:val="13"/>
            </w:pPr>
            <w:r>
              <w:t>依据晋财社申【2019】23号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38、乡村医生养老保险绩效目标表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13018326P00032810144H</w:t>
            </w:r>
          </w:p>
        </w:tc>
        <w:tc>
          <w:tcPr>
            <w:tcW w:w="2835" w:type="dxa"/>
            <w:vAlign w:val="center"/>
          </w:tcPr>
          <w:p>
            <w:pPr>
              <w:pStyle w:val="11"/>
            </w:pPr>
            <w:r>
              <w:t>项目名称</w:t>
            </w:r>
          </w:p>
        </w:tc>
        <w:tc>
          <w:tcPr>
            <w:tcW w:w="6095" w:type="dxa"/>
            <w:gridSpan w:val="3"/>
            <w:vAlign w:val="center"/>
          </w:tcPr>
          <w:p>
            <w:pPr>
              <w:pStyle w:val="13"/>
            </w:pPr>
            <w:r>
              <w:t>乡村医生养老保险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23.85</w:t>
            </w:r>
          </w:p>
        </w:tc>
        <w:tc>
          <w:tcPr>
            <w:tcW w:w="2835" w:type="dxa"/>
            <w:vAlign w:val="center"/>
          </w:tcPr>
          <w:p>
            <w:pPr>
              <w:pStyle w:val="11"/>
            </w:pPr>
            <w:r>
              <w:t>其中：财政    资金</w:t>
            </w:r>
          </w:p>
        </w:tc>
        <w:tc>
          <w:tcPr>
            <w:tcW w:w="2551" w:type="dxa"/>
            <w:vAlign w:val="center"/>
          </w:tcPr>
          <w:p>
            <w:pPr>
              <w:pStyle w:val="13"/>
            </w:pPr>
            <w:r>
              <w:t>23.85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通过实施乡村医生养老保险政策以加强村医队伍建设、巩固完善基层医疗。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1.及时发放提升服务与满意度，筑牢农村医疗网底。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统计参加乡村医生养老保险的人数</w:t>
            </w:r>
          </w:p>
        </w:tc>
        <w:tc>
          <w:tcPr>
            <w:tcW w:w="5386" w:type="dxa"/>
            <w:vAlign w:val="center"/>
          </w:tcPr>
          <w:p>
            <w:pPr>
              <w:pStyle w:val="13"/>
            </w:pPr>
            <w:r>
              <w:t>统计参加乡村医生养老保险的人数</w:t>
            </w:r>
          </w:p>
        </w:tc>
        <w:tc>
          <w:tcPr>
            <w:tcW w:w="2268" w:type="dxa"/>
            <w:vAlign w:val="center"/>
          </w:tcPr>
          <w:p>
            <w:pPr>
              <w:pStyle w:val="13"/>
            </w:pPr>
            <w:r>
              <w:t>477人</w:t>
            </w:r>
          </w:p>
        </w:tc>
        <w:tc>
          <w:tcPr>
            <w:tcW w:w="1276" w:type="dxa"/>
            <w:vAlign w:val="center"/>
          </w:tcPr>
          <w:p>
            <w:pPr>
              <w:pStyle w:val="13"/>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符合享受乡村医生养老保险达标率</w:t>
            </w:r>
          </w:p>
        </w:tc>
        <w:tc>
          <w:tcPr>
            <w:tcW w:w="5386" w:type="dxa"/>
            <w:vAlign w:val="center"/>
          </w:tcPr>
          <w:p>
            <w:pPr>
              <w:pStyle w:val="13"/>
            </w:pPr>
            <w:r>
              <w:t>符合享受乡村医生养老保险达标率</w:t>
            </w:r>
          </w:p>
        </w:tc>
        <w:tc>
          <w:tcPr>
            <w:tcW w:w="2268" w:type="dxa"/>
            <w:vAlign w:val="center"/>
          </w:tcPr>
          <w:p>
            <w:pPr>
              <w:pStyle w:val="13"/>
            </w:pPr>
            <w:r>
              <w:t>≥98%</w:t>
            </w:r>
          </w:p>
        </w:tc>
        <w:tc>
          <w:tcPr>
            <w:tcW w:w="1276" w:type="dxa"/>
            <w:vAlign w:val="center"/>
          </w:tcPr>
          <w:p>
            <w:pPr>
              <w:pStyle w:val="13"/>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对乡村医生养老保险项目完成及时率</w:t>
            </w:r>
          </w:p>
        </w:tc>
        <w:tc>
          <w:tcPr>
            <w:tcW w:w="5386" w:type="dxa"/>
            <w:vAlign w:val="center"/>
          </w:tcPr>
          <w:p>
            <w:pPr>
              <w:pStyle w:val="13"/>
            </w:pPr>
            <w:r>
              <w:t>对乡村医生养老保险项目完成及时率</w:t>
            </w:r>
          </w:p>
        </w:tc>
        <w:tc>
          <w:tcPr>
            <w:tcW w:w="2268" w:type="dxa"/>
            <w:vAlign w:val="center"/>
          </w:tcPr>
          <w:p>
            <w:pPr>
              <w:pStyle w:val="13"/>
            </w:pPr>
            <w:r>
              <w:t>≥98%</w:t>
            </w:r>
          </w:p>
        </w:tc>
        <w:tc>
          <w:tcPr>
            <w:tcW w:w="1276" w:type="dxa"/>
            <w:vAlign w:val="center"/>
          </w:tcPr>
          <w:p>
            <w:pPr>
              <w:pStyle w:val="13"/>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23.85万元</w:t>
            </w:r>
          </w:p>
        </w:tc>
        <w:tc>
          <w:tcPr>
            <w:tcW w:w="1276" w:type="dxa"/>
            <w:vAlign w:val="center"/>
          </w:tcPr>
          <w:p>
            <w:pPr>
              <w:pStyle w:val="13"/>
            </w:pPr>
            <w:r>
              <w:t>晋州市人民政府办公室关于完善村卫生室运行保障机制及乡村医生养老补助规定的通知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通过实施乡村医生养老保险政策促进乡村医生家庭发展能力逐步提高</w:t>
            </w:r>
          </w:p>
        </w:tc>
        <w:tc>
          <w:tcPr>
            <w:tcW w:w="5386" w:type="dxa"/>
            <w:vAlign w:val="center"/>
          </w:tcPr>
          <w:p>
            <w:pPr>
              <w:pStyle w:val="13"/>
            </w:pPr>
            <w:r>
              <w:t>通过实施乡村医生养老保险政策促进乡村医生家庭发展能力逐步提高</w:t>
            </w:r>
          </w:p>
        </w:tc>
        <w:tc>
          <w:tcPr>
            <w:tcW w:w="2268" w:type="dxa"/>
            <w:vAlign w:val="center"/>
          </w:tcPr>
          <w:p>
            <w:pPr>
              <w:pStyle w:val="13"/>
            </w:pPr>
            <w:r>
              <w:t>≥98%</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乡村医生对养老保险政策满意率</w:t>
            </w:r>
          </w:p>
        </w:tc>
        <w:tc>
          <w:tcPr>
            <w:tcW w:w="5386" w:type="dxa"/>
            <w:vAlign w:val="center"/>
          </w:tcPr>
          <w:p>
            <w:pPr>
              <w:pStyle w:val="13"/>
            </w:pPr>
            <w:r>
              <w:t>乡村医生对养老保险政策满意率</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39、育儿补贴县级配套绩效目标表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13018326P00032810146Q</w:t>
            </w:r>
          </w:p>
        </w:tc>
        <w:tc>
          <w:tcPr>
            <w:tcW w:w="2835" w:type="dxa"/>
            <w:vAlign w:val="center"/>
          </w:tcPr>
          <w:p>
            <w:pPr>
              <w:pStyle w:val="11"/>
            </w:pPr>
            <w:r>
              <w:t>项目名称</w:t>
            </w:r>
          </w:p>
        </w:tc>
        <w:tc>
          <w:tcPr>
            <w:tcW w:w="6095" w:type="dxa"/>
            <w:gridSpan w:val="3"/>
            <w:vAlign w:val="center"/>
          </w:tcPr>
          <w:p>
            <w:pPr>
              <w:pStyle w:val="13"/>
            </w:pPr>
            <w:r>
              <w:t>育儿补贴县级配套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190.67</w:t>
            </w:r>
          </w:p>
        </w:tc>
        <w:tc>
          <w:tcPr>
            <w:tcW w:w="2835" w:type="dxa"/>
            <w:vAlign w:val="center"/>
          </w:tcPr>
          <w:p>
            <w:pPr>
              <w:pStyle w:val="11"/>
            </w:pPr>
            <w:r>
              <w:t>其中：财政    资金</w:t>
            </w:r>
          </w:p>
        </w:tc>
        <w:tc>
          <w:tcPr>
            <w:tcW w:w="2551" w:type="dxa"/>
            <w:vAlign w:val="center"/>
          </w:tcPr>
          <w:p>
            <w:pPr>
              <w:pStyle w:val="13"/>
            </w:pPr>
            <w:r>
              <w:t>190.67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为3周岁以下婴幼儿家庭提供育儿相关现金支持，用于减轻养育成本。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1.切实减轻0-3岁婴幼儿家庭养育负担，提升生育意愿。促进人口长期均衡发展。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符合条件的申领人育儿补贴实际发放率</w:t>
            </w:r>
          </w:p>
        </w:tc>
        <w:tc>
          <w:tcPr>
            <w:tcW w:w="5386" w:type="dxa"/>
            <w:vAlign w:val="center"/>
          </w:tcPr>
          <w:p>
            <w:pPr>
              <w:pStyle w:val="13"/>
            </w:pPr>
            <w:r>
              <w:t>符合条件的申领人育儿补贴实际发放率</w:t>
            </w:r>
          </w:p>
        </w:tc>
        <w:tc>
          <w:tcPr>
            <w:tcW w:w="2268" w:type="dxa"/>
            <w:vAlign w:val="center"/>
          </w:tcPr>
          <w:p>
            <w:pPr>
              <w:pStyle w:val="13"/>
            </w:pPr>
            <w:r>
              <w:t>≥90%</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育儿补贴政策知晓率</w:t>
            </w:r>
          </w:p>
        </w:tc>
        <w:tc>
          <w:tcPr>
            <w:tcW w:w="5386" w:type="dxa"/>
            <w:vAlign w:val="center"/>
          </w:tcPr>
          <w:p>
            <w:pPr>
              <w:pStyle w:val="13"/>
            </w:pPr>
            <w:r>
              <w:t>育儿补贴政策知晓率</w:t>
            </w:r>
          </w:p>
        </w:tc>
        <w:tc>
          <w:tcPr>
            <w:tcW w:w="2268" w:type="dxa"/>
            <w:vAlign w:val="center"/>
          </w:tcPr>
          <w:p>
            <w:pPr>
              <w:pStyle w:val="13"/>
            </w:pPr>
            <w:r>
              <w:t>≥90%</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育儿补贴发放频次</w:t>
            </w:r>
          </w:p>
        </w:tc>
        <w:tc>
          <w:tcPr>
            <w:tcW w:w="5386" w:type="dxa"/>
            <w:vAlign w:val="center"/>
          </w:tcPr>
          <w:p>
            <w:pPr>
              <w:pStyle w:val="13"/>
            </w:pPr>
            <w:r>
              <w:t>育儿补贴发放频次</w:t>
            </w:r>
          </w:p>
        </w:tc>
        <w:tc>
          <w:tcPr>
            <w:tcW w:w="2268" w:type="dxa"/>
            <w:vAlign w:val="center"/>
          </w:tcPr>
          <w:p>
            <w:pPr>
              <w:pStyle w:val="13"/>
            </w:pPr>
            <w:r>
              <w:t>≥1次/季度</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育儿补贴国家基础标准</w:t>
            </w:r>
          </w:p>
        </w:tc>
        <w:tc>
          <w:tcPr>
            <w:tcW w:w="5386" w:type="dxa"/>
            <w:vAlign w:val="center"/>
          </w:tcPr>
          <w:p>
            <w:pPr>
              <w:pStyle w:val="13"/>
            </w:pPr>
            <w:r>
              <w:t>育儿补贴国家基础标准</w:t>
            </w:r>
          </w:p>
        </w:tc>
        <w:tc>
          <w:tcPr>
            <w:tcW w:w="2268" w:type="dxa"/>
            <w:vAlign w:val="center"/>
          </w:tcPr>
          <w:p>
            <w:pPr>
              <w:pStyle w:val="13"/>
            </w:pPr>
            <w:r>
              <w:t>3600元/人/年</w:t>
            </w:r>
          </w:p>
        </w:tc>
        <w:tc>
          <w:tcPr>
            <w:tcW w:w="1276" w:type="dxa"/>
            <w:vAlign w:val="center"/>
          </w:tcPr>
          <w:p>
            <w:pPr>
              <w:pStyle w:val="13"/>
            </w:pPr>
            <w:r>
              <w:t>冀财社【2025】140号河北省财政厅关于提前下达2026年省级育儿补贴补助资金预算指标的通知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促进降低家庭生育养育成本，构建生育友好型社会</w:t>
            </w:r>
          </w:p>
        </w:tc>
        <w:tc>
          <w:tcPr>
            <w:tcW w:w="5386" w:type="dxa"/>
            <w:vAlign w:val="center"/>
          </w:tcPr>
          <w:p>
            <w:pPr>
              <w:pStyle w:val="13"/>
            </w:pPr>
            <w:r>
              <w:t>促进降低家庭生育养育成本，构建生育友好型社会</w:t>
            </w:r>
          </w:p>
        </w:tc>
        <w:tc>
          <w:tcPr>
            <w:tcW w:w="2268" w:type="dxa"/>
            <w:vAlign w:val="center"/>
          </w:tcPr>
          <w:p>
            <w:pPr>
              <w:pStyle w:val="13"/>
            </w:pPr>
            <w:r>
              <w:t>促进降低家庭生育养育成本，构建生育友好型社会</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申领育儿补贴人员满意度</w:t>
            </w:r>
          </w:p>
        </w:tc>
        <w:tc>
          <w:tcPr>
            <w:tcW w:w="5386" w:type="dxa"/>
            <w:vAlign w:val="center"/>
          </w:tcPr>
          <w:p>
            <w:pPr>
              <w:pStyle w:val="13"/>
            </w:pPr>
            <w:r>
              <w:t>申领育儿补贴人员满意度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13018326P00032810153R</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主要用于卫生监督日常运转费用。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1.认真履行卫生监督职能，全面推进卫生监督工资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辖区单位双随机监督覆盖率</w:t>
            </w:r>
          </w:p>
        </w:tc>
        <w:tc>
          <w:tcPr>
            <w:tcW w:w="5386" w:type="dxa"/>
            <w:vAlign w:val="center"/>
          </w:tcPr>
          <w:p>
            <w:pPr>
              <w:pStyle w:val="13"/>
            </w:pPr>
            <w:r>
              <w:t>对辖区内监督到位</w:t>
            </w:r>
          </w:p>
        </w:tc>
        <w:tc>
          <w:tcPr>
            <w:tcW w:w="2268" w:type="dxa"/>
            <w:vAlign w:val="center"/>
          </w:tcPr>
          <w:p>
            <w:pPr>
              <w:pStyle w:val="13"/>
            </w:pPr>
            <w:r>
              <w:t>≥90%</w:t>
            </w:r>
          </w:p>
        </w:tc>
        <w:tc>
          <w:tcPr>
            <w:tcW w:w="1276" w:type="dxa"/>
            <w:vAlign w:val="center"/>
          </w:tcPr>
          <w:p>
            <w:pPr>
              <w:pStyle w:val="13"/>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行政处罚事项完成率</w:t>
            </w:r>
          </w:p>
        </w:tc>
        <w:tc>
          <w:tcPr>
            <w:tcW w:w="5386" w:type="dxa"/>
            <w:vAlign w:val="center"/>
          </w:tcPr>
          <w:p>
            <w:pPr>
              <w:pStyle w:val="13"/>
            </w:pPr>
            <w:r>
              <w:t>年度内完成行政处罚事项占年度计划比例</w:t>
            </w:r>
          </w:p>
        </w:tc>
        <w:tc>
          <w:tcPr>
            <w:tcW w:w="2268" w:type="dxa"/>
            <w:vAlign w:val="center"/>
          </w:tcPr>
          <w:p>
            <w:pPr>
              <w:pStyle w:val="13"/>
            </w:pPr>
            <w:r>
              <w:t>≥90%</w:t>
            </w:r>
          </w:p>
        </w:tc>
        <w:tc>
          <w:tcPr>
            <w:tcW w:w="1276" w:type="dxa"/>
            <w:vAlign w:val="center"/>
          </w:tcPr>
          <w:p>
            <w:pPr>
              <w:pStyle w:val="13"/>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按时保质保量完成率</w:t>
            </w:r>
          </w:p>
        </w:tc>
        <w:tc>
          <w:tcPr>
            <w:tcW w:w="5386" w:type="dxa"/>
            <w:vAlign w:val="center"/>
          </w:tcPr>
          <w:p>
            <w:pPr>
              <w:pStyle w:val="13"/>
            </w:pPr>
            <w:r>
              <w:t>按照计划完成任务</w:t>
            </w:r>
          </w:p>
        </w:tc>
        <w:tc>
          <w:tcPr>
            <w:tcW w:w="2268" w:type="dxa"/>
            <w:vAlign w:val="center"/>
          </w:tcPr>
          <w:p>
            <w:pPr>
              <w:pStyle w:val="13"/>
            </w:pPr>
            <w:r>
              <w:t>100%</w:t>
            </w:r>
          </w:p>
        </w:tc>
        <w:tc>
          <w:tcPr>
            <w:tcW w:w="1276" w:type="dxa"/>
            <w:vAlign w:val="center"/>
          </w:tcPr>
          <w:p>
            <w:pPr>
              <w:pStyle w:val="13"/>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项目所需资金数额</w:t>
            </w:r>
          </w:p>
        </w:tc>
        <w:tc>
          <w:tcPr>
            <w:tcW w:w="2268" w:type="dxa"/>
            <w:vAlign w:val="center"/>
          </w:tcPr>
          <w:p>
            <w:pPr>
              <w:pStyle w:val="13"/>
            </w:pPr>
            <w:r>
              <w:t>20万元</w:t>
            </w:r>
          </w:p>
        </w:tc>
        <w:tc>
          <w:tcPr>
            <w:tcW w:w="1276" w:type="dxa"/>
            <w:vAlign w:val="center"/>
          </w:tcPr>
          <w:p>
            <w:pPr>
              <w:pStyle w:val="13"/>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≥90%</w:t>
            </w:r>
          </w:p>
        </w:tc>
        <w:tc>
          <w:tcPr>
            <w:tcW w:w="1276" w:type="dxa"/>
            <w:vAlign w:val="center"/>
          </w:tcPr>
          <w:p>
            <w:pPr>
              <w:pStyle w:val="13"/>
            </w:pPr>
            <w:r>
              <w:t>部门职责工作列表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通过对群众满意度调查</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41、（疫苗储运费）绩效目标表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13018326P000328101551</w:t>
            </w:r>
          </w:p>
        </w:tc>
        <w:tc>
          <w:tcPr>
            <w:tcW w:w="2835" w:type="dxa"/>
            <w:vAlign w:val="center"/>
          </w:tcPr>
          <w:p>
            <w:pPr>
              <w:pStyle w:val="11"/>
            </w:pPr>
            <w:r>
              <w:t>项目名称</w:t>
            </w:r>
          </w:p>
        </w:tc>
        <w:tc>
          <w:tcPr>
            <w:tcW w:w="6095" w:type="dxa"/>
            <w:gridSpan w:val="3"/>
            <w:vAlign w:val="center"/>
          </w:tcPr>
          <w:p>
            <w:pPr>
              <w:pStyle w:val="13"/>
            </w:pPr>
            <w:r>
              <w:t>（疫苗储运费）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确保国家非免疫规划疫苗的运输、存储，确保满足全市适种人群接种国家非免疫规划疫苗的需求</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1.全市适种人群安全接种国家非免疫规划疫苗，加强全民免疫屏障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采购疫苗数量占适种人群需求的比例</w:t>
            </w:r>
          </w:p>
        </w:tc>
        <w:tc>
          <w:tcPr>
            <w:tcW w:w="5386" w:type="dxa"/>
            <w:vAlign w:val="center"/>
          </w:tcPr>
          <w:p>
            <w:pPr>
              <w:pStyle w:val="13"/>
            </w:pPr>
            <w:r>
              <w:t>采购疫苗数量占适种人群需求的比例</w:t>
            </w:r>
          </w:p>
        </w:tc>
        <w:tc>
          <w:tcPr>
            <w:tcW w:w="2268" w:type="dxa"/>
            <w:vAlign w:val="center"/>
          </w:tcPr>
          <w:p>
            <w:pPr>
              <w:pStyle w:val="13"/>
            </w:pPr>
            <w:r>
              <w:t>≥90%</w:t>
            </w:r>
          </w:p>
        </w:tc>
        <w:tc>
          <w:tcPr>
            <w:tcW w:w="1276" w:type="dxa"/>
            <w:vAlign w:val="center"/>
          </w:tcPr>
          <w:p>
            <w:pPr>
              <w:pStyle w:val="13"/>
            </w:pPr>
            <w:r>
              <w:t>《中华人民共和国疫苗管理法》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疫苗全程在2-8℃运输、存储直至安全接种</w:t>
            </w:r>
          </w:p>
        </w:tc>
        <w:tc>
          <w:tcPr>
            <w:tcW w:w="5386" w:type="dxa"/>
            <w:vAlign w:val="center"/>
          </w:tcPr>
          <w:p>
            <w:pPr>
              <w:pStyle w:val="13"/>
            </w:pPr>
            <w:r>
              <w:t>疫苗全程在2-8℃运输、存储直至安全接种</w:t>
            </w:r>
          </w:p>
        </w:tc>
        <w:tc>
          <w:tcPr>
            <w:tcW w:w="2268" w:type="dxa"/>
            <w:vAlign w:val="center"/>
          </w:tcPr>
          <w:p>
            <w:pPr>
              <w:pStyle w:val="13"/>
            </w:pPr>
            <w:r>
              <w:t>≥90%</w:t>
            </w:r>
          </w:p>
        </w:tc>
        <w:tc>
          <w:tcPr>
            <w:tcW w:w="1276" w:type="dxa"/>
            <w:vAlign w:val="center"/>
          </w:tcPr>
          <w:p>
            <w:pPr>
              <w:pStyle w:val="13"/>
            </w:pPr>
            <w:r>
              <w:t>《中华人民共和国疫苗管理法》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在规定时间内按免疫程序规范接种</w:t>
            </w:r>
          </w:p>
        </w:tc>
        <w:tc>
          <w:tcPr>
            <w:tcW w:w="5386" w:type="dxa"/>
            <w:vAlign w:val="center"/>
          </w:tcPr>
          <w:p>
            <w:pPr>
              <w:pStyle w:val="13"/>
            </w:pPr>
            <w:r>
              <w:t>在规定时间内按免疫程序规范接种</w:t>
            </w:r>
          </w:p>
        </w:tc>
        <w:tc>
          <w:tcPr>
            <w:tcW w:w="2268" w:type="dxa"/>
            <w:vAlign w:val="center"/>
          </w:tcPr>
          <w:p>
            <w:pPr>
              <w:pStyle w:val="13"/>
            </w:pPr>
            <w:r>
              <w:t>≥90%</w:t>
            </w:r>
          </w:p>
        </w:tc>
        <w:tc>
          <w:tcPr>
            <w:tcW w:w="1276" w:type="dxa"/>
            <w:vAlign w:val="center"/>
          </w:tcPr>
          <w:p>
            <w:pPr>
              <w:pStyle w:val="13"/>
            </w:pPr>
            <w:r>
              <w:t>《中华人民共和国疫苗管理法》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每年按疫苗接种的针次财政补助（10元/针次）</w:t>
            </w:r>
          </w:p>
        </w:tc>
        <w:tc>
          <w:tcPr>
            <w:tcW w:w="5386" w:type="dxa"/>
            <w:vAlign w:val="center"/>
          </w:tcPr>
          <w:p>
            <w:pPr>
              <w:pStyle w:val="13"/>
            </w:pPr>
            <w:r>
              <w:t>每年按疫苗接种的针次财政补助（10元/针次）</w:t>
            </w:r>
          </w:p>
        </w:tc>
        <w:tc>
          <w:tcPr>
            <w:tcW w:w="2268" w:type="dxa"/>
            <w:vAlign w:val="center"/>
          </w:tcPr>
          <w:p>
            <w:pPr>
              <w:pStyle w:val="13"/>
            </w:pPr>
            <w:r>
              <w:t>万元</w:t>
            </w:r>
          </w:p>
        </w:tc>
        <w:tc>
          <w:tcPr>
            <w:tcW w:w="1276" w:type="dxa"/>
            <w:vAlign w:val="center"/>
          </w:tcPr>
          <w:p>
            <w:pPr>
              <w:pStyle w:val="13"/>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适种人群接种国家非免疫规划疫苗，加强全民免疫屏障</w:t>
            </w:r>
          </w:p>
        </w:tc>
        <w:tc>
          <w:tcPr>
            <w:tcW w:w="5386" w:type="dxa"/>
            <w:vAlign w:val="center"/>
          </w:tcPr>
          <w:p>
            <w:pPr>
              <w:pStyle w:val="13"/>
            </w:pPr>
            <w:r>
              <w:t>适种人群接种国家非免疫规划疫苗，加强全民免疫屏障</w:t>
            </w:r>
          </w:p>
        </w:tc>
        <w:tc>
          <w:tcPr>
            <w:tcW w:w="2268" w:type="dxa"/>
            <w:vAlign w:val="center"/>
          </w:tcPr>
          <w:p>
            <w:pPr>
              <w:pStyle w:val="13"/>
            </w:pPr>
            <w:r>
              <w:t>≥98%</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受种人群对接种疫苗产生的免疫效果的满意度</w:t>
            </w:r>
          </w:p>
        </w:tc>
        <w:tc>
          <w:tcPr>
            <w:tcW w:w="5386" w:type="dxa"/>
            <w:vAlign w:val="center"/>
          </w:tcPr>
          <w:p>
            <w:pPr>
              <w:pStyle w:val="13"/>
            </w:pPr>
            <w:r>
              <w:t>受种人群对接种疫苗产生的免疫效果的满意度</w:t>
            </w:r>
          </w:p>
        </w:tc>
        <w:tc>
          <w:tcPr>
            <w:tcW w:w="2268" w:type="dxa"/>
            <w:vAlign w:val="center"/>
          </w:tcPr>
          <w:p>
            <w:pPr>
              <w:pStyle w:val="13"/>
            </w:pPr>
            <w:r>
              <w:t>≥98%</w:t>
            </w:r>
          </w:p>
        </w:tc>
        <w:tc>
          <w:tcPr>
            <w:tcW w:w="1276" w:type="dxa"/>
            <w:vAlign w:val="center"/>
          </w:tcPr>
          <w:p>
            <w:pPr>
              <w:pStyle w:val="13"/>
            </w:pPr>
            <w:r>
              <w:t>社会调查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42、卫生检测检验、卫生防疫服务费绩效目标表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13018326P000328101578</w:t>
            </w:r>
          </w:p>
        </w:tc>
        <w:tc>
          <w:tcPr>
            <w:tcW w:w="2835" w:type="dxa"/>
            <w:vAlign w:val="center"/>
          </w:tcPr>
          <w:p>
            <w:pPr>
              <w:pStyle w:val="11"/>
            </w:pPr>
            <w:r>
              <w:t>项目名称</w:t>
            </w:r>
          </w:p>
        </w:tc>
        <w:tc>
          <w:tcPr>
            <w:tcW w:w="6095" w:type="dxa"/>
            <w:gridSpan w:val="3"/>
            <w:vAlign w:val="center"/>
          </w:tcPr>
          <w:p>
            <w:pPr>
              <w:pStyle w:val="13"/>
            </w:pPr>
            <w:r>
              <w:t>卫生检测检验、卫生防疫服务费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疾控负责全市的疾病预防与控制、疫情收集与报告、监测检验与评价、应用研究与指导等，卫生检验检测、卫生防疫服务是保证全市的预防与控制传染病疫情需要而开展的工作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1.全市的传染病疫情得到有效预防与控制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每年按规定检验检测的数据份数占需要检验总数的比例</w:t>
            </w:r>
          </w:p>
        </w:tc>
        <w:tc>
          <w:tcPr>
            <w:tcW w:w="5386" w:type="dxa"/>
            <w:vAlign w:val="center"/>
          </w:tcPr>
          <w:p>
            <w:pPr>
              <w:pStyle w:val="13"/>
            </w:pPr>
            <w:r>
              <w:t>每年按规定检验检测的数据份数占需要检验总数的比例</w:t>
            </w:r>
          </w:p>
        </w:tc>
        <w:tc>
          <w:tcPr>
            <w:tcW w:w="2268" w:type="dxa"/>
            <w:vAlign w:val="center"/>
          </w:tcPr>
          <w:p>
            <w:pPr>
              <w:pStyle w:val="13"/>
            </w:pPr>
            <w:r>
              <w:t>≥90%</w:t>
            </w:r>
          </w:p>
        </w:tc>
        <w:tc>
          <w:tcPr>
            <w:tcW w:w="1276" w:type="dxa"/>
            <w:vAlign w:val="center"/>
          </w:tcPr>
          <w:p>
            <w:pPr>
              <w:pStyle w:val="13"/>
            </w:pPr>
            <w:r>
              <w:t>国家卫生标准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检验数据的准确度及复检合格率</w:t>
            </w:r>
          </w:p>
        </w:tc>
        <w:tc>
          <w:tcPr>
            <w:tcW w:w="5386" w:type="dxa"/>
            <w:vAlign w:val="center"/>
          </w:tcPr>
          <w:p>
            <w:pPr>
              <w:pStyle w:val="13"/>
            </w:pPr>
            <w:r>
              <w:t>检验数据的准确度及复检合格率</w:t>
            </w:r>
          </w:p>
        </w:tc>
        <w:tc>
          <w:tcPr>
            <w:tcW w:w="2268" w:type="dxa"/>
            <w:vAlign w:val="center"/>
          </w:tcPr>
          <w:p>
            <w:pPr>
              <w:pStyle w:val="13"/>
            </w:pPr>
            <w:r>
              <w:t>≥90%</w:t>
            </w:r>
          </w:p>
        </w:tc>
        <w:tc>
          <w:tcPr>
            <w:tcW w:w="1276" w:type="dxa"/>
            <w:vAlign w:val="center"/>
          </w:tcPr>
          <w:p>
            <w:pPr>
              <w:pStyle w:val="13"/>
            </w:pPr>
            <w:r>
              <w:t>国家卫生标准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按照要求和计划完成任务的项目在所有项目中的比例（百分比）</w:t>
            </w:r>
          </w:p>
        </w:tc>
        <w:tc>
          <w:tcPr>
            <w:tcW w:w="5386" w:type="dxa"/>
            <w:vAlign w:val="center"/>
          </w:tcPr>
          <w:p>
            <w:pPr>
              <w:pStyle w:val="13"/>
            </w:pPr>
            <w:r>
              <w:t>按照要求和计划完成任务的项目在所有项目中的比例（百分比）</w:t>
            </w:r>
          </w:p>
        </w:tc>
        <w:tc>
          <w:tcPr>
            <w:tcW w:w="2268" w:type="dxa"/>
            <w:vAlign w:val="center"/>
          </w:tcPr>
          <w:p>
            <w:pPr>
              <w:pStyle w:val="13"/>
            </w:pPr>
            <w:r>
              <w:t>≥90%</w:t>
            </w:r>
          </w:p>
        </w:tc>
        <w:tc>
          <w:tcPr>
            <w:tcW w:w="1276" w:type="dxa"/>
            <w:vAlign w:val="center"/>
          </w:tcPr>
          <w:p>
            <w:pPr>
              <w:pStyle w:val="13"/>
            </w:pPr>
            <w:r>
              <w:t>国家卫生标准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卫生检测检验、卫生防疫服务的能力</w:t>
            </w:r>
          </w:p>
        </w:tc>
        <w:tc>
          <w:tcPr>
            <w:tcW w:w="5386" w:type="dxa"/>
            <w:vAlign w:val="center"/>
          </w:tcPr>
          <w:p>
            <w:pPr>
              <w:pStyle w:val="13"/>
            </w:pPr>
            <w:r>
              <w:t>卫生检测检验、卫生防疫服务的能力</w:t>
            </w:r>
          </w:p>
        </w:tc>
        <w:tc>
          <w:tcPr>
            <w:tcW w:w="2268" w:type="dxa"/>
            <w:vAlign w:val="center"/>
          </w:tcPr>
          <w:p>
            <w:pPr>
              <w:pStyle w:val="13"/>
            </w:pPr>
            <w:r>
              <w:t>万元</w:t>
            </w:r>
          </w:p>
        </w:tc>
        <w:tc>
          <w:tcPr>
            <w:tcW w:w="1276" w:type="dxa"/>
            <w:vAlign w:val="center"/>
          </w:tcPr>
          <w:p>
            <w:pPr>
              <w:pStyle w:val="13"/>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卫生检测检验、卫生防疫服务有效的检测生活环境、工作环境及水源、食品，从而保护人民健康</w:t>
            </w:r>
          </w:p>
        </w:tc>
        <w:tc>
          <w:tcPr>
            <w:tcW w:w="5386" w:type="dxa"/>
            <w:vAlign w:val="center"/>
          </w:tcPr>
          <w:p>
            <w:pPr>
              <w:pStyle w:val="13"/>
            </w:pPr>
            <w:r>
              <w:t>卫生检测检验、卫生防疫服务有效的检测生活环境、工作环境及水源、食品，从而保护人民健康</w:t>
            </w:r>
          </w:p>
        </w:tc>
        <w:tc>
          <w:tcPr>
            <w:tcW w:w="2268" w:type="dxa"/>
            <w:vAlign w:val="center"/>
          </w:tcPr>
          <w:p>
            <w:pPr>
              <w:pStyle w:val="13"/>
            </w:pPr>
            <w:r>
              <w:t>≥90%</w:t>
            </w:r>
          </w:p>
        </w:tc>
        <w:tc>
          <w:tcPr>
            <w:tcW w:w="1276" w:type="dxa"/>
            <w:vAlign w:val="center"/>
          </w:tcPr>
          <w:p>
            <w:pPr>
              <w:pStyle w:val="13"/>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通过对服务对象的满意度调查</w:t>
            </w:r>
          </w:p>
        </w:tc>
        <w:tc>
          <w:tcPr>
            <w:tcW w:w="5386" w:type="dxa"/>
            <w:vAlign w:val="center"/>
          </w:tcPr>
          <w:p>
            <w:pPr>
              <w:pStyle w:val="13"/>
            </w:pPr>
            <w:r>
              <w:t>通过对服务对象的满意度调查</w:t>
            </w:r>
          </w:p>
        </w:tc>
        <w:tc>
          <w:tcPr>
            <w:tcW w:w="2268" w:type="dxa"/>
            <w:vAlign w:val="center"/>
          </w:tcPr>
          <w:p>
            <w:pPr>
              <w:pStyle w:val="13"/>
            </w:pPr>
            <w:r>
              <w:t>≥90%</w:t>
            </w:r>
          </w:p>
        </w:tc>
        <w:tc>
          <w:tcPr>
            <w:tcW w:w="1276" w:type="dxa"/>
            <w:vAlign w:val="center"/>
          </w:tcPr>
          <w:p>
            <w:pPr>
              <w:pStyle w:val="13"/>
            </w:pPr>
            <w:r>
              <w:t>社会调查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43、冀财社[2025]154号中央提前下达2026年医疗服务与保障能力提升补助资金（中医药事业传承与发展部分）绩效目标表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13018326P00032110005L</w:t>
            </w:r>
          </w:p>
        </w:tc>
        <w:tc>
          <w:tcPr>
            <w:tcW w:w="2835" w:type="dxa"/>
            <w:vAlign w:val="center"/>
          </w:tcPr>
          <w:p>
            <w:pPr>
              <w:pStyle w:val="11"/>
            </w:pPr>
            <w:r>
              <w:t>项目名称</w:t>
            </w:r>
          </w:p>
        </w:tc>
        <w:tc>
          <w:tcPr>
            <w:tcW w:w="6095" w:type="dxa"/>
            <w:gridSpan w:val="3"/>
            <w:vAlign w:val="center"/>
          </w:tcPr>
          <w:p>
            <w:pPr>
              <w:pStyle w:val="13"/>
            </w:pPr>
            <w:r>
              <w:t>冀财社[2025]154号中央提前下达2026年医疗服务与保障能力提升补助资金（中医药事业传承与发展部分）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每千人口中医类别执业（助理）医师数</w:t>
            </w:r>
          </w:p>
        </w:tc>
        <w:tc>
          <w:tcPr>
            <w:tcW w:w="5386" w:type="dxa"/>
            <w:vAlign w:val="center"/>
          </w:tcPr>
          <w:p>
            <w:pPr>
              <w:pStyle w:val="13"/>
            </w:pPr>
            <w:r>
              <w:t>每千人口中医类别执业（助理）医师数</w:t>
            </w:r>
          </w:p>
        </w:tc>
        <w:tc>
          <w:tcPr>
            <w:tcW w:w="2268" w:type="dxa"/>
            <w:vAlign w:val="center"/>
          </w:tcPr>
          <w:p>
            <w:pPr>
              <w:pStyle w:val="13"/>
            </w:pPr>
            <w:r>
              <w:t>≥1.06人</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县域中医适宜技术推广中心覆盖率</w:t>
            </w:r>
          </w:p>
        </w:tc>
        <w:tc>
          <w:tcPr>
            <w:tcW w:w="5386" w:type="dxa"/>
            <w:vAlign w:val="center"/>
          </w:tcPr>
          <w:p>
            <w:pPr>
              <w:pStyle w:val="13"/>
            </w:pPr>
            <w:r>
              <w:t>县域中医适宜技术推广中心覆盖率</w:t>
            </w:r>
          </w:p>
        </w:tc>
        <w:tc>
          <w:tcPr>
            <w:tcW w:w="2268" w:type="dxa"/>
            <w:vAlign w:val="center"/>
          </w:tcPr>
          <w:p>
            <w:pPr>
              <w:pStyle w:val="13"/>
            </w:pPr>
            <w:r>
              <w:t>100%</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该项目总资金数</w:t>
            </w:r>
          </w:p>
        </w:tc>
        <w:tc>
          <w:tcPr>
            <w:tcW w:w="5386" w:type="dxa"/>
            <w:vAlign w:val="center"/>
          </w:tcPr>
          <w:p>
            <w:pPr>
              <w:pStyle w:val="13"/>
            </w:pPr>
            <w:r>
              <w:t>该项目总资金数</w:t>
            </w:r>
          </w:p>
        </w:tc>
        <w:tc>
          <w:tcPr>
            <w:tcW w:w="2268" w:type="dxa"/>
            <w:vAlign w:val="center"/>
          </w:tcPr>
          <w:p>
            <w:pPr>
              <w:pStyle w:val="13"/>
            </w:pPr>
            <w:r>
              <w:t>115万元</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及时实现收支平衡的二级以上公立中医医院占同类医院的比例</w:t>
            </w:r>
          </w:p>
        </w:tc>
        <w:tc>
          <w:tcPr>
            <w:tcW w:w="5386" w:type="dxa"/>
            <w:vAlign w:val="center"/>
          </w:tcPr>
          <w:p>
            <w:pPr>
              <w:pStyle w:val="13"/>
            </w:pPr>
            <w:r>
              <w:t>及时实现收支平衡的二级以上公立中医医院占同类医院的比例</w:t>
            </w:r>
          </w:p>
        </w:tc>
        <w:tc>
          <w:tcPr>
            <w:tcW w:w="2268" w:type="dxa"/>
            <w:vAlign w:val="center"/>
          </w:tcPr>
          <w:p>
            <w:pPr>
              <w:pStyle w:val="13"/>
            </w:pPr>
            <w:r>
              <w:t>≥98%</w:t>
            </w:r>
          </w:p>
        </w:tc>
        <w:tc>
          <w:tcPr>
            <w:tcW w:w="1276" w:type="dxa"/>
            <w:vAlign w:val="center"/>
          </w:tcPr>
          <w:p>
            <w:pPr>
              <w:pStyle w:val="13"/>
            </w:pPr>
            <w:r>
              <w:t>冀财社【2025】154号 河北省财政厅 河北省卫生健康委 河北省中医药管理局关于提前下达2026年医疗服务与保障能力提升补助资金（中医药事业传承与发展部分）预算的通知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基层医疗卫生机构总治疗量中中医诊疗量所占比例</w:t>
            </w:r>
          </w:p>
        </w:tc>
        <w:tc>
          <w:tcPr>
            <w:tcW w:w="5386" w:type="dxa"/>
            <w:vAlign w:val="center"/>
          </w:tcPr>
          <w:p>
            <w:pPr>
              <w:pStyle w:val="13"/>
            </w:pPr>
            <w:r>
              <w:t>基层医疗卫生机构总治疗量中中医诊疗量所占比例</w:t>
            </w:r>
          </w:p>
        </w:tc>
        <w:tc>
          <w:tcPr>
            <w:tcW w:w="2268" w:type="dxa"/>
            <w:vAlign w:val="center"/>
          </w:tcPr>
          <w:p>
            <w:pPr>
              <w:pStyle w:val="13"/>
            </w:pPr>
            <w:r>
              <w:t>≥30%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二级以上公立中医医院门诊患者满意度</w:t>
            </w:r>
          </w:p>
        </w:tc>
        <w:tc>
          <w:tcPr>
            <w:tcW w:w="5386" w:type="dxa"/>
            <w:vAlign w:val="center"/>
          </w:tcPr>
          <w:p>
            <w:pPr>
              <w:pStyle w:val="13"/>
            </w:pPr>
            <w:r>
              <w:t>二级以上公立中医医院门诊患者满意度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44、冀财社[2025]169号下达有关市示范试点项目省级补助资金绩效目标表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13018325P00006411860F</w:t>
            </w:r>
          </w:p>
        </w:tc>
        <w:tc>
          <w:tcPr>
            <w:tcW w:w="2835" w:type="dxa"/>
            <w:vAlign w:val="center"/>
          </w:tcPr>
          <w:p>
            <w:pPr>
              <w:pStyle w:val="11"/>
            </w:pPr>
            <w:r>
              <w:t>项目名称</w:t>
            </w:r>
          </w:p>
        </w:tc>
        <w:tc>
          <w:tcPr>
            <w:tcW w:w="6095" w:type="dxa"/>
            <w:gridSpan w:val="3"/>
            <w:vAlign w:val="center"/>
          </w:tcPr>
          <w:p>
            <w:pPr>
              <w:pStyle w:val="13"/>
            </w:pPr>
            <w:r>
              <w:t>冀财社[2025]169号下达有关市示范试点项目省级补助资金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108.00</w:t>
            </w:r>
          </w:p>
        </w:tc>
        <w:tc>
          <w:tcPr>
            <w:tcW w:w="2835" w:type="dxa"/>
            <w:vAlign w:val="center"/>
          </w:tcPr>
          <w:p>
            <w:pPr>
              <w:pStyle w:val="11"/>
            </w:pPr>
            <w:r>
              <w:t>其中：财政    资金</w:t>
            </w:r>
          </w:p>
        </w:tc>
        <w:tc>
          <w:tcPr>
            <w:tcW w:w="2551" w:type="dxa"/>
            <w:vAlign w:val="center"/>
          </w:tcPr>
          <w:p>
            <w:pPr>
              <w:pStyle w:val="13"/>
            </w:pPr>
            <w:r>
              <w:t>108.00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医药传承创新发展示范工作全面展开，总结评估前一年建设情况和存在问题。按年度计划持续推进中医药技术传承、人才培养、服务模式创新、管理体系创新、文化传播等重点领域改革，推动中医药传承创新发展工作机制高效运转、各项工作举措落地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每千人口中医类别执业（助理）医师数</w:t>
            </w:r>
          </w:p>
        </w:tc>
        <w:tc>
          <w:tcPr>
            <w:tcW w:w="5386" w:type="dxa"/>
            <w:vAlign w:val="center"/>
          </w:tcPr>
          <w:p>
            <w:pPr>
              <w:pStyle w:val="13"/>
            </w:pPr>
            <w:r>
              <w:t>每千人口中医类别执业（助理）医师数</w:t>
            </w:r>
          </w:p>
        </w:tc>
        <w:tc>
          <w:tcPr>
            <w:tcW w:w="2268" w:type="dxa"/>
            <w:vAlign w:val="center"/>
          </w:tcPr>
          <w:p>
            <w:pPr>
              <w:pStyle w:val="13"/>
            </w:pPr>
            <w:r>
              <w:t>≥1.06人</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县域中医适宜技术推广中心覆盖率</w:t>
            </w:r>
          </w:p>
        </w:tc>
        <w:tc>
          <w:tcPr>
            <w:tcW w:w="5386" w:type="dxa"/>
            <w:vAlign w:val="center"/>
          </w:tcPr>
          <w:p>
            <w:pPr>
              <w:pStyle w:val="13"/>
            </w:pPr>
            <w:r>
              <w:t>县域中医适宜技术推广中心覆盖率</w:t>
            </w:r>
          </w:p>
        </w:tc>
        <w:tc>
          <w:tcPr>
            <w:tcW w:w="2268" w:type="dxa"/>
            <w:vAlign w:val="center"/>
          </w:tcPr>
          <w:p>
            <w:pPr>
              <w:pStyle w:val="13"/>
            </w:pPr>
            <w:r>
              <w:t>100%</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该项目总资金数</w:t>
            </w:r>
          </w:p>
        </w:tc>
        <w:tc>
          <w:tcPr>
            <w:tcW w:w="5386" w:type="dxa"/>
            <w:vAlign w:val="center"/>
          </w:tcPr>
          <w:p>
            <w:pPr>
              <w:pStyle w:val="13"/>
            </w:pPr>
            <w:r>
              <w:t>该项目总资金数</w:t>
            </w:r>
          </w:p>
        </w:tc>
        <w:tc>
          <w:tcPr>
            <w:tcW w:w="2268" w:type="dxa"/>
            <w:vAlign w:val="center"/>
          </w:tcPr>
          <w:p>
            <w:pPr>
              <w:pStyle w:val="13"/>
            </w:pPr>
            <w:r>
              <w:t>108万元</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及时实现收支平衡的二级以上公立中医医院占同类医院的比例</w:t>
            </w:r>
          </w:p>
        </w:tc>
        <w:tc>
          <w:tcPr>
            <w:tcW w:w="5386" w:type="dxa"/>
            <w:vAlign w:val="center"/>
          </w:tcPr>
          <w:p>
            <w:pPr>
              <w:pStyle w:val="13"/>
            </w:pPr>
            <w:r>
              <w:t>及时实现收支平衡的二级以上公立中医医院占同类医院的比例</w:t>
            </w:r>
          </w:p>
        </w:tc>
        <w:tc>
          <w:tcPr>
            <w:tcW w:w="2268" w:type="dxa"/>
            <w:vAlign w:val="center"/>
          </w:tcPr>
          <w:p>
            <w:pPr>
              <w:pStyle w:val="13"/>
            </w:pPr>
            <w:r>
              <w:t>≥98%</w:t>
            </w:r>
          </w:p>
        </w:tc>
        <w:tc>
          <w:tcPr>
            <w:tcW w:w="1276" w:type="dxa"/>
            <w:vAlign w:val="center"/>
          </w:tcPr>
          <w:p>
            <w:pPr>
              <w:pStyle w:val="13"/>
            </w:pPr>
            <w:r>
              <w:t>冀财社[2025]169号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基层医疗卫生机构总治疗量中中医诊疗量所占比例</w:t>
            </w:r>
          </w:p>
        </w:tc>
        <w:tc>
          <w:tcPr>
            <w:tcW w:w="5386" w:type="dxa"/>
            <w:vAlign w:val="center"/>
          </w:tcPr>
          <w:p>
            <w:pPr>
              <w:pStyle w:val="13"/>
            </w:pPr>
            <w:r>
              <w:t>基层医疗卫生机构总治疗量中中医诊疗量所占比例</w:t>
            </w:r>
          </w:p>
        </w:tc>
        <w:tc>
          <w:tcPr>
            <w:tcW w:w="2268" w:type="dxa"/>
            <w:vAlign w:val="center"/>
          </w:tcPr>
          <w:p>
            <w:pPr>
              <w:pStyle w:val="13"/>
            </w:pPr>
            <w:r>
              <w:t>≥30%</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二级以上公立中医医院门诊患者满意度</w:t>
            </w:r>
          </w:p>
        </w:tc>
        <w:tc>
          <w:tcPr>
            <w:tcW w:w="5386" w:type="dxa"/>
            <w:vAlign w:val="center"/>
          </w:tcPr>
          <w:p>
            <w:pPr>
              <w:pStyle w:val="13"/>
            </w:pPr>
            <w:r>
              <w:t>二级以上公立中医医院门诊患者满意度</w:t>
            </w:r>
          </w:p>
        </w:tc>
        <w:tc>
          <w:tcPr>
            <w:tcW w:w="2268" w:type="dxa"/>
            <w:vAlign w:val="center"/>
          </w:tcPr>
          <w:p>
            <w:pPr>
              <w:pStyle w:val="13"/>
            </w:pPr>
            <w:r>
              <w:t>≥97%</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361晋州市卫生健康局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235.20</w:t>
            </w:r>
          </w:p>
        </w:tc>
        <w:tc>
          <w:tcPr>
            <w:tcW w:w="964" w:type="dxa"/>
            <w:vAlign w:val="center"/>
          </w:tcPr>
          <w:p>
            <w:pPr>
              <w:pStyle w:val="16"/>
            </w:pPr>
            <w:r>
              <w:t>127.20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108.00</w:t>
            </w:r>
          </w:p>
        </w:tc>
        <w:tc>
          <w:tcPr>
            <w:tcW w:w="964" w:type="dxa"/>
            <w:vAlign w:val="center"/>
          </w:tcPr>
          <w:p>
            <w:pPr>
              <w:pStyle w:val="16"/>
            </w:pPr>
          </w:p>
        </w:tc>
        <w:tc>
          <w:tcPr>
            <w:tcW w:w="964" w:type="dxa"/>
            <w:vAlign w:val="center"/>
          </w:tcPr>
          <w:p>
            <w:pPr>
              <w:pStyle w:val="16"/>
            </w:pPr>
            <w:r>
              <w:t>235.20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1.80</w:t>
            </w:r>
          </w:p>
        </w:tc>
        <w:tc>
          <w:tcPr>
            <w:tcW w:w="964" w:type="dxa"/>
            <w:vAlign w:val="center"/>
          </w:tcPr>
          <w:p>
            <w:pPr>
              <w:pStyle w:val="16"/>
            </w:pPr>
            <w:r>
              <w:t>1.80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11.40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晋州市妇幼保健计划生育服务中心小计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20.50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1000</w:t>
            </w:r>
          </w:p>
        </w:tc>
        <w:tc>
          <w:tcPr>
            <w:tcW w:w="850" w:type="dxa"/>
            <w:vAlign w:val="center"/>
          </w:tcPr>
          <w:p>
            <w:pPr>
              <w:pStyle w:val="12"/>
            </w:pPr>
            <w:r>
              <w:t>0.00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晋州市卫生监督所小计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4.31</w:t>
            </w:r>
          </w:p>
        </w:tc>
        <w:tc>
          <w:tcPr>
            <w:tcW w:w="964" w:type="dxa"/>
            <w:vAlign w:val="center"/>
          </w:tcPr>
          <w:p>
            <w:pPr>
              <w:pStyle w:val="16"/>
            </w:pPr>
            <w:r>
              <w:t>4.31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1.16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w:t>
            </w:r>
          </w:p>
        </w:tc>
        <w:tc>
          <w:tcPr>
            <w:tcW w:w="850" w:type="dxa"/>
            <w:vAlign w:val="center"/>
          </w:tcPr>
          <w:p>
            <w:pPr>
              <w:pStyle w:val="12"/>
            </w:pPr>
            <w:r>
              <w:t>0.01</w:t>
            </w:r>
          </w:p>
        </w:tc>
        <w:tc>
          <w:tcPr>
            <w:tcW w:w="964" w:type="dxa"/>
            <w:vAlign w:val="center"/>
          </w:tcPr>
          <w:p>
            <w:pPr>
              <w:pStyle w:val="12"/>
            </w:pPr>
            <w:r>
              <w:t>0.11</w:t>
            </w:r>
          </w:p>
        </w:tc>
        <w:tc>
          <w:tcPr>
            <w:tcW w:w="964" w:type="dxa"/>
            <w:vAlign w:val="center"/>
          </w:tcPr>
          <w:p>
            <w:pPr>
              <w:pStyle w:val="12"/>
            </w:pPr>
            <w:r>
              <w:t>0.11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20.00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0.48</w:t>
            </w:r>
          </w:p>
        </w:tc>
        <w:tc>
          <w:tcPr>
            <w:tcW w:w="964" w:type="dxa"/>
            <w:vAlign w:val="center"/>
          </w:tcPr>
          <w:p>
            <w:pPr>
              <w:pStyle w:val="12"/>
            </w:pPr>
            <w:r>
              <w:t>3.87</w:t>
            </w:r>
          </w:p>
        </w:tc>
        <w:tc>
          <w:tcPr>
            <w:tcW w:w="964" w:type="dxa"/>
            <w:vAlign w:val="center"/>
          </w:tcPr>
          <w:p>
            <w:pPr>
              <w:pStyle w:val="12"/>
            </w:pPr>
            <w:r>
              <w:t>3.87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（办案费）</w:t>
            </w:r>
          </w:p>
        </w:tc>
        <w:tc>
          <w:tcPr>
            <w:tcW w:w="964" w:type="dxa"/>
            <w:vAlign w:val="center"/>
          </w:tcPr>
          <w:p>
            <w:pPr>
              <w:pStyle w:val="12"/>
            </w:pPr>
            <w:r>
              <w:t>20.00</w:t>
            </w:r>
          </w:p>
        </w:tc>
        <w:tc>
          <w:tcPr>
            <w:tcW w:w="1134" w:type="dxa"/>
            <w:vAlign w:val="center"/>
          </w:tcPr>
          <w:p>
            <w:pPr>
              <w:pStyle w:val="13"/>
            </w:pPr>
            <w:r>
              <w:t>其他文印设备</w:t>
            </w:r>
          </w:p>
        </w:tc>
        <w:tc>
          <w:tcPr>
            <w:tcW w:w="1134" w:type="dxa"/>
            <w:vAlign w:val="center"/>
          </w:tcPr>
          <w:p>
            <w:pPr>
              <w:pStyle w:val="13"/>
            </w:pPr>
            <w:r>
              <w:t>A02021299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0.17</w:t>
            </w:r>
          </w:p>
        </w:tc>
        <w:tc>
          <w:tcPr>
            <w:tcW w:w="964" w:type="dxa"/>
            <w:vAlign w:val="center"/>
          </w:tcPr>
          <w:p>
            <w:pPr>
              <w:pStyle w:val="12"/>
            </w:pPr>
            <w:r>
              <w:t>0.33</w:t>
            </w:r>
          </w:p>
        </w:tc>
        <w:tc>
          <w:tcPr>
            <w:tcW w:w="964" w:type="dxa"/>
            <w:vAlign w:val="center"/>
          </w:tcPr>
          <w:p>
            <w:pPr>
              <w:pStyle w:val="12"/>
            </w:pPr>
            <w:r>
              <w:t>0.33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晋州市疾病预防控制中心小计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4.09</w:t>
            </w:r>
          </w:p>
        </w:tc>
        <w:tc>
          <w:tcPr>
            <w:tcW w:w="964" w:type="dxa"/>
            <w:vAlign w:val="center"/>
          </w:tcPr>
          <w:p>
            <w:pPr>
              <w:pStyle w:val="16"/>
            </w:pPr>
            <w:r>
              <w:t>4.09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16.43</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0.45</w:t>
            </w:r>
          </w:p>
        </w:tc>
        <w:tc>
          <w:tcPr>
            <w:tcW w:w="964" w:type="dxa"/>
            <w:vAlign w:val="center"/>
          </w:tcPr>
          <w:p>
            <w:pPr>
              <w:pStyle w:val="12"/>
            </w:pPr>
            <w:r>
              <w:t>2.24</w:t>
            </w:r>
          </w:p>
        </w:tc>
        <w:tc>
          <w:tcPr>
            <w:tcW w:w="964" w:type="dxa"/>
            <w:vAlign w:val="center"/>
          </w:tcPr>
          <w:p>
            <w:pPr>
              <w:pStyle w:val="12"/>
            </w:pPr>
            <w:r>
              <w:t>2.24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16.43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1.05</w:t>
            </w:r>
          </w:p>
        </w:tc>
        <w:tc>
          <w:tcPr>
            <w:tcW w:w="964" w:type="dxa"/>
            <w:vAlign w:val="center"/>
          </w:tcPr>
          <w:p>
            <w:pPr>
              <w:pStyle w:val="12"/>
            </w:pPr>
            <w:r>
              <w:t>1.05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16.43</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0.09</w:t>
            </w:r>
          </w:p>
        </w:tc>
        <w:tc>
          <w:tcPr>
            <w:tcW w:w="964" w:type="dxa"/>
            <w:vAlign w:val="center"/>
          </w:tcPr>
          <w:p>
            <w:pPr>
              <w:pStyle w:val="12"/>
            </w:pPr>
            <w:r>
              <w:t>0.43</w:t>
            </w:r>
          </w:p>
        </w:tc>
        <w:tc>
          <w:tcPr>
            <w:tcW w:w="964" w:type="dxa"/>
            <w:vAlign w:val="center"/>
          </w:tcPr>
          <w:p>
            <w:pPr>
              <w:pStyle w:val="12"/>
            </w:pPr>
            <w:r>
              <w:t>0.43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16.43</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0.08</w:t>
            </w:r>
          </w:p>
        </w:tc>
        <w:tc>
          <w:tcPr>
            <w:tcW w:w="964" w:type="dxa"/>
            <w:vAlign w:val="center"/>
          </w:tcPr>
          <w:p>
            <w:pPr>
              <w:pStyle w:val="12"/>
            </w:pPr>
            <w:r>
              <w:t>0.38</w:t>
            </w:r>
          </w:p>
        </w:tc>
        <w:tc>
          <w:tcPr>
            <w:tcW w:w="964" w:type="dxa"/>
            <w:vAlign w:val="center"/>
          </w:tcPr>
          <w:p>
            <w:pPr>
              <w:pStyle w:val="12"/>
            </w:pPr>
            <w:r>
              <w:t>0.38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晋州市中医院小计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223.00</w:t>
            </w:r>
          </w:p>
        </w:tc>
        <w:tc>
          <w:tcPr>
            <w:tcW w:w="964" w:type="dxa"/>
            <w:vAlign w:val="center"/>
          </w:tcPr>
          <w:p>
            <w:pPr>
              <w:pStyle w:val="16"/>
            </w:pPr>
            <w:r>
              <w:t>115.00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108.00</w:t>
            </w:r>
          </w:p>
        </w:tc>
        <w:tc>
          <w:tcPr>
            <w:tcW w:w="964" w:type="dxa"/>
            <w:vAlign w:val="center"/>
          </w:tcPr>
          <w:p>
            <w:pPr>
              <w:pStyle w:val="16"/>
            </w:pPr>
          </w:p>
        </w:tc>
        <w:tc>
          <w:tcPr>
            <w:tcW w:w="964" w:type="dxa"/>
            <w:vAlign w:val="center"/>
          </w:tcPr>
          <w:p>
            <w:pPr>
              <w:pStyle w:val="16"/>
            </w:pPr>
            <w:r>
              <w:t>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冀财社[2025]169号下达有关市示范试点项目省级补助资金</w:t>
            </w:r>
          </w:p>
        </w:tc>
        <w:tc>
          <w:tcPr>
            <w:tcW w:w="964" w:type="dxa"/>
            <w:vAlign w:val="center"/>
          </w:tcPr>
          <w:p>
            <w:pPr>
              <w:pStyle w:val="12"/>
            </w:pPr>
            <w:r>
              <w:t>108.00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108.00</w:t>
            </w:r>
          </w:p>
        </w:tc>
        <w:tc>
          <w:tcPr>
            <w:tcW w:w="964" w:type="dxa"/>
            <w:vAlign w:val="center"/>
          </w:tcPr>
          <w:p>
            <w:pPr>
              <w:pStyle w:val="12"/>
            </w:pPr>
            <w:r>
              <w:t>108.00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w:t>
            </w:r>
          </w:p>
        </w:tc>
        <w:tc>
          <w:tcPr>
            <w:tcW w:w="964" w:type="dxa"/>
            <w:vAlign w:val="center"/>
          </w:tcPr>
          <w:p>
            <w:pPr>
              <w:pStyle w:val="12"/>
            </w:pPr>
          </w:p>
        </w:tc>
        <w:tc>
          <w:tcPr>
            <w:tcW w:w="964" w:type="dxa"/>
            <w:vAlign w:val="center"/>
          </w:tcPr>
          <w:p>
            <w:pPr>
              <w:pStyle w:val="12"/>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冀财社[2025]154号中央提前下达2026年医疗服务与保障能力提升补助资金（中医药事业传承与发展部分）</w:t>
            </w:r>
          </w:p>
        </w:tc>
        <w:tc>
          <w:tcPr>
            <w:tcW w:w="964" w:type="dxa"/>
            <w:vAlign w:val="center"/>
          </w:tcPr>
          <w:p>
            <w:pPr>
              <w:pStyle w:val="12"/>
            </w:pPr>
            <w:r>
              <w:t>115.00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91.00</w:t>
            </w:r>
          </w:p>
        </w:tc>
        <w:tc>
          <w:tcPr>
            <w:tcW w:w="964" w:type="dxa"/>
            <w:vAlign w:val="center"/>
          </w:tcPr>
          <w:p>
            <w:pPr>
              <w:pStyle w:val="12"/>
            </w:pPr>
            <w:r>
              <w:t>91.00</w:t>
            </w:r>
          </w:p>
        </w:tc>
        <w:tc>
          <w:tcPr>
            <w:tcW w:w="964" w:type="dxa"/>
            <w:vAlign w:val="center"/>
          </w:tcPr>
          <w:p>
            <w:pPr>
              <w:pStyle w:val="12"/>
            </w:pPr>
            <w:r>
              <w:t>91.00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冀财社[2025]154号中央提前下达2026年医疗服务与保障能力提升补助资金（中医药事业传承与发展部分）</w:t>
            </w:r>
          </w:p>
        </w:tc>
        <w:tc>
          <w:tcPr>
            <w:tcW w:w="964" w:type="dxa"/>
            <w:vAlign w:val="center"/>
          </w:tcPr>
          <w:p>
            <w:pPr>
              <w:pStyle w:val="12"/>
            </w:pPr>
            <w:r>
              <w:t>115.00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24.00</w:t>
            </w:r>
          </w:p>
        </w:tc>
        <w:tc>
          <w:tcPr>
            <w:tcW w:w="964" w:type="dxa"/>
            <w:vAlign w:val="center"/>
          </w:tcPr>
          <w:p>
            <w:pPr>
              <w:pStyle w:val="12"/>
            </w:pPr>
            <w:r>
              <w:t>24.00</w:t>
            </w:r>
          </w:p>
        </w:tc>
        <w:tc>
          <w:tcPr>
            <w:tcW w:w="964" w:type="dxa"/>
            <w:vAlign w:val="center"/>
          </w:tcPr>
          <w:p>
            <w:pPr>
              <w:pStyle w:val="12"/>
            </w:pPr>
            <w:r>
              <w:t>24.00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晋州市卫生健康局（含所属单位）上年末固定资产金额为12283.42万元（详见下表）。本年度拟购置固定资产总额为4.00万元，已按要求列入政府采购预算，详见政府采购预算表。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361晋州市卫生健康局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12283.42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4190</w:t>
            </w:r>
          </w:p>
        </w:tc>
        <w:tc>
          <w:tcPr>
            <w:tcW w:w="2835" w:type="dxa"/>
            <w:vAlign w:val="center"/>
          </w:tcPr>
          <w:p>
            <w:pPr>
              <w:pStyle w:val="12"/>
            </w:pPr>
            <w:r>
              <w:t>201.54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37617.25</w:t>
            </w:r>
          </w:p>
        </w:tc>
        <w:tc>
          <w:tcPr>
            <w:tcW w:w="2835" w:type="dxa"/>
            <w:vAlign w:val="center"/>
          </w:tcPr>
          <w:p>
            <w:pPr>
              <w:pStyle w:val="12"/>
            </w:pPr>
            <w:r>
              <w:t>10904.54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24</w:t>
            </w:r>
          </w:p>
        </w:tc>
        <w:tc>
          <w:tcPr>
            <w:tcW w:w="2835" w:type="dxa"/>
            <w:vAlign w:val="center"/>
          </w:tcPr>
          <w:p>
            <w:pPr>
              <w:pStyle w:val="12"/>
            </w:pPr>
            <w:r>
              <w:t>386.95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132</w:t>
            </w:r>
          </w:p>
        </w:tc>
        <w:tc>
          <w:tcPr>
            <w:tcW w:w="2835" w:type="dxa"/>
            <w:vAlign w:val="center"/>
          </w:tcPr>
          <w:p>
            <w:pPr>
              <w:pStyle w:val="12"/>
            </w:pPr>
            <w:r>
              <w:t>10759.12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4290</w:t>
            </w:r>
          </w:p>
        </w:tc>
        <w:tc>
          <w:tcPr>
            <w:tcW w:w="2835" w:type="dxa"/>
            <w:vAlign w:val="center"/>
          </w:tcPr>
          <w:p>
            <w:pPr>
              <w:pStyle w:val="12"/>
            </w:pPr>
            <w:r>
              <w:t>935.81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089D39"/>
    <w:multiLevelType w:val="singleLevel"/>
    <w:tmpl w:val="16089D3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9242A5"/>
    <w:rsid w:val="24DD7F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118</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2026-03-02T09:36:00Z</dcterms:created>
  <dc:creator>Administrator</dc:creator>
  <cp:lastModifiedBy>Administrator</cp:lastModifiedBy>
  <dcterms:modified xsi:type="dcterms:W3CDTF">2026-03-04T01:56:26Z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