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一、晋州市应急管理局本级收支预算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一、晋州市应急管理局本级收支预算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426001晋州市应急管理局本级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874.92</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117.77</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117.77</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r>
              <w:t xml:space="preserve">919.38</w:t>
            </w: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992.69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1037.15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44.46</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1037.15</w:t>
            </w:r>
          </w:p>
        </w:tc>
        <w:tc>
          <w:tcPr>
            <w:tcW w:w="4535" w:type="dxa"/>
            <w:vAlign w:val="center"/>
          </w:tcPr>
          <w:p>
            <w:pPr>
              <w:pStyle w:val="单元格样式6"/>
            </w:pPr>
            <w:r>
              <w:t xml:space="preserve">支出总计</w:t>
            </w:r>
          </w:p>
        </w:tc>
        <w:tc>
          <w:tcPr>
            <w:tcW w:w="2126" w:type="dxa"/>
            <w:vAlign w:val="center"/>
          </w:tcPr>
          <w:p>
            <w:pPr>
              <w:pStyle w:val="单元格样式7"/>
            </w:pPr>
            <w:r>
              <w:t xml:space="preserve">1037.15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426001晋州市应急管理局本级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1037.15</w:t>
            </w:r>
          </w:p>
        </w:tc>
        <w:tc>
          <w:tcPr>
            <w:tcW w:w="1134" w:type="dxa"/>
            <w:vAlign w:val="center"/>
          </w:tcPr>
          <w:p>
            <w:pPr>
              <w:pStyle w:val="单元格样式7"/>
            </w:pPr>
            <w:r>
              <w:t xml:space="preserve">992.69</w:t>
            </w:r>
          </w:p>
        </w:tc>
        <w:tc>
          <w:tcPr>
            <w:tcW w:w="1134" w:type="dxa"/>
            <w:vAlign w:val="center"/>
          </w:tcPr>
          <w:p>
            <w:pPr>
              <w:pStyle w:val="单元格样式7"/>
            </w:pPr>
            <w:r>
              <w:t xml:space="preserve">992.69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44.46</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117.77</w:t>
            </w:r>
          </w:p>
        </w:tc>
        <w:tc>
          <w:tcPr>
            <w:tcW w:w="1134" w:type="dxa"/>
            <w:vAlign w:val="center"/>
          </w:tcPr>
          <w:p>
            <w:pPr>
              <w:pStyle w:val="单元格样式4"/>
            </w:pPr>
            <w:r>
              <w:t xml:space="preserve">117.77</w:t>
            </w:r>
          </w:p>
        </w:tc>
        <w:tc>
          <w:tcPr>
            <w:tcW w:w="1134" w:type="dxa"/>
            <w:vAlign w:val="center"/>
          </w:tcPr>
          <w:p>
            <w:pPr>
              <w:pStyle w:val="单元格样式4"/>
            </w:pPr>
            <w:r>
              <w:t xml:space="preserve">117.77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117.77</w:t>
            </w:r>
          </w:p>
        </w:tc>
        <w:tc>
          <w:tcPr>
            <w:tcW w:w="1134" w:type="dxa"/>
            <w:vAlign w:val="center"/>
          </w:tcPr>
          <w:p>
            <w:pPr>
              <w:pStyle w:val="单元格样式4"/>
            </w:pPr>
            <w:r>
              <w:t xml:space="preserve">117.77</w:t>
            </w:r>
          </w:p>
        </w:tc>
        <w:tc>
          <w:tcPr>
            <w:tcW w:w="1134" w:type="dxa"/>
            <w:vAlign w:val="center"/>
          </w:tcPr>
          <w:p>
            <w:pPr>
              <w:pStyle w:val="单元格样式4"/>
            </w:pPr>
            <w:r>
              <w:t xml:space="preserve">117.77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2120803</w:t>
            </w:r>
          </w:p>
        </w:tc>
        <w:tc>
          <w:tcPr>
            <w:tcW w:w="1559" w:type="dxa"/>
            <w:vAlign w:val="center"/>
          </w:tcPr>
          <w:p>
            <w:pPr>
              <w:pStyle w:val="单元格样式2"/>
            </w:pPr>
            <w:r>
              <w:t xml:space="preserve">城市建设支出</w:t>
            </w:r>
          </w:p>
        </w:tc>
        <w:tc>
          <w:tcPr>
            <w:tcW w:w="1134" w:type="dxa"/>
            <w:vAlign w:val="center"/>
          </w:tcPr>
          <w:p>
            <w:pPr>
              <w:pStyle w:val="单元格样式4"/>
            </w:pPr>
            <w:r>
              <w:t xml:space="preserve">117.77</w:t>
            </w:r>
          </w:p>
        </w:tc>
        <w:tc>
          <w:tcPr>
            <w:tcW w:w="1134" w:type="dxa"/>
            <w:vAlign w:val="center"/>
          </w:tcPr>
          <w:p>
            <w:pPr>
              <w:pStyle w:val="单元格样式4"/>
            </w:pPr>
            <w:r>
              <w:t xml:space="preserve">117.77</w:t>
            </w:r>
          </w:p>
        </w:tc>
        <w:tc>
          <w:tcPr>
            <w:tcW w:w="1134" w:type="dxa"/>
            <w:vAlign w:val="center"/>
          </w:tcPr>
          <w:p>
            <w:pPr>
              <w:pStyle w:val="单元格样式4"/>
            </w:pPr>
            <w:r>
              <w:t xml:space="preserve">117.77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224</w:t>
            </w:r>
          </w:p>
        </w:tc>
        <w:tc>
          <w:tcPr>
            <w:tcW w:w="1559" w:type="dxa"/>
            <w:vAlign w:val="center"/>
          </w:tcPr>
          <w:p>
            <w:pPr>
              <w:pStyle w:val="单元格样式2"/>
            </w:pPr>
            <w:r>
              <w:t xml:space="preserve">灾害防治及应急管理支出</w:t>
            </w:r>
          </w:p>
        </w:tc>
        <w:tc>
          <w:tcPr>
            <w:tcW w:w="1134" w:type="dxa"/>
            <w:vAlign w:val="center"/>
          </w:tcPr>
          <w:p>
            <w:pPr>
              <w:pStyle w:val="单元格样式4"/>
            </w:pPr>
            <w:r>
              <w:t xml:space="preserve">919.38</w:t>
            </w:r>
          </w:p>
        </w:tc>
        <w:tc>
          <w:tcPr>
            <w:tcW w:w="1134" w:type="dxa"/>
            <w:vAlign w:val="center"/>
          </w:tcPr>
          <w:p>
            <w:pPr>
              <w:pStyle w:val="单元格样式4"/>
            </w:pPr>
            <w:r>
              <w:t xml:space="preserve">874.92</w:t>
            </w:r>
          </w:p>
        </w:tc>
        <w:tc>
          <w:tcPr>
            <w:tcW w:w="1134" w:type="dxa"/>
            <w:vAlign w:val="center"/>
          </w:tcPr>
          <w:p>
            <w:pPr>
              <w:pStyle w:val="单元格样式4"/>
            </w:pPr>
            <w:r>
              <w:t xml:space="preserve">874.92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44.46</w:t>
            </w: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22401</w:t>
            </w:r>
          </w:p>
        </w:tc>
        <w:tc>
          <w:tcPr>
            <w:tcW w:w="1559" w:type="dxa"/>
            <w:vAlign w:val="center"/>
          </w:tcPr>
          <w:p>
            <w:pPr>
              <w:pStyle w:val="单元格样式2"/>
            </w:pPr>
            <w:r>
              <w:t xml:space="preserve">应急管理事务</w:t>
            </w:r>
          </w:p>
        </w:tc>
        <w:tc>
          <w:tcPr>
            <w:tcW w:w="1134" w:type="dxa"/>
            <w:vAlign w:val="center"/>
          </w:tcPr>
          <w:p>
            <w:pPr>
              <w:pStyle w:val="单元格样式4"/>
            </w:pPr>
            <w:r>
              <w:t xml:space="preserve">849.49</w:t>
            </w:r>
          </w:p>
        </w:tc>
        <w:tc>
          <w:tcPr>
            <w:tcW w:w="1134" w:type="dxa"/>
            <w:vAlign w:val="center"/>
          </w:tcPr>
          <w:p>
            <w:pPr>
              <w:pStyle w:val="单元格样式4"/>
            </w:pPr>
            <w:r>
              <w:t xml:space="preserve">805.03</w:t>
            </w:r>
          </w:p>
        </w:tc>
        <w:tc>
          <w:tcPr>
            <w:tcW w:w="1134" w:type="dxa"/>
            <w:vAlign w:val="center"/>
          </w:tcPr>
          <w:p>
            <w:pPr>
              <w:pStyle w:val="单元格样式4"/>
            </w:pPr>
            <w:r>
              <w:t xml:space="preserve">805.03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44.46</w:t>
            </w: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2240106</w:t>
            </w:r>
          </w:p>
        </w:tc>
        <w:tc>
          <w:tcPr>
            <w:tcW w:w="1559" w:type="dxa"/>
            <w:vAlign w:val="center"/>
          </w:tcPr>
          <w:p>
            <w:pPr>
              <w:pStyle w:val="单元格样式2"/>
            </w:pPr>
            <w:r>
              <w:t xml:space="preserve">安全监管</w:t>
            </w:r>
          </w:p>
        </w:tc>
        <w:tc>
          <w:tcPr>
            <w:tcW w:w="1134" w:type="dxa"/>
            <w:vAlign w:val="center"/>
          </w:tcPr>
          <w:p>
            <w:pPr>
              <w:pStyle w:val="单元格样式4"/>
            </w:pPr>
            <w:r>
              <w:t xml:space="preserve">805.03</w:t>
            </w:r>
          </w:p>
        </w:tc>
        <w:tc>
          <w:tcPr>
            <w:tcW w:w="1134" w:type="dxa"/>
            <w:vAlign w:val="center"/>
          </w:tcPr>
          <w:p>
            <w:pPr>
              <w:pStyle w:val="单元格样式4"/>
            </w:pPr>
            <w:r>
              <w:t xml:space="preserve">805.03</w:t>
            </w:r>
          </w:p>
        </w:tc>
        <w:tc>
          <w:tcPr>
            <w:tcW w:w="1134" w:type="dxa"/>
            <w:vAlign w:val="center"/>
          </w:tcPr>
          <w:p>
            <w:pPr>
              <w:pStyle w:val="单元格样式4"/>
            </w:pPr>
            <w:r>
              <w:t xml:space="preserve">805.03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2240109</w:t>
            </w:r>
          </w:p>
        </w:tc>
        <w:tc>
          <w:tcPr>
            <w:tcW w:w="1559" w:type="dxa"/>
            <w:vAlign w:val="center"/>
          </w:tcPr>
          <w:p>
            <w:pPr>
              <w:pStyle w:val="单元格样式2"/>
            </w:pPr>
            <w:r>
              <w:t xml:space="preserve">应急管理</w:t>
            </w:r>
          </w:p>
        </w:tc>
        <w:tc>
          <w:tcPr>
            <w:tcW w:w="1134" w:type="dxa"/>
            <w:vAlign w:val="center"/>
          </w:tcPr>
          <w:p>
            <w:pPr>
              <w:pStyle w:val="单元格样式4"/>
            </w:pPr>
            <w:r>
              <w:t xml:space="preserve">44.46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44.46</w:t>
            </w: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22405</w:t>
            </w:r>
          </w:p>
        </w:tc>
        <w:tc>
          <w:tcPr>
            <w:tcW w:w="1559" w:type="dxa"/>
            <w:vAlign w:val="center"/>
          </w:tcPr>
          <w:p>
            <w:pPr>
              <w:pStyle w:val="单元格样式2"/>
            </w:pPr>
            <w:r>
              <w:t xml:space="preserve">地震事务</w:t>
            </w:r>
          </w:p>
        </w:tc>
        <w:tc>
          <w:tcPr>
            <w:tcW w:w="1134" w:type="dxa"/>
            <w:vAlign w:val="center"/>
          </w:tcPr>
          <w:p>
            <w:pPr>
              <w:pStyle w:val="单元格样式4"/>
            </w:pPr>
            <w:r>
              <w:t xml:space="preserve">0.51</w:t>
            </w:r>
          </w:p>
        </w:tc>
        <w:tc>
          <w:tcPr>
            <w:tcW w:w="1134" w:type="dxa"/>
            <w:vAlign w:val="center"/>
          </w:tcPr>
          <w:p>
            <w:pPr>
              <w:pStyle w:val="单元格样式4"/>
            </w:pPr>
            <w:r>
              <w:t xml:space="preserve">0.50</w:t>
            </w:r>
          </w:p>
        </w:tc>
        <w:tc>
          <w:tcPr>
            <w:tcW w:w="1134" w:type="dxa"/>
            <w:vAlign w:val="center"/>
          </w:tcPr>
          <w:p>
            <w:pPr>
              <w:pStyle w:val="单元格样式4"/>
            </w:pPr>
            <w:r>
              <w:t xml:space="preserve">0.50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0.01</w:t>
            </w: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2240505</w:t>
            </w:r>
          </w:p>
        </w:tc>
        <w:tc>
          <w:tcPr>
            <w:tcW w:w="1559" w:type="dxa"/>
            <w:vAlign w:val="center"/>
          </w:tcPr>
          <w:p>
            <w:pPr>
              <w:pStyle w:val="单元格样式2"/>
            </w:pPr>
            <w:r>
              <w:t xml:space="preserve">地震预测预报</w:t>
            </w:r>
          </w:p>
        </w:tc>
        <w:tc>
          <w:tcPr>
            <w:tcW w:w="1134" w:type="dxa"/>
            <w:vAlign w:val="center"/>
          </w:tcPr>
          <w:p>
            <w:pPr>
              <w:pStyle w:val="单元格样式4"/>
            </w:pPr>
            <w:r>
              <w:t xml:space="preserve">0.51</w:t>
            </w:r>
          </w:p>
        </w:tc>
        <w:tc>
          <w:tcPr>
            <w:tcW w:w="1134" w:type="dxa"/>
            <w:vAlign w:val="center"/>
          </w:tcPr>
          <w:p>
            <w:pPr>
              <w:pStyle w:val="单元格样式4"/>
            </w:pPr>
            <w:r>
              <w:t xml:space="preserve">0.50</w:t>
            </w:r>
          </w:p>
        </w:tc>
        <w:tc>
          <w:tcPr>
            <w:tcW w:w="1134" w:type="dxa"/>
            <w:vAlign w:val="center"/>
          </w:tcPr>
          <w:p>
            <w:pPr>
              <w:pStyle w:val="单元格样式4"/>
            </w:pPr>
            <w:r>
              <w:t xml:space="preserve">0.50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0.01</w:t>
            </w: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22407</w:t>
            </w:r>
          </w:p>
        </w:tc>
        <w:tc>
          <w:tcPr>
            <w:tcW w:w="1559" w:type="dxa"/>
            <w:vAlign w:val="center"/>
          </w:tcPr>
          <w:p>
            <w:pPr>
              <w:pStyle w:val="单元格样式2"/>
            </w:pPr>
            <w:r>
              <w:t xml:space="preserve">自然灾害救灾及恢复重建支出</w:t>
            </w:r>
          </w:p>
        </w:tc>
        <w:tc>
          <w:tcPr>
            <w:tcW w:w="1134" w:type="dxa"/>
            <w:vAlign w:val="center"/>
          </w:tcPr>
          <w:p>
            <w:pPr>
              <w:pStyle w:val="单元格样式4"/>
            </w:pPr>
            <w:r>
              <w:t xml:space="preserve">69.39</w:t>
            </w:r>
          </w:p>
        </w:tc>
        <w:tc>
          <w:tcPr>
            <w:tcW w:w="1134" w:type="dxa"/>
            <w:vAlign w:val="center"/>
          </w:tcPr>
          <w:p>
            <w:pPr>
              <w:pStyle w:val="单元格样式4"/>
            </w:pPr>
            <w:r>
              <w:t xml:space="preserve">69.39</w:t>
            </w:r>
          </w:p>
        </w:tc>
        <w:tc>
          <w:tcPr>
            <w:tcW w:w="1134" w:type="dxa"/>
            <w:vAlign w:val="center"/>
          </w:tcPr>
          <w:p>
            <w:pPr>
              <w:pStyle w:val="单元格样式4"/>
            </w:pPr>
            <w:r>
              <w:t xml:space="preserve">69.39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2240703</w:t>
            </w:r>
          </w:p>
        </w:tc>
        <w:tc>
          <w:tcPr>
            <w:tcW w:w="1559" w:type="dxa"/>
            <w:vAlign w:val="center"/>
          </w:tcPr>
          <w:p>
            <w:pPr>
              <w:pStyle w:val="单元格样式2"/>
            </w:pPr>
            <w:r>
              <w:t xml:space="preserve">自然灾害救灾补助</w:t>
            </w:r>
          </w:p>
        </w:tc>
        <w:tc>
          <w:tcPr>
            <w:tcW w:w="1134" w:type="dxa"/>
            <w:vAlign w:val="center"/>
          </w:tcPr>
          <w:p>
            <w:pPr>
              <w:pStyle w:val="单元格样式4"/>
            </w:pPr>
            <w:r>
              <w:t xml:space="preserve">69.39</w:t>
            </w:r>
          </w:p>
        </w:tc>
        <w:tc>
          <w:tcPr>
            <w:tcW w:w="1134" w:type="dxa"/>
            <w:vAlign w:val="center"/>
          </w:tcPr>
          <w:p>
            <w:pPr>
              <w:pStyle w:val="单元格样式4"/>
            </w:pPr>
            <w:r>
              <w:t xml:space="preserve">69.39</w:t>
            </w:r>
          </w:p>
        </w:tc>
        <w:tc>
          <w:tcPr>
            <w:tcW w:w="1134" w:type="dxa"/>
            <w:vAlign w:val="center"/>
          </w:tcPr>
          <w:p>
            <w:pPr>
              <w:pStyle w:val="单元格样式4"/>
            </w:pPr>
            <w:r>
              <w:t xml:space="preserve">69.39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426001晋州市应急管理局本级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1037.15</w:t>
            </w:r>
          </w:p>
        </w:tc>
        <w:tc>
          <w:tcPr>
            <w:tcW w:w="1361" w:type="dxa"/>
            <w:vAlign w:val="center"/>
          </w:tcPr>
          <w:p>
            <w:pPr>
              <w:pStyle w:val="单元格样式7"/>
            </w:pPr>
            <w:r>
              <w:t xml:space="preserve">645.03</w:t>
            </w:r>
          </w:p>
        </w:tc>
        <w:tc>
          <w:tcPr>
            <w:tcW w:w="1361" w:type="dxa"/>
            <w:vAlign w:val="center"/>
          </w:tcPr>
          <w:p>
            <w:pPr>
              <w:pStyle w:val="单元格样式7"/>
            </w:pPr>
            <w:r>
              <w:t xml:space="preserve">392.12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117.77</w:t>
            </w:r>
          </w:p>
        </w:tc>
        <w:tc>
          <w:tcPr>
            <w:tcW w:w="1361" w:type="dxa"/>
            <w:vAlign w:val="center"/>
          </w:tcPr>
          <w:p>
            <w:pPr>
              <w:pStyle w:val="单元格样式4"/>
            </w:pPr>
          </w:p>
        </w:tc>
        <w:tc>
          <w:tcPr>
            <w:tcW w:w="1361" w:type="dxa"/>
            <w:vAlign w:val="center"/>
          </w:tcPr>
          <w:p>
            <w:pPr>
              <w:pStyle w:val="单元格样式4"/>
            </w:pPr>
            <w:r>
              <w:t xml:space="preserve">117.77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117.77</w:t>
            </w:r>
          </w:p>
        </w:tc>
        <w:tc>
          <w:tcPr>
            <w:tcW w:w="1361" w:type="dxa"/>
            <w:vAlign w:val="center"/>
          </w:tcPr>
          <w:p>
            <w:pPr>
              <w:pStyle w:val="单元格样式4"/>
            </w:pPr>
          </w:p>
        </w:tc>
        <w:tc>
          <w:tcPr>
            <w:tcW w:w="1361" w:type="dxa"/>
            <w:vAlign w:val="center"/>
          </w:tcPr>
          <w:p>
            <w:pPr>
              <w:pStyle w:val="单元格样式4"/>
            </w:pPr>
            <w:r>
              <w:t xml:space="preserve">117.77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1361" w:type="dxa"/>
            <w:vAlign w:val="center"/>
          </w:tcPr>
          <w:p>
            <w:pPr>
              <w:pStyle w:val="单元格样式4"/>
            </w:pPr>
            <w:r>
              <w:t xml:space="preserve">117.77</w:t>
            </w:r>
          </w:p>
        </w:tc>
        <w:tc>
          <w:tcPr>
            <w:tcW w:w="1361" w:type="dxa"/>
            <w:vAlign w:val="center"/>
          </w:tcPr>
          <w:p>
            <w:pPr>
              <w:pStyle w:val="单元格样式4"/>
            </w:pPr>
          </w:p>
        </w:tc>
        <w:tc>
          <w:tcPr>
            <w:tcW w:w="1361" w:type="dxa"/>
            <w:vAlign w:val="center"/>
          </w:tcPr>
          <w:p>
            <w:pPr>
              <w:pStyle w:val="单元格样式4"/>
            </w:pPr>
            <w:r>
              <w:t xml:space="preserve">117.77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1361" w:type="dxa"/>
            <w:vAlign w:val="center"/>
          </w:tcPr>
          <w:p>
            <w:pPr>
              <w:pStyle w:val="单元格样式4"/>
            </w:pPr>
            <w:r>
              <w:t xml:space="preserve">919.38</w:t>
            </w:r>
          </w:p>
        </w:tc>
        <w:tc>
          <w:tcPr>
            <w:tcW w:w="1361" w:type="dxa"/>
            <w:vAlign w:val="center"/>
          </w:tcPr>
          <w:p>
            <w:pPr>
              <w:pStyle w:val="单元格样式4"/>
            </w:pPr>
            <w:r>
              <w:t xml:space="preserve">645.03</w:t>
            </w:r>
          </w:p>
        </w:tc>
        <w:tc>
          <w:tcPr>
            <w:tcW w:w="1361" w:type="dxa"/>
            <w:vAlign w:val="center"/>
          </w:tcPr>
          <w:p>
            <w:pPr>
              <w:pStyle w:val="单元格样式4"/>
            </w:pPr>
            <w:r>
              <w:t xml:space="preserve">274.35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22401</w:t>
            </w:r>
          </w:p>
        </w:tc>
        <w:tc>
          <w:tcPr>
            <w:tcW w:w="4535" w:type="dxa"/>
            <w:vAlign w:val="center"/>
          </w:tcPr>
          <w:p>
            <w:pPr>
              <w:pStyle w:val="单元格样式2"/>
            </w:pPr>
            <w:r>
              <w:t xml:space="preserve">应急管理事务</w:t>
            </w:r>
          </w:p>
        </w:tc>
        <w:tc>
          <w:tcPr>
            <w:tcW w:w="1361" w:type="dxa"/>
            <w:vAlign w:val="center"/>
          </w:tcPr>
          <w:p>
            <w:pPr>
              <w:pStyle w:val="单元格样式4"/>
            </w:pPr>
            <w:r>
              <w:t xml:space="preserve">849.49</w:t>
            </w:r>
          </w:p>
        </w:tc>
        <w:tc>
          <w:tcPr>
            <w:tcW w:w="1361" w:type="dxa"/>
            <w:vAlign w:val="center"/>
          </w:tcPr>
          <w:p>
            <w:pPr>
              <w:pStyle w:val="单元格样式4"/>
            </w:pPr>
            <w:r>
              <w:t xml:space="preserve">645.03</w:t>
            </w:r>
          </w:p>
        </w:tc>
        <w:tc>
          <w:tcPr>
            <w:tcW w:w="1361" w:type="dxa"/>
            <w:vAlign w:val="center"/>
          </w:tcPr>
          <w:p>
            <w:pPr>
              <w:pStyle w:val="单元格样式4"/>
            </w:pPr>
            <w:r>
              <w:t xml:space="preserve">204.46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2240106</w:t>
            </w:r>
          </w:p>
        </w:tc>
        <w:tc>
          <w:tcPr>
            <w:tcW w:w="4535" w:type="dxa"/>
            <w:vAlign w:val="center"/>
          </w:tcPr>
          <w:p>
            <w:pPr>
              <w:pStyle w:val="单元格样式2"/>
            </w:pPr>
            <w:r>
              <w:t xml:space="preserve">安全监管</w:t>
            </w:r>
          </w:p>
        </w:tc>
        <w:tc>
          <w:tcPr>
            <w:tcW w:w="1361" w:type="dxa"/>
            <w:vAlign w:val="center"/>
          </w:tcPr>
          <w:p>
            <w:pPr>
              <w:pStyle w:val="单元格样式4"/>
            </w:pPr>
            <w:r>
              <w:t xml:space="preserve">805.03</w:t>
            </w:r>
          </w:p>
        </w:tc>
        <w:tc>
          <w:tcPr>
            <w:tcW w:w="1361" w:type="dxa"/>
            <w:vAlign w:val="center"/>
          </w:tcPr>
          <w:p>
            <w:pPr>
              <w:pStyle w:val="单元格样式4"/>
            </w:pPr>
            <w:r>
              <w:t xml:space="preserve">645.03</w:t>
            </w:r>
          </w:p>
        </w:tc>
        <w:tc>
          <w:tcPr>
            <w:tcW w:w="1361" w:type="dxa"/>
            <w:vAlign w:val="center"/>
          </w:tcPr>
          <w:p>
            <w:pPr>
              <w:pStyle w:val="单元格样式4"/>
            </w:pPr>
            <w:r>
              <w:t xml:space="preserve">160.00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2240109</w:t>
            </w:r>
          </w:p>
        </w:tc>
        <w:tc>
          <w:tcPr>
            <w:tcW w:w="4535" w:type="dxa"/>
            <w:vAlign w:val="center"/>
          </w:tcPr>
          <w:p>
            <w:pPr>
              <w:pStyle w:val="单元格样式2"/>
            </w:pPr>
            <w:r>
              <w:t xml:space="preserve">应急管理</w:t>
            </w:r>
          </w:p>
        </w:tc>
        <w:tc>
          <w:tcPr>
            <w:tcW w:w="1361" w:type="dxa"/>
            <w:vAlign w:val="center"/>
          </w:tcPr>
          <w:p>
            <w:pPr>
              <w:pStyle w:val="单元格样式4"/>
            </w:pPr>
            <w:r>
              <w:t xml:space="preserve">44.46</w:t>
            </w:r>
          </w:p>
        </w:tc>
        <w:tc>
          <w:tcPr>
            <w:tcW w:w="1361" w:type="dxa"/>
            <w:vAlign w:val="center"/>
          </w:tcPr>
          <w:p>
            <w:pPr>
              <w:pStyle w:val="单元格样式4"/>
            </w:pPr>
          </w:p>
        </w:tc>
        <w:tc>
          <w:tcPr>
            <w:tcW w:w="1361" w:type="dxa"/>
            <w:vAlign w:val="center"/>
          </w:tcPr>
          <w:p>
            <w:pPr>
              <w:pStyle w:val="单元格样式4"/>
            </w:pPr>
            <w:r>
              <w:t xml:space="preserve">44.46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22405</w:t>
            </w:r>
          </w:p>
        </w:tc>
        <w:tc>
          <w:tcPr>
            <w:tcW w:w="4535" w:type="dxa"/>
            <w:vAlign w:val="center"/>
          </w:tcPr>
          <w:p>
            <w:pPr>
              <w:pStyle w:val="单元格样式2"/>
            </w:pPr>
            <w:r>
              <w:t xml:space="preserve">地震事务</w:t>
            </w:r>
          </w:p>
        </w:tc>
        <w:tc>
          <w:tcPr>
            <w:tcW w:w="1361" w:type="dxa"/>
            <w:vAlign w:val="center"/>
          </w:tcPr>
          <w:p>
            <w:pPr>
              <w:pStyle w:val="单元格样式4"/>
            </w:pPr>
            <w:r>
              <w:t xml:space="preserve">0.51</w:t>
            </w:r>
          </w:p>
        </w:tc>
        <w:tc>
          <w:tcPr>
            <w:tcW w:w="1361" w:type="dxa"/>
            <w:vAlign w:val="center"/>
          </w:tcPr>
          <w:p>
            <w:pPr>
              <w:pStyle w:val="单元格样式4"/>
            </w:pPr>
          </w:p>
        </w:tc>
        <w:tc>
          <w:tcPr>
            <w:tcW w:w="1361" w:type="dxa"/>
            <w:vAlign w:val="center"/>
          </w:tcPr>
          <w:p>
            <w:pPr>
              <w:pStyle w:val="单元格样式4"/>
            </w:pPr>
            <w:r>
              <w:t xml:space="preserve">0.51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2240505</w:t>
            </w:r>
          </w:p>
        </w:tc>
        <w:tc>
          <w:tcPr>
            <w:tcW w:w="4535" w:type="dxa"/>
            <w:vAlign w:val="center"/>
          </w:tcPr>
          <w:p>
            <w:pPr>
              <w:pStyle w:val="单元格样式2"/>
            </w:pPr>
            <w:r>
              <w:t xml:space="preserve">地震预测预报</w:t>
            </w:r>
          </w:p>
        </w:tc>
        <w:tc>
          <w:tcPr>
            <w:tcW w:w="1361" w:type="dxa"/>
            <w:vAlign w:val="center"/>
          </w:tcPr>
          <w:p>
            <w:pPr>
              <w:pStyle w:val="单元格样式4"/>
            </w:pPr>
            <w:r>
              <w:t xml:space="preserve">0.51</w:t>
            </w:r>
          </w:p>
        </w:tc>
        <w:tc>
          <w:tcPr>
            <w:tcW w:w="1361" w:type="dxa"/>
            <w:vAlign w:val="center"/>
          </w:tcPr>
          <w:p>
            <w:pPr>
              <w:pStyle w:val="单元格样式4"/>
            </w:pPr>
          </w:p>
        </w:tc>
        <w:tc>
          <w:tcPr>
            <w:tcW w:w="1361" w:type="dxa"/>
            <w:vAlign w:val="center"/>
          </w:tcPr>
          <w:p>
            <w:pPr>
              <w:pStyle w:val="单元格样式4"/>
            </w:pPr>
            <w:r>
              <w:t xml:space="preserve">0.51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22407</w:t>
            </w:r>
          </w:p>
        </w:tc>
        <w:tc>
          <w:tcPr>
            <w:tcW w:w="4535" w:type="dxa"/>
            <w:vAlign w:val="center"/>
          </w:tcPr>
          <w:p>
            <w:pPr>
              <w:pStyle w:val="单元格样式2"/>
            </w:pPr>
            <w:r>
              <w:t xml:space="preserve">自然灾害救灾及恢复重建支出</w:t>
            </w:r>
          </w:p>
        </w:tc>
        <w:tc>
          <w:tcPr>
            <w:tcW w:w="1361" w:type="dxa"/>
            <w:vAlign w:val="center"/>
          </w:tcPr>
          <w:p>
            <w:pPr>
              <w:pStyle w:val="单元格样式4"/>
            </w:pPr>
            <w:r>
              <w:t xml:space="preserve">69.39</w:t>
            </w:r>
          </w:p>
        </w:tc>
        <w:tc>
          <w:tcPr>
            <w:tcW w:w="1361" w:type="dxa"/>
            <w:vAlign w:val="center"/>
          </w:tcPr>
          <w:p>
            <w:pPr>
              <w:pStyle w:val="单元格样式4"/>
            </w:pPr>
          </w:p>
        </w:tc>
        <w:tc>
          <w:tcPr>
            <w:tcW w:w="1361" w:type="dxa"/>
            <w:vAlign w:val="center"/>
          </w:tcPr>
          <w:p>
            <w:pPr>
              <w:pStyle w:val="单元格样式4"/>
            </w:pPr>
            <w:r>
              <w:t xml:space="preserve">69.39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2240703</w:t>
            </w:r>
          </w:p>
        </w:tc>
        <w:tc>
          <w:tcPr>
            <w:tcW w:w="4535" w:type="dxa"/>
            <w:vAlign w:val="center"/>
          </w:tcPr>
          <w:p>
            <w:pPr>
              <w:pStyle w:val="单元格样式2"/>
            </w:pPr>
            <w:r>
              <w:t xml:space="preserve">自然灾害救灾补助</w:t>
            </w:r>
          </w:p>
        </w:tc>
        <w:tc>
          <w:tcPr>
            <w:tcW w:w="1361" w:type="dxa"/>
            <w:vAlign w:val="center"/>
          </w:tcPr>
          <w:p>
            <w:pPr>
              <w:pStyle w:val="单元格样式4"/>
            </w:pPr>
            <w:r>
              <w:t xml:space="preserve">69.39</w:t>
            </w:r>
          </w:p>
        </w:tc>
        <w:tc>
          <w:tcPr>
            <w:tcW w:w="1361" w:type="dxa"/>
            <w:vAlign w:val="center"/>
          </w:tcPr>
          <w:p>
            <w:pPr>
              <w:pStyle w:val="单元格样式4"/>
            </w:pPr>
          </w:p>
        </w:tc>
        <w:tc>
          <w:tcPr>
            <w:tcW w:w="1361" w:type="dxa"/>
            <w:vAlign w:val="center"/>
          </w:tcPr>
          <w:p>
            <w:pPr>
              <w:pStyle w:val="单元格样式4"/>
            </w:pPr>
            <w:r>
              <w:t xml:space="preserve">69.39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426001晋州市应急管理局本级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874.92</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117.77</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117.77</w:t>
            </w:r>
          </w:p>
        </w:tc>
        <w:tc>
          <w:tcPr>
            <w:tcW w:w="1474" w:type="dxa"/>
            <w:vAlign w:val="center"/>
          </w:tcPr>
          <w:p>
            <w:pPr>
              <w:pStyle w:val="单元格样式4"/>
            </w:pPr>
          </w:p>
        </w:tc>
        <w:tc>
          <w:tcPr>
            <w:tcW w:w="1474" w:type="dxa"/>
            <w:vAlign w:val="center"/>
          </w:tcPr>
          <w:p>
            <w:pPr>
              <w:pStyle w:val="单元格样式4"/>
            </w:pPr>
            <w:r>
              <w:t xml:space="preserve">117.77</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r>
              <w:t xml:space="preserve">919.38</w:t>
            </w:r>
          </w:p>
        </w:tc>
        <w:tc>
          <w:tcPr>
            <w:tcW w:w="1474" w:type="dxa"/>
            <w:vAlign w:val="center"/>
          </w:tcPr>
          <w:p>
            <w:pPr>
              <w:pStyle w:val="单元格样式4"/>
            </w:pPr>
            <w:r>
              <w:t xml:space="preserve">919.38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992.69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1037.15</w:t>
            </w:r>
          </w:p>
        </w:tc>
        <w:tc>
          <w:tcPr>
            <w:tcW w:w="1474" w:type="dxa"/>
            <w:vAlign w:val="center"/>
          </w:tcPr>
          <w:p>
            <w:pPr>
              <w:pStyle w:val="单元格样式7"/>
            </w:pPr>
            <w:r>
              <w:t xml:space="preserve">919.38</w:t>
            </w:r>
          </w:p>
        </w:tc>
        <w:tc>
          <w:tcPr>
            <w:tcW w:w="1474" w:type="dxa"/>
            <w:vAlign w:val="center"/>
          </w:tcPr>
          <w:p>
            <w:pPr>
              <w:pStyle w:val="单元格样式7"/>
            </w:pPr>
            <w:r>
              <w:t xml:space="preserve">117.77</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44.46</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44.46</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1037.15</w:t>
            </w:r>
          </w:p>
        </w:tc>
        <w:tc>
          <w:tcPr>
            <w:tcW w:w="3402" w:type="dxa"/>
            <w:vAlign w:val="center"/>
          </w:tcPr>
          <w:p>
            <w:pPr>
              <w:pStyle w:val="单元格样式6"/>
            </w:pPr>
            <w:r>
              <w:t xml:space="preserve">支出总计</w:t>
            </w:r>
          </w:p>
        </w:tc>
        <w:tc>
          <w:tcPr>
            <w:tcW w:w="1474" w:type="dxa"/>
            <w:vAlign w:val="center"/>
          </w:tcPr>
          <w:p>
            <w:pPr>
              <w:pStyle w:val="单元格样式7"/>
            </w:pPr>
            <w:r>
              <w:t xml:space="preserve">1037.15</w:t>
            </w:r>
          </w:p>
        </w:tc>
        <w:tc>
          <w:tcPr>
            <w:tcW w:w="1474" w:type="dxa"/>
            <w:vAlign w:val="center"/>
          </w:tcPr>
          <w:p>
            <w:pPr>
              <w:pStyle w:val="单元格样式7"/>
            </w:pPr>
            <w:r>
              <w:t xml:space="preserve">919.38</w:t>
            </w:r>
          </w:p>
        </w:tc>
        <w:tc>
          <w:tcPr>
            <w:tcW w:w="1474" w:type="dxa"/>
            <w:vAlign w:val="center"/>
          </w:tcPr>
          <w:p>
            <w:pPr>
              <w:pStyle w:val="单元格样式7"/>
            </w:pPr>
            <w:r>
              <w:t xml:space="preserve">117.77</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426001晋州市应急管理局本级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919.38</w:t>
            </w:r>
          </w:p>
        </w:tc>
        <w:tc>
          <w:tcPr>
            <w:tcW w:w="2551" w:type="dxa"/>
            <w:vAlign w:val="center"/>
          </w:tcPr>
          <w:p>
            <w:pPr>
              <w:pStyle w:val="单元格样式7"/>
            </w:pPr>
            <w:r>
              <w:t xml:space="preserve">645.03</w:t>
            </w:r>
          </w:p>
        </w:tc>
        <w:tc>
          <w:tcPr>
            <w:tcW w:w="2551" w:type="dxa"/>
            <w:vAlign w:val="center"/>
          </w:tcPr>
          <w:p>
            <w:pPr>
              <w:pStyle w:val="单元格样式7"/>
            </w:pPr>
            <w:r>
              <w:t xml:space="preserve">274.35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2551" w:type="dxa"/>
            <w:vAlign w:val="center"/>
          </w:tcPr>
          <w:p>
            <w:pPr>
              <w:pStyle w:val="单元格样式4"/>
            </w:pPr>
            <w:r>
              <w:t xml:space="preserve">919.38</w:t>
            </w:r>
          </w:p>
        </w:tc>
        <w:tc>
          <w:tcPr>
            <w:tcW w:w="2551" w:type="dxa"/>
            <w:vAlign w:val="center"/>
          </w:tcPr>
          <w:p>
            <w:pPr>
              <w:pStyle w:val="单元格样式4"/>
            </w:pPr>
            <w:r>
              <w:t xml:space="preserve">645.03</w:t>
            </w:r>
          </w:p>
        </w:tc>
        <w:tc>
          <w:tcPr>
            <w:tcW w:w="2551" w:type="dxa"/>
            <w:vAlign w:val="center"/>
          </w:tcPr>
          <w:p>
            <w:pPr>
              <w:pStyle w:val="单元格样式4"/>
            </w:pPr>
            <w:r>
              <w:t xml:space="preserve">274.35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22401</w:t>
            </w:r>
          </w:p>
        </w:tc>
        <w:tc>
          <w:tcPr>
            <w:tcW w:w="4535" w:type="dxa"/>
            <w:vAlign w:val="center"/>
          </w:tcPr>
          <w:p>
            <w:pPr>
              <w:pStyle w:val="单元格样式2"/>
            </w:pPr>
            <w:r>
              <w:t xml:space="preserve">应急管理事务</w:t>
            </w:r>
          </w:p>
        </w:tc>
        <w:tc>
          <w:tcPr>
            <w:tcW w:w="2551" w:type="dxa"/>
            <w:vAlign w:val="center"/>
          </w:tcPr>
          <w:p>
            <w:pPr>
              <w:pStyle w:val="单元格样式4"/>
            </w:pPr>
            <w:r>
              <w:t xml:space="preserve">849.49</w:t>
            </w:r>
          </w:p>
        </w:tc>
        <w:tc>
          <w:tcPr>
            <w:tcW w:w="2551" w:type="dxa"/>
            <w:vAlign w:val="center"/>
          </w:tcPr>
          <w:p>
            <w:pPr>
              <w:pStyle w:val="单元格样式4"/>
            </w:pPr>
            <w:r>
              <w:t xml:space="preserve">645.03</w:t>
            </w:r>
          </w:p>
        </w:tc>
        <w:tc>
          <w:tcPr>
            <w:tcW w:w="2551" w:type="dxa"/>
            <w:vAlign w:val="center"/>
          </w:tcPr>
          <w:p>
            <w:pPr>
              <w:pStyle w:val="单元格样式4"/>
            </w:pPr>
            <w:r>
              <w:t xml:space="preserve">204.46</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2240106</w:t>
            </w:r>
          </w:p>
        </w:tc>
        <w:tc>
          <w:tcPr>
            <w:tcW w:w="4535" w:type="dxa"/>
            <w:vAlign w:val="center"/>
          </w:tcPr>
          <w:p>
            <w:pPr>
              <w:pStyle w:val="单元格样式2"/>
            </w:pPr>
            <w:r>
              <w:t xml:space="preserve">安全监管</w:t>
            </w:r>
          </w:p>
        </w:tc>
        <w:tc>
          <w:tcPr>
            <w:tcW w:w="2551" w:type="dxa"/>
            <w:vAlign w:val="center"/>
          </w:tcPr>
          <w:p>
            <w:pPr>
              <w:pStyle w:val="单元格样式4"/>
            </w:pPr>
            <w:r>
              <w:t xml:space="preserve">805.03</w:t>
            </w:r>
          </w:p>
        </w:tc>
        <w:tc>
          <w:tcPr>
            <w:tcW w:w="2551" w:type="dxa"/>
            <w:vAlign w:val="center"/>
          </w:tcPr>
          <w:p>
            <w:pPr>
              <w:pStyle w:val="单元格样式4"/>
            </w:pPr>
            <w:r>
              <w:t xml:space="preserve">645.03</w:t>
            </w:r>
          </w:p>
        </w:tc>
        <w:tc>
          <w:tcPr>
            <w:tcW w:w="2551" w:type="dxa"/>
            <w:vAlign w:val="center"/>
          </w:tcPr>
          <w:p>
            <w:pPr>
              <w:pStyle w:val="单元格样式4"/>
            </w:pPr>
            <w:r>
              <w:t xml:space="preserve">160.00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2240109</w:t>
            </w:r>
          </w:p>
        </w:tc>
        <w:tc>
          <w:tcPr>
            <w:tcW w:w="4535" w:type="dxa"/>
            <w:vAlign w:val="center"/>
          </w:tcPr>
          <w:p>
            <w:pPr>
              <w:pStyle w:val="单元格样式2"/>
            </w:pPr>
            <w:r>
              <w:t xml:space="preserve">应急管理</w:t>
            </w:r>
          </w:p>
        </w:tc>
        <w:tc>
          <w:tcPr>
            <w:tcW w:w="2551" w:type="dxa"/>
            <w:vAlign w:val="center"/>
          </w:tcPr>
          <w:p>
            <w:pPr>
              <w:pStyle w:val="单元格样式4"/>
            </w:pPr>
            <w:r>
              <w:t xml:space="preserve">44.46</w:t>
            </w:r>
          </w:p>
        </w:tc>
        <w:tc>
          <w:tcPr>
            <w:tcW w:w="2551" w:type="dxa"/>
            <w:vAlign w:val="center"/>
          </w:tcPr>
          <w:p>
            <w:pPr>
              <w:pStyle w:val="单元格样式4"/>
            </w:pPr>
          </w:p>
        </w:tc>
        <w:tc>
          <w:tcPr>
            <w:tcW w:w="2551" w:type="dxa"/>
            <w:vAlign w:val="center"/>
          </w:tcPr>
          <w:p>
            <w:pPr>
              <w:pStyle w:val="单元格样式4"/>
            </w:pPr>
            <w:r>
              <w:t xml:space="preserve">44.46</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22405</w:t>
            </w:r>
          </w:p>
        </w:tc>
        <w:tc>
          <w:tcPr>
            <w:tcW w:w="4535" w:type="dxa"/>
            <w:vAlign w:val="center"/>
          </w:tcPr>
          <w:p>
            <w:pPr>
              <w:pStyle w:val="单元格样式2"/>
            </w:pPr>
            <w:r>
              <w:t xml:space="preserve">地震事务</w:t>
            </w:r>
          </w:p>
        </w:tc>
        <w:tc>
          <w:tcPr>
            <w:tcW w:w="2551" w:type="dxa"/>
            <w:vAlign w:val="center"/>
          </w:tcPr>
          <w:p>
            <w:pPr>
              <w:pStyle w:val="单元格样式4"/>
            </w:pPr>
            <w:r>
              <w:t xml:space="preserve">0.51</w:t>
            </w:r>
          </w:p>
        </w:tc>
        <w:tc>
          <w:tcPr>
            <w:tcW w:w="2551" w:type="dxa"/>
            <w:vAlign w:val="center"/>
          </w:tcPr>
          <w:p>
            <w:pPr>
              <w:pStyle w:val="单元格样式4"/>
            </w:pPr>
          </w:p>
        </w:tc>
        <w:tc>
          <w:tcPr>
            <w:tcW w:w="2551" w:type="dxa"/>
            <w:vAlign w:val="center"/>
          </w:tcPr>
          <w:p>
            <w:pPr>
              <w:pStyle w:val="单元格样式4"/>
            </w:pPr>
            <w:r>
              <w:t xml:space="preserve">0.51</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2240505</w:t>
            </w:r>
          </w:p>
        </w:tc>
        <w:tc>
          <w:tcPr>
            <w:tcW w:w="4535" w:type="dxa"/>
            <w:vAlign w:val="center"/>
          </w:tcPr>
          <w:p>
            <w:pPr>
              <w:pStyle w:val="单元格样式2"/>
            </w:pPr>
            <w:r>
              <w:t xml:space="preserve">地震预测预报</w:t>
            </w:r>
          </w:p>
        </w:tc>
        <w:tc>
          <w:tcPr>
            <w:tcW w:w="2551" w:type="dxa"/>
            <w:vAlign w:val="center"/>
          </w:tcPr>
          <w:p>
            <w:pPr>
              <w:pStyle w:val="单元格样式4"/>
            </w:pPr>
            <w:r>
              <w:t xml:space="preserve">0.51</w:t>
            </w:r>
          </w:p>
        </w:tc>
        <w:tc>
          <w:tcPr>
            <w:tcW w:w="2551" w:type="dxa"/>
            <w:vAlign w:val="center"/>
          </w:tcPr>
          <w:p>
            <w:pPr>
              <w:pStyle w:val="单元格样式4"/>
            </w:pPr>
          </w:p>
        </w:tc>
        <w:tc>
          <w:tcPr>
            <w:tcW w:w="2551" w:type="dxa"/>
            <w:vAlign w:val="center"/>
          </w:tcPr>
          <w:p>
            <w:pPr>
              <w:pStyle w:val="单元格样式4"/>
            </w:pPr>
            <w:r>
              <w:t xml:space="preserve">0.51</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22407</w:t>
            </w:r>
          </w:p>
        </w:tc>
        <w:tc>
          <w:tcPr>
            <w:tcW w:w="4535" w:type="dxa"/>
            <w:vAlign w:val="center"/>
          </w:tcPr>
          <w:p>
            <w:pPr>
              <w:pStyle w:val="单元格样式2"/>
            </w:pPr>
            <w:r>
              <w:t xml:space="preserve">自然灾害救灾及恢复重建支出</w:t>
            </w:r>
          </w:p>
        </w:tc>
        <w:tc>
          <w:tcPr>
            <w:tcW w:w="2551" w:type="dxa"/>
            <w:vAlign w:val="center"/>
          </w:tcPr>
          <w:p>
            <w:pPr>
              <w:pStyle w:val="单元格样式4"/>
            </w:pPr>
            <w:r>
              <w:t xml:space="preserve">69.39</w:t>
            </w:r>
          </w:p>
        </w:tc>
        <w:tc>
          <w:tcPr>
            <w:tcW w:w="2551" w:type="dxa"/>
            <w:vAlign w:val="center"/>
          </w:tcPr>
          <w:p>
            <w:pPr>
              <w:pStyle w:val="单元格样式4"/>
            </w:pPr>
          </w:p>
        </w:tc>
        <w:tc>
          <w:tcPr>
            <w:tcW w:w="2551" w:type="dxa"/>
            <w:vAlign w:val="center"/>
          </w:tcPr>
          <w:p>
            <w:pPr>
              <w:pStyle w:val="单元格样式4"/>
            </w:pPr>
            <w:r>
              <w:t xml:space="preserve">69.39</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2240703</w:t>
            </w:r>
          </w:p>
        </w:tc>
        <w:tc>
          <w:tcPr>
            <w:tcW w:w="4535" w:type="dxa"/>
            <w:vAlign w:val="center"/>
          </w:tcPr>
          <w:p>
            <w:pPr>
              <w:pStyle w:val="单元格样式2"/>
            </w:pPr>
            <w:r>
              <w:t xml:space="preserve">自然灾害救灾补助</w:t>
            </w:r>
          </w:p>
        </w:tc>
        <w:tc>
          <w:tcPr>
            <w:tcW w:w="2551" w:type="dxa"/>
            <w:vAlign w:val="center"/>
          </w:tcPr>
          <w:p>
            <w:pPr>
              <w:pStyle w:val="单元格样式4"/>
            </w:pPr>
            <w:r>
              <w:t xml:space="preserve">69.39</w:t>
            </w:r>
          </w:p>
        </w:tc>
        <w:tc>
          <w:tcPr>
            <w:tcW w:w="2551" w:type="dxa"/>
            <w:vAlign w:val="center"/>
          </w:tcPr>
          <w:p>
            <w:pPr>
              <w:pStyle w:val="单元格样式4"/>
            </w:pPr>
          </w:p>
        </w:tc>
        <w:tc>
          <w:tcPr>
            <w:tcW w:w="2551" w:type="dxa"/>
            <w:vAlign w:val="center"/>
          </w:tcPr>
          <w:p>
            <w:pPr>
              <w:pStyle w:val="单元格样式4"/>
            </w:pPr>
            <w:r>
              <w:t xml:space="preserve">69.39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426001晋州市应急管理局本级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645.03</w:t>
            </w:r>
          </w:p>
        </w:tc>
        <w:tc>
          <w:tcPr>
            <w:tcW w:w="2551" w:type="dxa"/>
            <w:vAlign w:val="center"/>
          </w:tcPr>
          <w:p>
            <w:pPr>
              <w:pStyle w:val="单元格样式7"/>
            </w:pPr>
            <w:r>
              <w:t xml:space="preserve">597.35</w:t>
            </w:r>
          </w:p>
        </w:tc>
        <w:tc>
          <w:tcPr>
            <w:tcW w:w="2551" w:type="dxa"/>
            <w:vAlign w:val="center"/>
          </w:tcPr>
          <w:p>
            <w:pPr>
              <w:pStyle w:val="单元格样式7"/>
            </w:pPr>
            <w:r>
              <w:t xml:space="preserve">47.68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580.43</w:t>
            </w:r>
          </w:p>
        </w:tc>
        <w:tc>
          <w:tcPr>
            <w:tcW w:w="2551" w:type="dxa"/>
            <w:vAlign w:val="center"/>
          </w:tcPr>
          <w:p>
            <w:pPr>
              <w:pStyle w:val="单元格样式4"/>
            </w:pPr>
            <w:r>
              <w:t xml:space="preserve">580.43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217.06</w:t>
            </w:r>
          </w:p>
        </w:tc>
        <w:tc>
          <w:tcPr>
            <w:tcW w:w="2551" w:type="dxa"/>
            <w:vAlign w:val="center"/>
          </w:tcPr>
          <w:p>
            <w:pPr>
              <w:pStyle w:val="单元格样式4"/>
            </w:pPr>
            <w:r>
              <w:t xml:space="preserve">217.06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57.87</w:t>
            </w:r>
          </w:p>
        </w:tc>
        <w:tc>
          <w:tcPr>
            <w:tcW w:w="2551" w:type="dxa"/>
            <w:vAlign w:val="center"/>
          </w:tcPr>
          <w:p>
            <w:pPr>
              <w:pStyle w:val="单元格样式4"/>
            </w:pPr>
            <w:r>
              <w:t xml:space="preserve">57.87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31.30</w:t>
            </w:r>
          </w:p>
        </w:tc>
        <w:tc>
          <w:tcPr>
            <w:tcW w:w="2551" w:type="dxa"/>
            <w:vAlign w:val="center"/>
          </w:tcPr>
          <w:p>
            <w:pPr>
              <w:pStyle w:val="单元格样式4"/>
            </w:pPr>
            <w:r>
              <w:t xml:space="preserve">31.30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124.51</w:t>
            </w:r>
          </w:p>
        </w:tc>
        <w:tc>
          <w:tcPr>
            <w:tcW w:w="2551" w:type="dxa"/>
            <w:vAlign w:val="center"/>
          </w:tcPr>
          <w:p>
            <w:pPr>
              <w:pStyle w:val="单元格样式4"/>
            </w:pPr>
            <w:r>
              <w:t xml:space="preserve">124.51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59.38</w:t>
            </w:r>
          </w:p>
        </w:tc>
        <w:tc>
          <w:tcPr>
            <w:tcW w:w="2551" w:type="dxa"/>
            <w:vAlign w:val="center"/>
          </w:tcPr>
          <w:p>
            <w:pPr>
              <w:pStyle w:val="单元格样式4"/>
            </w:pPr>
            <w:r>
              <w:t xml:space="preserve">59.38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25.00</w:t>
            </w:r>
          </w:p>
        </w:tc>
        <w:tc>
          <w:tcPr>
            <w:tcW w:w="2551" w:type="dxa"/>
            <w:vAlign w:val="center"/>
          </w:tcPr>
          <w:p>
            <w:pPr>
              <w:pStyle w:val="单元格样式4"/>
            </w:pPr>
            <w:r>
              <w:t xml:space="preserve">25.00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12.71</w:t>
            </w:r>
          </w:p>
        </w:tc>
        <w:tc>
          <w:tcPr>
            <w:tcW w:w="2551" w:type="dxa"/>
            <w:vAlign w:val="center"/>
          </w:tcPr>
          <w:p>
            <w:pPr>
              <w:pStyle w:val="单元格样式4"/>
            </w:pPr>
            <w:r>
              <w:t xml:space="preserve">12.71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3.56</w:t>
            </w:r>
          </w:p>
        </w:tc>
        <w:tc>
          <w:tcPr>
            <w:tcW w:w="2551" w:type="dxa"/>
            <w:vAlign w:val="center"/>
          </w:tcPr>
          <w:p>
            <w:pPr>
              <w:pStyle w:val="单元格样式4"/>
            </w:pPr>
            <w:r>
              <w:t xml:space="preserve">3.56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49.04</w:t>
            </w:r>
          </w:p>
        </w:tc>
        <w:tc>
          <w:tcPr>
            <w:tcW w:w="2551" w:type="dxa"/>
            <w:vAlign w:val="center"/>
          </w:tcPr>
          <w:p>
            <w:pPr>
              <w:pStyle w:val="单元格样式4"/>
            </w:pPr>
            <w:r>
              <w:t xml:space="preserve">49.04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47.68</w:t>
            </w:r>
          </w:p>
        </w:tc>
        <w:tc>
          <w:tcPr>
            <w:tcW w:w="2551" w:type="dxa"/>
            <w:vAlign w:val="center"/>
          </w:tcPr>
          <w:p>
            <w:pPr>
              <w:pStyle w:val="单元格样式4"/>
            </w:pPr>
          </w:p>
        </w:tc>
        <w:tc>
          <w:tcPr>
            <w:tcW w:w="2551" w:type="dxa"/>
            <w:vAlign w:val="center"/>
          </w:tcPr>
          <w:p>
            <w:pPr>
              <w:pStyle w:val="单元格样式4"/>
            </w:pPr>
            <w:r>
              <w:t xml:space="preserve">47.68</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4.96</w:t>
            </w:r>
          </w:p>
        </w:tc>
        <w:tc>
          <w:tcPr>
            <w:tcW w:w="2551" w:type="dxa"/>
            <w:vAlign w:val="center"/>
          </w:tcPr>
          <w:p>
            <w:pPr>
              <w:pStyle w:val="单元格样式4"/>
            </w:pPr>
          </w:p>
        </w:tc>
        <w:tc>
          <w:tcPr>
            <w:tcW w:w="2551" w:type="dxa"/>
            <w:vAlign w:val="center"/>
          </w:tcPr>
          <w:p>
            <w:pPr>
              <w:pStyle w:val="单元格样式4"/>
            </w:pPr>
            <w:r>
              <w:t xml:space="preserve">4.96</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0.24</w:t>
            </w:r>
          </w:p>
        </w:tc>
        <w:tc>
          <w:tcPr>
            <w:tcW w:w="2551" w:type="dxa"/>
            <w:vAlign w:val="center"/>
          </w:tcPr>
          <w:p>
            <w:pPr>
              <w:pStyle w:val="单元格样式4"/>
            </w:pPr>
          </w:p>
        </w:tc>
        <w:tc>
          <w:tcPr>
            <w:tcW w:w="2551" w:type="dxa"/>
            <w:vAlign w:val="center"/>
          </w:tcPr>
          <w:p>
            <w:pPr>
              <w:pStyle w:val="单元格样式4"/>
            </w:pPr>
            <w:r>
              <w:t xml:space="preserve">0.24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2.88</w:t>
            </w:r>
          </w:p>
        </w:tc>
        <w:tc>
          <w:tcPr>
            <w:tcW w:w="2551" w:type="dxa"/>
            <w:vAlign w:val="center"/>
          </w:tcPr>
          <w:p>
            <w:pPr>
              <w:pStyle w:val="单元格样式4"/>
            </w:pPr>
          </w:p>
        </w:tc>
        <w:tc>
          <w:tcPr>
            <w:tcW w:w="2551" w:type="dxa"/>
            <w:vAlign w:val="center"/>
          </w:tcPr>
          <w:p>
            <w:pPr>
              <w:pStyle w:val="单元格样式4"/>
            </w:pPr>
            <w:r>
              <w:t xml:space="preserve">2.88</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7.44</w:t>
            </w:r>
          </w:p>
        </w:tc>
        <w:tc>
          <w:tcPr>
            <w:tcW w:w="2551" w:type="dxa"/>
            <w:vAlign w:val="center"/>
          </w:tcPr>
          <w:p>
            <w:pPr>
              <w:pStyle w:val="单元格样式4"/>
            </w:pPr>
          </w:p>
        </w:tc>
        <w:tc>
          <w:tcPr>
            <w:tcW w:w="2551" w:type="dxa"/>
            <w:vAlign w:val="center"/>
          </w:tcPr>
          <w:p>
            <w:pPr>
              <w:pStyle w:val="单元格样式4"/>
            </w:pPr>
            <w:r>
              <w:t xml:space="preserve">7.44</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4.56</w:t>
            </w:r>
          </w:p>
        </w:tc>
        <w:tc>
          <w:tcPr>
            <w:tcW w:w="2551" w:type="dxa"/>
            <w:vAlign w:val="center"/>
          </w:tcPr>
          <w:p>
            <w:pPr>
              <w:pStyle w:val="单元格样式4"/>
            </w:pPr>
          </w:p>
        </w:tc>
        <w:tc>
          <w:tcPr>
            <w:tcW w:w="2551" w:type="dxa"/>
            <w:vAlign w:val="center"/>
          </w:tcPr>
          <w:p>
            <w:pPr>
              <w:pStyle w:val="单元格样式4"/>
            </w:pPr>
            <w:r>
              <w:t xml:space="preserve">4.56</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7.52</w:t>
            </w:r>
          </w:p>
        </w:tc>
        <w:tc>
          <w:tcPr>
            <w:tcW w:w="2551" w:type="dxa"/>
            <w:vAlign w:val="center"/>
          </w:tcPr>
          <w:p>
            <w:pPr>
              <w:pStyle w:val="单元格样式4"/>
            </w:pPr>
          </w:p>
        </w:tc>
        <w:tc>
          <w:tcPr>
            <w:tcW w:w="2551" w:type="dxa"/>
            <w:vAlign w:val="center"/>
          </w:tcPr>
          <w:p>
            <w:pPr>
              <w:pStyle w:val="单元格样式4"/>
            </w:pPr>
            <w:r>
              <w:t xml:space="preserve">7.52</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1.94</w:t>
            </w:r>
          </w:p>
        </w:tc>
        <w:tc>
          <w:tcPr>
            <w:tcW w:w="2551" w:type="dxa"/>
            <w:vAlign w:val="center"/>
          </w:tcPr>
          <w:p>
            <w:pPr>
              <w:pStyle w:val="单元格样式4"/>
            </w:pPr>
          </w:p>
        </w:tc>
        <w:tc>
          <w:tcPr>
            <w:tcW w:w="2551" w:type="dxa"/>
            <w:vAlign w:val="center"/>
          </w:tcPr>
          <w:p>
            <w:pPr>
              <w:pStyle w:val="单元格样式4"/>
            </w:pPr>
            <w:r>
              <w:t xml:space="preserve">1.94</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10.44</w:t>
            </w:r>
          </w:p>
        </w:tc>
        <w:tc>
          <w:tcPr>
            <w:tcW w:w="2551" w:type="dxa"/>
            <w:vAlign w:val="center"/>
          </w:tcPr>
          <w:p>
            <w:pPr>
              <w:pStyle w:val="单元格样式4"/>
            </w:pPr>
          </w:p>
        </w:tc>
        <w:tc>
          <w:tcPr>
            <w:tcW w:w="2551" w:type="dxa"/>
            <w:vAlign w:val="center"/>
          </w:tcPr>
          <w:p>
            <w:pPr>
              <w:pStyle w:val="单元格样式4"/>
            </w:pPr>
            <w:r>
              <w:t xml:space="preserve">10.44</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7.70</w:t>
            </w:r>
          </w:p>
        </w:tc>
        <w:tc>
          <w:tcPr>
            <w:tcW w:w="2551" w:type="dxa"/>
            <w:vAlign w:val="center"/>
          </w:tcPr>
          <w:p>
            <w:pPr>
              <w:pStyle w:val="单元格样式4"/>
            </w:pPr>
          </w:p>
        </w:tc>
        <w:tc>
          <w:tcPr>
            <w:tcW w:w="2551" w:type="dxa"/>
            <w:vAlign w:val="center"/>
          </w:tcPr>
          <w:p>
            <w:pPr>
              <w:pStyle w:val="单元格样式4"/>
            </w:pPr>
            <w:r>
              <w:t xml:space="preserve">7.70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16.92</w:t>
            </w:r>
          </w:p>
        </w:tc>
        <w:tc>
          <w:tcPr>
            <w:tcW w:w="2551" w:type="dxa"/>
            <w:vAlign w:val="center"/>
          </w:tcPr>
          <w:p>
            <w:pPr>
              <w:pStyle w:val="单元格样式4"/>
            </w:pPr>
            <w:r>
              <w:t xml:space="preserve">16.92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16.92</w:t>
            </w:r>
          </w:p>
        </w:tc>
        <w:tc>
          <w:tcPr>
            <w:tcW w:w="2551" w:type="dxa"/>
            <w:vAlign w:val="center"/>
          </w:tcPr>
          <w:p>
            <w:pPr>
              <w:pStyle w:val="单元格样式4"/>
            </w:pPr>
            <w:r>
              <w:t xml:space="preserve">16.92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426001晋州市应急管理局本级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117.77</w:t>
            </w:r>
          </w:p>
        </w:tc>
        <w:tc>
          <w:tcPr>
            <w:tcW w:w="2551" w:type="dxa"/>
            <w:vAlign w:val="center"/>
          </w:tcPr>
          <w:p>
            <w:pPr>
              <w:pStyle w:val="单元格样式7"/>
            </w:pPr>
          </w:p>
        </w:tc>
        <w:tc>
          <w:tcPr>
            <w:tcW w:w="2551" w:type="dxa"/>
            <w:vAlign w:val="center"/>
          </w:tcPr>
          <w:p>
            <w:pPr>
              <w:pStyle w:val="单元格样式7"/>
            </w:pPr>
            <w:r>
              <w:t xml:space="preserve">117.77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117.77</w:t>
            </w:r>
          </w:p>
        </w:tc>
        <w:tc>
          <w:tcPr>
            <w:tcW w:w="2551" w:type="dxa"/>
            <w:vAlign w:val="center"/>
          </w:tcPr>
          <w:p>
            <w:pPr>
              <w:pStyle w:val="单元格样式4"/>
            </w:pPr>
          </w:p>
        </w:tc>
        <w:tc>
          <w:tcPr>
            <w:tcW w:w="2551" w:type="dxa"/>
            <w:vAlign w:val="center"/>
          </w:tcPr>
          <w:p>
            <w:pPr>
              <w:pStyle w:val="单元格样式4"/>
            </w:pPr>
            <w:r>
              <w:t xml:space="preserve">117.77</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117.77</w:t>
            </w:r>
          </w:p>
        </w:tc>
        <w:tc>
          <w:tcPr>
            <w:tcW w:w="2551" w:type="dxa"/>
            <w:vAlign w:val="center"/>
          </w:tcPr>
          <w:p>
            <w:pPr>
              <w:pStyle w:val="单元格样式4"/>
            </w:pPr>
          </w:p>
        </w:tc>
        <w:tc>
          <w:tcPr>
            <w:tcW w:w="2551" w:type="dxa"/>
            <w:vAlign w:val="center"/>
          </w:tcPr>
          <w:p>
            <w:pPr>
              <w:pStyle w:val="单元格样式4"/>
            </w:pPr>
            <w:r>
              <w:t xml:space="preserve">117.77</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2551" w:type="dxa"/>
            <w:vAlign w:val="center"/>
          </w:tcPr>
          <w:p>
            <w:pPr>
              <w:pStyle w:val="单元格样式4"/>
            </w:pPr>
            <w:r>
              <w:t xml:space="preserve">117.77</w:t>
            </w:r>
          </w:p>
        </w:tc>
        <w:tc>
          <w:tcPr>
            <w:tcW w:w="2551" w:type="dxa"/>
            <w:vAlign w:val="center"/>
          </w:tcPr>
          <w:p>
            <w:pPr>
              <w:pStyle w:val="单元格样式4"/>
            </w:pPr>
          </w:p>
        </w:tc>
        <w:tc>
          <w:tcPr>
            <w:tcW w:w="2551" w:type="dxa"/>
            <w:vAlign w:val="center"/>
          </w:tcPr>
          <w:p>
            <w:pPr>
              <w:pStyle w:val="单元格样式4"/>
            </w:pPr>
            <w:r>
              <w:t xml:space="preserve">117.77</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426001晋州市应急管理局本级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426001晋州市应急管理局本级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6.94</w:t>
            </w:r>
          </w:p>
        </w:tc>
        <w:tc>
          <w:tcPr>
            <w:tcW w:w="2381" w:type="dxa"/>
            <w:vAlign w:val="center"/>
          </w:tcPr>
          <w:p>
            <w:pPr>
              <w:pStyle w:val="单元格样式7"/>
            </w:pPr>
            <w:r>
              <w:t xml:space="preserve">6.94</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6.94</w:t>
            </w:r>
          </w:p>
        </w:tc>
        <w:tc>
          <w:tcPr>
            <w:tcW w:w="2381" w:type="dxa"/>
            <w:vAlign w:val="center"/>
          </w:tcPr>
          <w:p>
            <w:pPr>
              <w:pStyle w:val="单元格样式4"/>
            </w:pPr>
            <w:r>
              <w:t xml:space="preserve">6.94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6.94</w:t>
            </w:r>
          </w:p>
        </w:tc>
        <w:tc>
          <w:tcPr>
            <w:tcW w:w="2381" w:type="dxa"/>
            <w:vAlign w:val="center"/>
          </w:tcPr>
          <w:p>
            <w:pPr>
              <w:pStyle w:val="单元格样式4"/>
            </w:pPr>
            <w:r>
              <w:t xml:space="preserve">6.94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晋州市应急管理局本级2026年单位预算信息公开情况说明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按照《中华人民共和国预算法》、《地方预决算公开操作规程》和《关于进一步推进预算公开工作的实施意见》规定，现将晋州市应急管理局本级2026年单位预算公开如下：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（一）负责应急管理工作。指导全市各级各部门应对安全生产类、自然灾害类等突发事件和综合防灾减灾救灾工作；负责安全生产综合监督管理和工矿商贸行业安全生产监督管理工作。</w:t>
      </w:r>
    </w:p>
    <w:p>
      <w:pPr>
        <w:pStyle w:val="插入文本样式-插入单位职责文件"/>
      </w:pPr>
      <w:r>
        <w:t xml:space="preserve">（二）拟订应急管理、安全生产等政策规定，组织编制市应急体系建设、安全生产和综合防灾减灾规划，起草地方性法规和政府规章草案，组织制定相关具体规程并监督实施。</w:t>
      </w:r>
    </w:p>
    <w:p>
      <w:pPr>
        <w:pStyle w:val="插入文本样式-插入单位职责文件"/>
      </w:pPr>
      <w:r>
        <w:t xml:space="preserve">（三）负责应急预案体系建设，落实完善事故灾难和自然灾害分级应对制度，组织编制市总体应急预案和安全生产类、自然灾害类专项预案，综合协调应急预案衔接工作，组织开展预案演练，推动应急避难设施建设。</w:t>
      </w:r>
    </w:p>
    <w:p>
      <w:pPr>
        <w:pStyle w:val="插入文本样式-插入单位职责文件"/>
      </w:pPr>
      <w:r>
        <w:t xml:space="preserve">（四）与国家和省石家庄市系统对接，建立完善全市应急管理信息系统，负责管辖范围内的信息传输渠道的规划和布局；建立监测预警和灾情报告制度，健全自然灾害信息资源获取和共享机制，依法统一发布灾情。</w:t>
      </w:r>
    </w:p>
    <w:p>
      <w:pPr>
        <w:pStyle w:val="插入文本样式-插入单位职责文件"/>
      </w:pPr>
      <w:r>
        <w:t xml:space="preserve">（五）组织协调安全生产类、自然灾害类等突发事件应急救援，综合研判突发事件发展态势并提出应对建议，协助市委、市政府指定的负责同志组织重大灾害应急处置工作。</w:t>
      </w:r>
    </w:p>
    <w:p>
      <w:pPr>
        <w:pStyle w:val="插入文本样式-插入单位职责文件"/>
      </w:pPr>
      <w:r>
        <w:t xml:space="preserve">（六）统一协调指挥各类应急专业队伍，建立应急协调联动机制，推进指挥平台对接。</w:t>
      </w:r>
      <w:r>
        <w:tab/>
      </w:r>
    </w:p>
    <w:p>
      <w:pPr>
        <w:pStyle w:val="插入文本样式-插入单位职责文件"/>
      </w:pPr>
      <w:r>
        <w:t xml:space="preserve">（七）统筹应急救援力量建设，负责消防、森林和草原火灾扑救、抗洪抢险、地震和地质灾害救援、生产安全事故救援等专业应急救援力量建设，综合协调应急救援队伍，指导各级及社会应急救援力量建设。</w:t>
      </w:r>
    </w:p>
    <w:p>
      <w:pPr>
        <w:pStyle w:val="插入文本样式-插入单位职责文件"/>
      </w:pPr>
      <w:r>
        <w:t xml:space="preserve">（八）组织协调消防工作，指导各级消防监督、火灾预防、火灾扑救等工作。</w:t>
      </w:r>
    </w:p>
    <w:p>
      <w:pPr>
        <w:pStyle w:val="插入文本样式-插入单位职责文件"/>
      </w:pPr>
      <w:r>
        <w:t xml:space="preserve">（九）组织协调森林和草原火灾、水旱灾害、地震和地质灾害等防治工作，负责自然灾害综合监测预警工作；会同有关部门做好自然灾害综合风险评估工作。</w:t>
      </w:r>
    </w:p>
    <w:p>
      <w:pPr>
        <w:pStyle w:val="插入文本样式-插入单位职责文件"/>
      </w:pPr>
      <w:r>
        <w:t xml:space="preserve">（十）组织协调灾害救助工作，负责灾情核查、损失评估、救灾捐赠工作，管理、分配救灾款物并监督使用。</w:t>
      </w:r>
    </w:p>
    <w:p>
      <w:pPr>
        <w:pStyle w:val="插入文本样式-插入单位职责文件"/>
      </w:pPr>
      <w:r>
        <w:t xml:space="preserve">（十一）依法行使安全生产综合监督管理职权，指导协调、监督检查市有关部门和各乡镇政府、开发区管委会的安全生产工作，组织开展安全生产巡查、考核工作。</w:t>
      </w:r>
    </w:p>
    <w:p>
      <w:pPr>
        <w:pStyle w:val="插入文本样式-插入单位职责文件"/>
      </w:pPr>
      <w:r>
        <w:t xml:space="preserve">（十二）按照分级、属地原则，依法监督检查工矿商贸生产经营单位贯彻执行安全生产法律法规情况，以及安全生产条件和有关设备（特种设备除外）、材料、劳动防护用品的安全生产管理工作；负责危险化学品安全监督管理综合工作和烟花爆竹安全生产监督管理工作。</w:t>
      </w:r>
    </w:p>
    <w:p>
      <w:pPr>
        <w:pStyle w:val="插入文本样式-插入单位职责文件"/>
      </w:pPr>
      <w:r>
        <w:t xml:space="preserve">（十三）依法开展生产安全事故调查处理，监督事故查处和责任追究落实情况；组织开展自然灾害类突发事件的调查评估工作。</w:t>
      </w:r>
    </w:p>
    <w:p>
      <w:pPr>
        <w:pStyle w:val="插入文本样式-插入单位职责文件"/>
      </w:pPr>
      <w:r>
        <w:t xml:space="preserve">（十四）制定应急物资储备和应急救援装备规划并组织实施，会同市发展和改革局（市粮食和物资储备局）等部门建立健全应急物资信息平台和调拨制度，在救灾时统一调度。</w:t>
      </w:r>
    </w:p>
    <w:p>
      <w:pPr>
        <w:pStyle w:val="插入文本样式-插入单位职责文件"/>
      </w:pPr>
      <w:r>
        <w:t xml:space="preserve">（十五）负责应急管理、安全生产宣传教育和培训工作，负责应急管理、安全生产科技成果推广应用和信息化建设工作。</w:t>
      </w:r>
    </w:p>
    <w:p>
      <w:pPr>
        <w:pStyle w:val="插入文本样式-插入单位职责文件"/>
      </w:pPr>
      <w:r>
        <w:t xml:space="preserve">（十六）负责组织协调、指导监督全市安全生产行政执法工作，组织开展对辖区安全生产重点企业的执法抽查。</w:t>
      </w:r>
    </w:p>
    <w:p>
      <w:pPr>
        <w:pStyle w:val="插入文本样式-插入单位职责文件"/>
      </w:pPr>
      <w:r>
        <w:t xml:space="preserve">（十七）组织开展应急管理方面的区域交流与合作。</w:t>
      </w:r>
    </w:p>
    <w:p>
      <w:pPr>
        <w:pStyle w:val="插入文本样式-插入单位职责文件"/>
      </w:pPr>
      <w:r>
        <w:t xml:space="preserve">（十八）完成市委、市政府交办的其他任务。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晋州市应急管理局本级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1037.15万元，其中：一般公共预算收入874.92万元，基金预算收入117.77万元，国有资本经营预算收入0.00万元，财政专户核拨收入0.00万元，单位资金收入0.00万元，上年结转结余44.46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晋州市应急管理局本级年度单位预算中支出预算的总体情况。2026年支出预算1037.15万元，其中基本支出645.03万元，包括人员经费597.35万元和日常公用经费47.68万元；项目支出392.12万元，主要为（办案费）160万元，国债自然灾害应急能力提升工程（应急领域）县级配套14.54万元，国债自然灾害应急能力提升工程（应急领域基层防灾工程项目）县级配套103.23万元，冀财建[2024]26号下达增发2023年国债自然灾害应急能力提升工程（应急领域）补助资金37.19万元，冀财建[2024]28号下达增发2023年国债自然灾害应急能力提升工程（应急领域）省级补助资金7.27万元，冀财建[2025]217号省级提前下达2026年自然灾害救助资金（农房保险试点补助经费）69.39万元，石财建[2025]69号提前下达2026年市级防震减灾群测群防补助资金0.5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1037.15万元，较2025年预算增加133.66万元，其中：基本支出增加135.93万元，主要为新入职12名人员，相应增加了人员经费和日常公用经费。项目支出减少2.27万元，主要为冀财建[2025]217号省级提前下达2026年自然灾害救助资金（农房保险试点补助经费）69.39万元等项目的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2026年，我单位机关运行经费共计安排47.68万元，主要用于日常维修、办公用房水电费、办公用房取暖费、办公用房物业管理费等日常运行支出。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6.94万元，其中因公出国（境）费0.00万元；公务用车购置及运维费6.94万元（其中：公务用车购置费为0.00万元，公务用车运维费6.94万元)；公务接待费0.00万元。与2025年相比减少0.06万元，增减变化的主要原因是压减了公务用车运维费0.06万元。</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1、（办案费）绩效目标表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13018326P000328101017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（办案费）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聘请专家查隐患费50万元、安全生产月活动费30万元、防灾减灾活动费20万元、系统维护费20万元、维修（护）费20万元、印刷费10万元、举报奖励5万、应急管理综合行政执法大队5辆车经费5万等共计办案费160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1.扎实推进安全生产宣传教育活动，强化安全意识，提高安全技能。</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组织专家查隐患次数，安全生产月活动次数</w:t>
            </w:r>
          </w:p>
          <w:p>
            <w:pPr>
              <w:pStyle w:val="单元格样式2"/>
            </w:pPr>
          </w:p>
        </w:tc>
        <w:tc>
          <w:tcPr>
            <w:tcW w:w="5386" w:type="dxa"/>
            <w:vAlign w:val="center"/>
          </w:tcPr>
          <w:p>
            <w:pPr>
              <w:pStyle w:val="单元格样式2"/>
            </w:pPr>
            <w:r>
              <w:t xml:space="preserve">组织开展安全生产宣传日活动次数、应急预案演练次数。</w:t>
            </w:r>
          </w:p>
          <w:p>
            <w:pPr>
              <w:pStyle w:val="单元格样式2"/>
            </w:pPr>
          </w:p>
        </w:tc>
        <w:tc>
          <w:tcPr>
            <w:tcW w:w="2268" w:type="dxa"/>
            <w:vAlign w:val="center"/>
          </w:tcPr>
          <w:p>
            <w:pPr>
              <w:pStyle w:val="单元格样式2"/>
            </w:pPr>
            <w:r>
              <w:t xml:space="preserve">≥1次</w:t>
            </w:r>
          </w:p>
        </w:tc>
        <w:tc>
          <w:tcPr>
            <w:tcW w:w="1276" w:type="dxa"/>
            <w:vAlign w:val="center"/>
          </w:tcPr>
          <w:p>
            <w:pPr>
              <w:pStyle w:val="单元格样式2"/>
            </w:pPr>
            <w:r>
              <w:t xml:space="preserve">《中华人民共和国安全生产法》</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组织活动成功率</w:t>
            </w:r>
          </w:p>
          <w:p>
            <w:pPr>
              <w:pStyle w:val="单元格样式2"/>
            </w:pPr>
          </w:p>
        </w:tc>
        <w:tc>
          <w:tcPr>
            <w:tcW w:w="5386" w:type="dxa"/>
            <w:vAlign w:val="center"/>
          </w:tcPr>
          <w:p>
            <w:pPr>
              <w:pStyle w:val="单元格样式2"/>
            </w:pPr>
            <w:r>
              <w:t xml:space="preserve">准确把握各类风险因素情况，隐患排查治理情况，及时采取应对措施，做到有备无患。</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《中华人民共和国安全生产法》</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开展活动及时率</w:t>
            </w:r>
          </w:p>
          <w:p>
            <w:pPr>
              <w:pStyle w:val="单元格样式2"/>
            </w:pPr>
          </w:p>
        </w:tc>
        <w:tc>
          <w:tcPr>
            <w:tcW w:w="5386" w:type="dxa"/>
            <w:vAlign w:val="center"/>
          </w:tcPr>
          <w:p>
            <w:pPr>
              <w:pStyle w:val="单元格样式2"/>
            </w:pPr>
            <w:r>
              <w:t xml:space="preserve">及时开展各项活动，强化安全意识，提高安全技能。</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《中华人民共和国安全生产法》</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项目所需资金</w:t>
            </w:r>
          </w:p>
        </w:tc>
        <w:tc>
          <w:tcPr>
            <w:tcW w:w="5386" w:type="dxa"/>
            <w:vAlign w:val="center"/>
          </w:tcPr>
          <w:p>
            <w:pPr>
              <w:pStyle w:val="单元格样式2"/>
            </w:pPr>
            <w:r>
              <w:t xml:space="preserve">项目所需资金</w:t>
            </w:r>
          </w:p>
        </w:tc>
        <w:tc>
          <w:tcPr>
            <w:tcW w:w="2268" w:type="dxa"/>
            <w:vAlign w:val="center"/>
          </w:tcPr>
          <w:p>
            <w:pPr>
              <w:pStyle w:val="单元格样式2"/>
            </w:pPr>
            <w:r>
              <w:t xml:space="preserve">160万元</w:t>
            </w:r>
          </w:p>
        </w:tc>
        <w:tc>
          <w:tcPr>
            <w:tcW w:w="1276" w:type="dxa"/>
            <w:vAlign w:val="center"/>
          </w:tcPr>
          <w:p>
            <w:pPr>
              <w:pStyle w:val="单元格样式2"/>
            </w:pPr>
            <w:r>
              <w:t xml:space="preserve">《中华人民共和国安全生产法》</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提高公共安全防范意识</w:t>
            </w:r>
          </w:p>
          <w:p>
            <w:pPr>
              <w:pStyle w:val="单元格样式2"/>
            </w:pPr>
          </w:p>
        </w:tc>
        <w:tc>
          <w:tcPr>
            <w:tcW w:w="5386" w:type="dxa"/>
            <w:vAlign w:val="center"/>
          </w:tcPr>
          <w:p>
            <w:pPr>
              <w:pStyle w:val="单元格样式2"/>
            </w:pPr>
            <w:r>
              <w:t xml:space="preserve">完善安全生产责任体系、监管体系和法治体系，提升全市整体安全防范意识。</w:t>
            </w:r>
          </w:p>
          <w:p>
            <w:pPr>
              <w:pStyle w:val="单元格样式2"/>
            </w:pPr>
          </w:p>
        </w:tc>
        <w:tc>
          <w:tcPr>
            <w:tcW w:w="2268" w:type="dxa"/>
            <w:vAlign w:val="center"/>
          </w:tcPr>
          <w:p>
            <w:pPr>
              <w:pStyle w:val="单元格样式2"/>
            </w:pPr>
            <w:r>
              <w:t xml:space="preserve">≥10%</w:t>
            </w:r>
          </w:p>
        </w:tc>
        <w:tc>
          <w:tcPr>
            <w:tcW w:w="1276" w:type="dxa"/>
            <w:vAlign w:val="center"/>
          </w:tcPr>
          <w:p>
            <w:pPr>
              <w:pStyle w:val="单元格样式2"/>
            </w:pPr>
            <w:r>
              <w:t xml:space="preserve">《中华人民共和国安全生产法》</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2、国债自然灾害应急能力提升工程（应急领域）县级配套绩效目标表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13018326P00032810228H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国债自然灾害应急能力提升工程（应急领域）县级配套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14.54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14.54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升级市应急指挥部指挥调度信息化基础设施音视频等信息化基础设施。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1.确保应急能力提升，保障应急信息传输畅通。</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配套设施完成率</w:t>
            </w:r>
          </w:p>
          <w:p>
            <w:pPr>
              <w:pStyle w:val="单元格样式2"/>
            </w:pPr>
          </w:p>
        </w:tc>
        <w:tc>
          <w:tcPr>
            <w:tcW w:w="5386" w:type="dxa"/>
            <w:vAlign w:val="center"/>
          </w:tcPr>
          <w:p>
            <w:pPr>
              <w:pStyle w:val="单元格样式2"/>
            </w:pPr>
            <w:r>
              <w:t xml:space="preserve">反映实际完成配套设施量占计划完成配套设施量的比率。</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冀财建[2024]26号河北省财政厅关于下达增发2023年国债自然灾害应急能力提升工程（应急领域）补助资金预算的通知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竣工验收合格率</w:t>
            </w:r>
          </w:p>
          <w:p>
            <w:pPr>
              <w:pStyle w:val="单元格样式2"/>
            </w:pPr>
          </w:p>
        </w:tc>
        <w:tc>
          <w:tcPr>
            <w:tcW w:w="5386" w:type="dxa"/>
            <w:vAlign w:val="center"/>
          </w:tcPr>
          <w:p>
            <w:pPr>
              <w:pStyle w:val="单元格样式2"/>
            </w:pPr>
            <w:r>
              <w:t xml:space="preserve">反映项目竣工验收情况</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冀财建[2024]26号河北省财政厅关于下达增发2023年国债自然灾害应急能力提升工程（应急领域）补助资金预算的通知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工程按时完成率</w:t>
            </w:r>
          </w:p>
          <w:p>
            <w:pPr>
              <w:pStyle w:val="单元格样式2"/>
            </w:pPr>
          </w:p>
        </w:tc>
        <w:tc>
          <w:tcPr>
            <w:tcW w:w="5386" w:type="dxa"/>
            <w:vAlign w:val="center"/>
          </w:tcPr>
          <w:p>
            <w:pPr>
              <w:pStyle w:val="单元格样式2"/>
            </w:pPr>
            <w:r>
              <w:t xml:space="preserve">反映按时完成工程数量占总工程的比率</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冀财建[2024]26号河北省财政厅关于下达增发2023年国债自然灾害应急能力提升工程（应急领域）补助资金预算的通知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p>
            <w:pPr>
              <w:pStyle w:val="单元格样式2"/>
            </w:pPr>
          </w:p>
        </w:tc>
        <w:tc>
          <w:tcPr>
            <w:tcW w:w="5386" w:type="dxa"/>
            <w:vAlign w:val="center"/>
          </w:tcPr>
          <w:p>
            <w:pPr>
              <w:pStyle w:val="单元格样式2"/>
            </w:pPr>
            <w:r>
              <w:t xml:space="preserve">工程单位建设成本金额</w:t>
            </w:r>
          </w:p>
          <w:p>
            <w:pPr>
              <w:pStyle w:val="单元格样式2"/>
            </w:pPr>
          </w:p>
        </w:tc>
        <w:tc>
          <w:tcPr>
            <w:tcW w:w="2268" w:type="dxa"/>
            <w:vAlign w:val="center"/>
          </w:tcPr>
          <w:p>
            <w:pPr>
              <w:pStyle w:val="单元格样式2"/>
            </w:pPr>
            <w:r>
              <w:t xml:space="preserve">14.54万元</w:t>
            </w:r>
          </w:p>
        </w:tc>
        <w:tc>
          <w:tcPr>
            <w:tcW w:w="1276" w:type="dxa"/>
            <w:vAlign w:val="center"/>
          </w:tcPr>
          <w:p>
            <w:pPr>
              <w:pStyle w:val="单元格样式2"/>
            </w:pPr>
            <w:r>
              <w:t xml:space="preserve">冀财建[2024]26号河北省财政厅关于下达增发2023年国债自然灾害应急能力提升工程（应急领域）补助资金预算的通知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提升处置突发事件应急能力</w:t>
            </w:r>
          </w:p>
          <w:p>
            <w:pPr>
              <w:pStyle w:val="单元格样式2"/>
            </w:pPr>
          </w:p>
        </w:tc>
        <w:tc>
          <w:tcPr>
            <w:tcW w:w="5386" w:type="dxa"/>
            <w:vAlign w:val="center"/>
          </w:tcPr>
          <w:p>
            <w:pPr>
              <w:pStyle w:val="单元格样式2"/>
            </w:pPr>
            <w:r>
              <w:t xml:space="preserve">提升处置突发事应急能力</w:t>
            </w:r>
          </w:p>
          <w:p>
            <w:pPr>
              <w:pStyle w:val="单元格样式2"/>
            </w:pPr>
          </w:p>
        </w:tc>
        <w:tc>
          <w:tcPr>
            <w:tcW w:w="2268" w:type="dxa"/>
            <w:vAlign w:val="center"/>
          </w:tcPr>
          <w:p>
            <w:pPr>
              <w:pStyle w:val="单元格样式2"/>
            </w:pPr>
            <w:r>
              <w:t xml:space="preserve">较上年或近三年平均水平有所提升</w:t>
            </w:r>
          </w:p>
          <w:p>
            <w:pPr>
              <w:pStyle w:val="单元格样式2"/>
            </w:pPr>
          </w:p>
        </w:tc>
        <w:tc>
          <w:tcPr>
            <w:tcW w:w="1276" w:type="dxa"/>
            <w:vAlign w:val="center"/>
          </w:tcPr>
          <w:p>
            <w:pPr>
              <w:pStyle w:val="单元格样式2"/>
            </w:pPr>
            <w:r>
              <w:t xml:space="preserve">冀财建[2024]26号河北省财政厅关于下达增发2023年国债自然灾害应急能力提升工程（应急领域）补助资金预算的通知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p>
            <w:pPr>
              <w:pStyle w:val="单元格样式2"/>
            </w:pPr>
          </w:p>
        </w:tc>
        <w:tc>
          <w:tcPr>
            <w:tcW w:w="5386" w:type="dxa"/>
            <w:vAlign w:val="center"/>
          </w:tcPr>
          <w:p>
            <w:pPr>
              <w:pStyle w:val="单元格样式2"/>
            </w:pPr>
            <w:r>
              <w:t xml:space="preserve">反映通过问卷调查受益群众满意度</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3、国债自然灾害应急能力提升工程（应急领域基层防灾工程项目）县级配套绩效目标表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13018326P000328102366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国债自然灾害应急能力提升工程（应急领域基层防灾工程项目）县级配套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103.23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103.23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用于购买救援装备。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1.提升基层装备配备水平，支持灾后恢复重建和提升防灾减灾救灾能力，切实保障群众生命财产安全，把灾害损失降到最低限度；加强基层应急物资储备，切实提升基层应急能力。</w:t>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市本级装备配发完成率</w:t>
            </w:r>
          </w:p>
          <w:p>
            <w:pPr>
              <w:pStyle w:val="单元格样式2"/>
            </w:pPr>
          </w:p>
        </w:tc>
        <w:tc>
          <w:tcPr>
            <w:tcW w:w="5386" w:type="dxa"/>
            <w:vAlign w:val="center"/>
          </w:tcPr>
          <w:p>
            <w:pPr>
              <w:pStyle w:val="单元格样式2"/>
            </w:pPr>
            <w:r>
              <w:t xml:space="preserve">市本级装备配发完成率</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冀财建[2024]29号河北省财政厅关于下达增发2023年国债自然灾害应急能力提升工程（应急领域基层防灾工程）省级补助资金预算的通知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购置设备合格率</w:t>
            </w:r>
          </w:p>
          <w:p>
            <w:pPr>
              <w:pStyle w:val="单元格样式2"/>
            </w:pPr>
          </w:p>
        </w:tc>
        <w:tc>
          <w:tcPr>
            <w:tcW w:w="5386" w:type="dxa"/>
            <w:vAlign w:val="center"/>
          </w:tcPr>
          <w:p>
            <w:pPr>
              <w:pStyle w:val="单元格样式2"/>
            </w:pPr>
            <w:r>
              <w:t xml:space="preserve">购置设备合格率</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冀财建[2024]29号河北省财政厅关于下达增发2023年国债自然灾害应急能力提升工程（应急领域基层防灾工程）省级补助资金预算的通知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专用设备购置按时完成率</w:t>
            </w:r>
          </w:p>
          <w:p>
            <w:pPr>
              <w:pStyle w:val="单元格样式2"/>
            </w:pPr>
          </w:p>
        </w:tc>
        <w:tc>
          <w:tcPr>
            <w:tcW w:w="5386" w:type="dxa"/>
            <w:vAlign w:val="center"/>
          </w:tcPr>
          <w:p>
            <w:pPr>
              <w:pStyle w:val="单元格样式2"/>
            </w:pPr>
            <w:r>
              <w:t xml:space="preserve">专用设备购置按时完成率</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冀财建[2024]29号河北省财政厅关于下达增发2023年国债自然灾害应急能力提升工程（应急领域基层防灾工程）省级补助资金预算的通知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装备购置执行成本</w:t>
            </w:r>
          </w:p>
          <w:p>
            <w:pPr>
              <w:pStyle w:val="单元格样式2"/>
            </w:pPr>
          </w:p>
        </w:tc>
        <w:tc>
          <w:tcPr>
            <w:tcW w:w="5386" w:type="dxa"/>
            <w:vAlign w:val="center"/>
          </w:tcPr>
          <w:p>
            <w:pPr>
              <w:pStyle w:val="单元格样式2"/>
            </w:pPr>
            <w:r>
              <w:t xml:space="preserve">装备购置执行成本</w:t>
            </w:r>
          </w:p>
          <w:p>
            <w:pPr>
              <w:pStyle w:val="单元格样式2"/>
            </w:pPr>
          </w:p>
        </w:tc>
        <w:tc>
          <w:tcPr>
            <w:tcW w:w="2268" w:type="dxa"/>
            <w:vAlign w:val="center"/>
          </w:tcPr>
          <w:p>
            <w:pPr>
              <w:pStyle w:val="单元格样式2"/>
            </w:pPr>
            <w:r>
              <w:t xml:space="preserve">103.23万元</w:t>
            </w:r>
          </w:p>
        </w:tc>
        <w:tc>
          <w:tcPr>
            <w:tcW w:w="1276" w:type="dxa"/>
            <w:vAlign w:val="center"/>
          </w:tcPr>
          <w:p>
            <w:pPr>
              <w:pStyle w:val="单元格样式2"/>
            </w:pPr>
            <w:r>
              <w:t xml:space="preserve">冀财建[2024]29号河北省财政厅关于下达增发2023年国债自然灾害应急能力提升工程（应急领域基层防灾工程）省级补助资金预算的通知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提升基层装备配备水平，提高防灾救灾能力</w:t>
            </w:r>
          </w:p>
          <w:p>
            <w:pPr>
              <w:pStyle w:val="单元格样式2"/>
            </w:pPr>
          </w:p>
        </w:tc>
        <w:tc>
          <w:tcPr>
            <w:tcW w:w="5386" w:type="dxa"/>
            <w:vAlign w:val="center"/>
          </w:tcPr>
          <w:p>
            <w:pPr>
              <w:pStyle w:val="单元格样式2"/>
            </w:pPr>
            <w:r>
              <w:t xml:space="preserve">提升基层装备配备水平，提高防灾救灾能力</w:t>
            </w:r>
          </w:p>
          <w:p>
            <w:pPr>
              <w:pStyle w:val="单元格样式2"/>
            </w:pPr>
          </w:p>
        </w:tc>
        <w:tc>
          <w:tcPr>
            <w:tcW w:w="2268" w:type="dxa"/>
            <w:vAlign w:val="center"/>
          </w:tcPr>
          <w:p>
            <w:pPr>
              <w:pStyle w:val="单元格样式2"/>
            </w:pPr>
            <w:r>
              <w:t xml:space="preserve">较去年进一步提升装备配备水平</w:t>
            </w:r>
          </w:p>
          <w:p>
            <w:pPr>
              <w:pStyle w:val="单元格样式2"/>
            </w:pPr>
          </w:p>
        </w:tc>
        <w:tc>
          <w:tcPr>
            <w:tcW w:w="1276" w:type="dxa"/>
            <w:vAlign w:val="center"/>
          </w:tcPr>
          <w:p>
            <w:pPr>
              <w:pStyle w:val="单元格样式2"/>
            </w:pPr>
            <w:r>
              <w:t xml:space="preserve">冀财建[2024]29号河北省财政厅关于下达增发2023年国债自然灾害应急能力提升工程（应急领域基层防灾工程）省级补助资金预算的通知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p>
            <w:pPr>
              <w:pStyle w:val="单元格样式2"/>
            </w:pPr>
          </w:p>
        </w:tc>
        <w:tc>
          <w:tcPr>
            <w:tcW w:w="5386" w:type="dxa"/>
            <w:vAlign w:val="center"/>
          </w:tcPr>
          <w:p>
            <w:pPr>
              <w:pStyle w:val="单元格样式2"/>
            </w:pPr>
            <w:r>
              <w:t xml:space="preserve">受益群众满意度</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4、冀财建[2024]26号下达增发2023年国债自然灾害应急能力提升工程（应急领域）补助资金绩效目标表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13018324P00006410089U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冀财建[2024]26号下达增发2023年国债自然灾害应急能力提升工程（应急领域）补助资金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指挥中心音视频改造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1.确保应急能力提升，保障应急信息传输畅通。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配套设施完成率</w:t>
            </w:r>
          </w:p>
        </w:tc>
        <w:tc>
          <w:tcPr>
            <w:tcW w:w="5386" w:type="dxa"/>
            <w:vAlign w:val="center"/>
          </w:tcPr>
          <w:p>
            <w:pPr>
              <w:pStyle w:val="单元格样式2"/>
            </w:pPr>
            <w:r>
              <w:t xml:space="preserve">反映实际完成配套设施量占计划的比例</w:t>
            </w:r>
          </w:p>
        </w:tc>
        <w:tc>
          <w:tcPr>
            <w:tcW w:w="2268" w:type="dxa"/>
            <w:vAlign w:val="center"/>
          </w:tcPr>
          <w:p>
            <w:pPr>
              <w:pStyle w:val="单元格样式2"/>
            </w:pPr>
            <w:r>
              <w:t xml:space="preserve">≥95%</w:t>
            </w:r>
          </w:p>
        </w:tc>
        <w:tc>
          <w:tcPr>
            <w:tcW w:w="1276" w:type="dxa"/>
            <w:vAlign w:val="center"/>
          </w:tcPr>
          <w:p>
            <w:pPr>
              <w:pStyle w:val="单元格样式2"/>
            </w:pPr>
            <w:r>
              <w:t xml:space="preserve">冀财建[2023]26号关于下达增发2023年国债自然灾害应急能力提升工程（应急领域）补助资金预算的通知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项目成本</w:t>
            </w:r>
          </w:p>
        </w:tc>
        <w:tc>
          <w:tcPr>
            <w:tcW w:w="5386" w:type="dxa"/>
            <w:vAlign w:val="center"/>
          </w:tcPr>
          <w:p>
            <w:pPr>
              <w:pStyle w:val="单元格样式2"/>
            </w:pPr>
            <w:r>
              <w:t xml:space="preserve">项目成本</w:t>
            </w:r>
          </w:p>
        </w:tc>
        <w:tc>
          <w:tcPr>
            <w:tcW w:w="2268" w:type="dxa"/>
            <w:vAlign w:val="center"/>
          </w:tcPr>
          <w:p>
            <w:pPr>
              <w:pStyle w:val="单元格样式2"/>
            </w:pPr>
            <w:r>
              <w:t xml:space="preserve">371920.31元</w:t>
            </w:r>
          </w:p>
        </w:tc>
        <w:tc>
          <w:tcPr>
            <w:tcW w:w="1276" w:type="dxa"/>
            <w:vAlign w:val="center"/>
          </w:tcPr>
          <w:p>
            <w:pPr>
              <w:pStyle w:val="单元格样式2"/>
            </w:pPr>
            <w:r>
              <w:t xml:space="preserve">冀财建[2023]26号关于下达增发2023年国债自然灾害应急能力提升工程（应急领域）补助资金预算的通知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竣工验收合格率</w:t>
            </w:r>
          </w:p>
        </w:tc>
        <w:tc>
          <w:tcPr>
            <w:tcW w:w="5386" w:type="dxa"/>
            <w:vAlign w:val="center"/>
          </w:tcPr>
          <w:p>
            <w:pPr>
              <w:pStyle w:val="单元格样式2"/>
            </w:pPr>
            <w:r>
              <w:t xml:space="preserve">反映项目竣工验收情况</w:t>
            </w:r>
          </w:p>
        </w:tc>
        <w:tc>
          <w:tcPr>
            <w:tcW w:w="2268" w:type="dxa"/>
            <w:vAlign w:val="center"/>
          </w:tcPr>
          <w:p>
            <w:pPr>
              <w:pStyle w:val="单元格样式2"/>
            </w:pPr>
            <w:r>
              <w:t xml:space="preserve">≥95%</w:t>
            </w:r>
          </w:p>
        </w:tc>
        <w:tc>
          <w:tcPr>
            <w:tcW w:w="1276" w:type="dxa"/>
            <w:vAlign w:val="center"/>
          </w:tcPr>
          <w:p>
            <w:pPr>
              <w:pStyle w:val="单元格样式2"/>
            </w:pPr>
            <w:r>
              <w:t xml:space="preserve">冀财建[2023]26号关于下达增发2023年国债自然灾害应急能力提升工程（应急领域）补助资金预算的通知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反映按时完成工程数量占总工程的比例</w:t>
            </w:r>
          </w:p>
        </w:tc>
        <w:tc>
          <w:tcPr>
            <w:tcW w:w="2268" w:type="dxa"/>
            <w:vAlign w:val="center"/>
          </w:tcPr>
          <w:p>
            <w:pPr>
              <w:pStyle w:val="单元格样式2"/>
            </w:pPr>
            <w:r>
              <w:t xml:space="preserve">≥95%</w:t>
            </w:r>
          </w:p>
        </w:tc>
        <w:tc>
          <w:tcPr>
            <w:tcW w:w="1276" w:type="dxa"/>
            <w:vAlign w:val="center"/>
          </w:tcPr>
          <w:p>
            <w:pPr>
              <w:pStyle w:val="单元格样式2"/>
            </w:pPr>
            <w:r>
              <w:t xml:space="preserve">冀财建[2023]26号关于下达增发2023年国债自然灾害应急能力提升工程（应急领域）补助资金预算的通知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提升处置突发事件应急能力</w:t>
            </w:r>
          </w:p>
        </w:tc>
        <w:tc>
          <w:tcPr>
            <w:tcW w:w="5386" w:type="dxa"/>
            <w:vAlign w:val="center"/>
          </w:tcPr>
          <w:p>
            <w:pPr>
              <w:pStyle w:val="单元格样式2"/>
            </w:pPr>
            <w:r>
              <w:t xml:space="preserve">提升处置突发事件应急能力</w:t>
            </w:r>
          </w:p>
        </w:tc>
        <w:tc>
          <w:tcPr>
            <w:tcW w:w="2268" w:type="dxa"/>
            <w:vAlign w:val="center"/>
          </w:tcPr>
          <w:p>
            <w:pPr>
              <w:pStyle w:val="单元格样式2"/>
            </w:pPr>
            <w:r>
              <w:t xml:space="preserve">较上年或近三年平均水平有所提高。</w:t>
            </w:r>
          </w:p>
        </w:tc>
        <w:tc>
          <w:tcPr>
            <w:tcW w:w="1276" w:type="dxa"/>
            <w:vAlign w:val="center"/>
          </w:tcPr>
          <w:p>
            <w:pPr>
              <w:pStyle w:val="单元格样式2"/>
            </w:pPr>
            <w:r>
              <w:t xml:space="preserve">冀财建[2023]26号关于下达增发2023年国债自然灾害应急能力提升工程（应急领域）补助资金预算的通知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反映通过问卷调查受益群体满意度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冀财建[2023]26号关于下达增发2023年国债自然灾害应急能力提升工程（应急领域）补助资金预算的通知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5、冀财建[2024]28号下达增发2023年国债自然灾害应急能力提升工程（应急领域）省级补助资金绩效目标表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13018325P00006411874R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冀财建[2024]28号下达增发2023年国债自然灾害应急能力提升工程（应急领域）省级补助资金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用于购置值班室调度显示设备、指挥中心音视频改造、指挥中心音视频改造集成费、37OMHZ多模终端等。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1.确保应急能力提升，保障应急信息传输畅通。</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配套设施完成率</w:t>
            </w:r>
          </w:p>
          <w:p>
            <w:pPr>
              <w:pStyle w:val="单元格样式2"/>
            </w:pPr>
          </w:p>
        </w:tc>
        <w:tc>
          <w:tcPr>
            <w:tcW w:w="5386" w:type="dxa"/>
            <w:vAlign w:val="center"/>
          </w:tcPr>
          <w:p>
            <w:pPr>
              <w:pStyle w:val="单元格样式2"/>
            </w:pPr>
            <w:r>
              <w:t xml:space="preserve">反映实际完成配套设施量占计划完成配套设施量的比率。</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冀财建[2024]28号下达增发2023年国债自然灾害应急能力提升工程（应急领域）省级补助资金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竣工验收合格率</w:t>
            </w:r>
          </w:p>
          <w:p>
            <w:pPr>
              <w:pStyle w:val="单元格样式2"/>
            </w:pPr>
          </w:p>
        </w:tc>
        <w:tc>
          <w:tcPr>
            <w:tcW w:w="5386" w:type="dxa"/>
            <w:vAlign w:val="center"/>
          </w:tcPr>
          <w:p>
            <w:pPr>
              <w:pStyle w:val="单元格样式2"/>
            </w:pPr>
            <w:r>
              <w:t xml:space="preserve">反映项目竣工验收情况</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冀财建[2024]28号下达增发2023年国债自然灾害应急能力提升工程（应急领域）省级补助资金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工程按时完成率</w:t>
            </w:r>
          </w:p>
          <w:p>
            <w:pPr>
              <w:pStyle w:val="单元格样式2"/>
            </w:pPr>
          </w:p>
        </w:tc>
        <w:tc>
          <w:tcPr>
            <w:tcW w:w="5386" w:type="dxa"/>
            <w:vAlign w:val="center"/>
          </w:tcPr>
          <w:p>
            <w:pPr>
              <w:pStyle w:val="单元格样式2"/>
            </w:pPr>
            <w:r>
              <w:t xml:space="preserve">反映按时完成工程数量占总工程的比率</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冀财建[2024]28号下达增发2023年国债自然灾害应急能力提升工程（应急领域）省级补助资金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p>
            <w:pPr>
              <w:pStyle w:val="单元格样式2"/>
            </w:pPr>
          </w:p>
        </w:tc>
        <w:tc>
          <w:tcPr>
            <w:tcW w:w="5386" w:type="dxa"/>
            <w:vAlign w:val="center"/>
          </w:tcPr>
          <w:p>
            <w:pPr>
              <w:pStyle w:val="单元格样式2"/>
            </w:pPr>
            <w:r>
              <w:t xml:space="preserve">工程单位建设成本金额</w:t>
            </w:r>
          </w:p>
          <w:p>
            <w:pPr>
              <w:pStyle w:val="单元格样式2"/>
            </w:pPr>
          </w:p>
        </w:tc>
        <w:tc>
          <w:tcPr>
            <w:tcW w:w="2268" w:type="dxa"/>
            <w:vAlign w:val="center"/>
          </w:tcPr>
          <w:p>
            <w:pPr>
              <w:pStyle w:val="单元格样式2"/>
            </w:pPr>
            <w:r>
              <w:t xml:space="preserve">72670元</w:t>
            </w:r>
          </w:p>
        </w:tc>
        <w:tc>
          <w:tcPr>
            <w:tcW w:w="1276" w:type="dxa"/>
            <w:vAlign w:val="center"/>
          </w:tcPr>
          <w:p>
            <w:pPr>
              <w:pStyle w:val="单元格样式2"/>
            </w:pPr>
            <w:r>
              <w:t xml:space="preserve">冀财建[2024]28号下达增发2023年国债自然灾害应急能力提升工程（应急领域）省级补助资金</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提升处置突发事件应急能力</w:t>
            </w:r>
          </w:p>
          <w:p>
            <w:pPr>
              <w:pStyle w:val="单元格样式2"/>
            </w:pPr>
          </w:p>
        </w:tc>
        <w:tc>
          <w:tcPr>
            <w:tcW w:w="5386" w:type="dxa"/>
            <w:vAlign w:val="center"/>
          </w:tcPr>
          <w:p>
            <w:pPr>
              <w:pStyle w:val="单元格样式2"/>
            </w:pPr>
            <w:r>
              <w:t xml:space="preserve">提升处置突发事应急能力</w:t>
            </w:r>
          </w:p>
          <w:p>
            <w:pPr>
              <w:pStyle w:val="单元格样式2"/>
            </w:pPr>
          </w:p>
        </w:tc>
        <w:tc>
          <w:tcPr>
            <w:tcW w:w="2268" w:type="dxa"/>
            <w:vAlign w:val="center"/>
          </w:tcPr>
          <w:p>
            <w:pPr>
              <w:pStyle w:val="单元格样式2"/>
            </w:pPr>
            <w:r>
              <w:t xml:space="preserve">较上年或近三年平均水平有所提升</w:t>
            </w:r>
          </w:p>
          <w:p>
            <w:pPr>
              <w:pStyle w:val="单元格样式2"/>
            </w:pPr>
          </w:p>
        </w:tc>
        <w:tc>
          <w:tcPr>
            <w:tcW w:w="1276" w:type="dxa"/>
            <w:vAlign w:val="center"/>
          </w:tcPr>
          <w:p>
            <w:pPr>
              <w:pStyle w:val="单元格样式2"/>
            </w:pPr>
            <w:r>
              <w:t xml:space="preserve">冀财建[2024]28号下达增发2023年国债自然灾害应急能力提升工程（应急领域）省级补助资金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p>
            <w:pPr>
              <w:pStyle w:val="单元格样式2"/>
            </w:pPr>
          </w:p>
        </w:tc>
        <w:tc>
          <w:tcPr>
            <w:tcW w:w="5386" w:type="dxa"/>
            <w:vAlign w:val="center"/>
          </w:tcPr>
          <w:p>
            <w:pPr>
              <w:pStyle w:val="单元格样式2"/>
            </w:pPr>
            <w:r>
              <w:t xml:space="preserve">反映通过问卷调查受益群众满意度</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冀财建[2024]28号下达增发2023年国债自然灾害应急能力提升工程（应急领域）省级补助资金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6、冀财建[2025]217号省级提前下达2026年自然灾害救助资金（农房保险试点补助经费）绩效目标表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13018326P000117100025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冀财建[2025]217号省级提前下达2026年自然灾害救助资金（农房保险试点补助经费）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69.39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69.39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开展政策性农房建设。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1.通过引导社会力量资金参与救灾工作，充分发挥财政资金的放大作用，加大对受灾群众的救助水平，提升受灾农户抵御自然灾害和突发事故能力，提高农村居民住房灾后重建保障能力。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开展政策性农房保险乡镇数量</w:t>
            </w:r>
          </w:p>
        </w:tc>
        <w:tc>
          <w:tcPr>
            <w:tcW w:w="5386" w:type="dxa"/>
            <w:vAlign w:val="center"/>
          </w:tcPr>
          <w:p>
            <w:pPr>
              <w:pStyle w:val="单元格样式2"/>
            </w:pPr>
            <w:r>
              <w:t xml:space="preserve">开展政策性农房保险乡镇数量</w:t>
            </w:r>
          </w:p>
        </w:tc>
        <w:tc>
          <w:tcPr>
            <w:tcW w:w="2268" w:type="dxa"/>
            <w:vAlign w:val="center"/>
          </w:tcPr>
          <w:p>
            <w:pPr>
              <w:pStyle w:val="单元格样式2"/>
            </w:pPr>
            <w:r>
              <w:t xml:space="preserve">10个</w:t>
            </w:r>
          </w:p>
        </w:tc>
        <w:tc>
          <w:tcPr>
            <w:tcW w:w="1276" w:type="dxa"/>
            <w:vAlign w:val="center"/>
          </w:tcPr>
          <w:p>
            <w:pPr>
              <w:pStyle w:val="单元格样式2"/>
            </w:pPr>
            <w:r>
              <w:t xml:space="preserve">冀财建[2025]217号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农房保险出险赔付率</w:t>
            </w:r>
          </w:p>
        </w:tc>
        <w:tc>
          <w:tcPr>
            <w:tcW w:w="5386" w:type="dxa"/>
            <w:vAlign w:val="center"/>
          </w:tcPr>
          <w:p>
            <w:pPr>
              <w:pStyle w:val="单元格样式2"/>
            </w:pPr>
            <w:r>
              <w:t xml:space="preserve">经鉴定符合承保理赔要求的因灾倒损农房户，占后期理赔比例</w:t>
            </w:r>
          </w:p>
        </w:tc>
        <w:tc>
          <w:tcPr>
            <w:tcW w:w="2268" w:type="dxa"/>
            <w:vAlign w:val="center"/>
          </w:tcPr>
          <w:p>
            <w:pPr>
              <w:pStyle w:val="单元格样式2"/>
            </w:pPr>
            <w:r>
              <w:t xml:space="preserve">100%</w:t>
            </w:r>
          </w:p>
        </w:tc>
        <w:tc>
          <w:tcPr>
            <w:tcW w:w="1276" w:type="dxa"/>
            <w:vAlign w:val="center"/>
          </w:tcPr>
          <w:p>
            <w:pPr>
              <w:pStyle w:val="单元格样式2"/>
            </w:pPr>
            <w:r>
              <w:t xml:space="preserve">冀财建[2025]217号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农房保险到期续保时间</w:t>
            </w:r>
          </w:p>
        </w:tc>
        <w:tc>
          <w:tcPr>
            <w:tcW w:w="5386" w:type="dxa"/>
            <w:vAlign w:val="center"/>
          </w:tcPr>
          <w:p>
            <w:pPr>
              <w:pStyle w:val="单元格样式2"/>
            </w:pPr>
            <w:r>
              <w:t xml:space="preserve">农房保险到期续保时间</w:t>
            </w:r>
          </w:p>
        </w:tc>
        <w:tc>
          <w:tcPr>
            <w:tcW w:w="2268" w:type="dxa"/>
            <w:vAlign w:val="center"/>
          </w:tcPr>
          <w:p>
            <w:pPr>
              <w:pStyle w:val="单元格样式2"/>
            </w:pPr>
            <w:r>
              <w:t xml:space="preserve">1月以内</w:t>
            </w:r>
          </w:p>
        </w:tc>
        <w:tc>
          <w:tcPr>
            <w:tcW w:w="1276" w:type="dxa"/>
            <w:vAlign w:val="center"/>
          </w:tcPr>
          <w:p>
            <w:pPr>
              <w:pStyle w:val="单元格样式2"/>
            </w:pPr>
            <w:r>
              <w:t xml:space="preserve">冀财建[2025]217号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693870元</w:t>
            </w:r>
          </w:p>
        </w:tc>
        <w:tc>
          <w:tcPr>
            <w:tcW w:w="1276" w:type="dxa"/>
            <w:vAlign w:val="center"/>
          </w:tcPr>
          <w:p>
            <w:pPr>
              <w:pStyle w:val="单元格样式2"/>
            </w:pPr>
            <w:r>
              <w:t xml:space="preserve">冀财建[2025]217号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提高农户抵御灾害能力</w:t>
            </w:r>
          </w:p>
        </w:tc>
        <w:tc>
          <w:tcPr>
            <w:tcW w:w="5386" w:type="dxa"/>
            <w:vAlign w:val="center"/>
          </w:tcPr>
          <w:p>
            <w:pPr>
              <w:pStyle w:val="单元格样式2"/>
            </w:pPr>
            <w:r>
              <w:t xml:space="preserve">提高农户抵御灾害能力</w:t>
            </w:r>
          </w:p>
        </w:tc>
        <w:tc>
          <w:tcPr>
            <w:tcW w:w="2268" w:type="dxa"/>
            <w:vAlign w:val="center"/>
          </w:tcPr>
          <w:p>
            <w:pPr>
              <w:pStyle w:val="单元格样式2"/>
            </w:pPr>
            <w:r>
              <w:t xml:space="preserve">较往年有所提高</w:t>
            </w:r>
          </w:p>
        </w:tc>
        <w:tc>
          <w:tcPr>
            <w:tcW w:w="1276" w:type="dxa"/>
            <w:vAlign w:val="center"/>
          </w:tcPr>
          <w:p>
            <w:pPr>
              <w:pStyle w:val="单元格样式2"/>
            </w:pPr>
            <w:r>
              <w:t xml:space="preserve">冀财建[2025]217号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农房保险参保农户满意率</w:t>
            </w:r>
          </w:p>
        </w:tc>
        <w:tc>
          <w:tcPr>
            <w:tcW w:w="5386" w:type="dxa"/>
            <w:vAlign w:val="center"/>
          </w:tcPr>
          <w:p>
            <w:pPr>
              <w:pStyle w:val="单元格样式2"/>
            </w:pPr>
            <w:r>
              <w:t xml:space="preserve">通过问卷形式</w:t>
            </w:r>
          </w:p>
        </w:tc>
        <w:tc>
          <w:tcPr>
            <w:tcW w:w="2268" w:type="dxa"/>
            <w:vAlign w:val="center"/>
          </w:tcPr>
          <w:p>
            <w:pPr>
              <w:pStyle w:val="单元格样式2"/>
            </w:pPr>
            <w:r>
              <w:t xml:space="preserve">≥95%</w:t>
            </w:r>
          </w:p>
        </w:tc>
        <w:tc>
          <w:tcPr>
            <w:tcW w:w="1276" w:type="dxa"/>
            <w:vAlign w:val="center"/>
          </w:tcPr>
          <w:p>
            <w:pPr>
              <w:pStyle w:val="单元格样式2"/>
            </w:pPr>
            <w:r>
              <w:t xml:space="preserve">冀财建[2025]217号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7、石财建[2024]109号提前下达2025年市级防震减灾群测群防补助资金绩效目标表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13018325P000097100015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石财建[2024]109号提前下达2025年市级防震减灾群测群防补助资金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用于县级地震监测台网观测仪器维护，观测环境保护，以及地震预警终端的维护等工作开支。</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1.通过补充县级地震群测群防工作经费，确保地震检测台站运行率、数据质量优秀率的绩效考核指标达标。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地震宏观观测点</w:t>
            </w:r>
          </w:p>
        </w:tc>
        <w:tc>
          <w:tcPr>
            <w:tcW w:w="5386" w:type="dxa"/>
            <w:vAlign w:val="center"/>
          </w:tcPr>
          <w:p>
            <w:pPr>
              <w:pStyle w:val="单元格样式2"/>
            </w:pPr>
            <w:r>
              <w:t xml:space="preserve">地震宏观观测点</w:t>
            </w:r>
          </w:p>
        </w:tc>
        <w:tc>
          <w:tcPr>
            <w:tcW w:w="2268" w:type="dxa"/>
            <w:vAlign w:val="center"/>
          </w:tcPr>
          <w:p>
            <w:pPr>
              <w:pStyle w:val="单元格样式2"/>
            </w:pPr>
            <w:r>
              <w:t xml:space="preserve">1个</w:t>
            </w:r>
          </w:p>
        </w:tc>
        <w:tc>
          <w:tcPr>
            <w:tcW w:w="1276" w:type="dxa"/>
            <w:vAlign w:val="center"/>
          </w:tcPr>
          <w:p>
            <w:pPr>
              <w:pStyle w:val="单元格样式2"/>
            </w:pPr>
            <w:r>
              <w:t xml:space="preserve">石财建{2024}109号 石家庄市财政局关于提前下达2025年市级防震减灾群测群防补助资金的通知 </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微观观测点正常运行率</w:t>
            </w:r>
          </w:p>
        </w:tc>
        <w:tc>
          <w:tcPr>
            <w:tcW w:w="5386" w:type="dxa"/>
            <w:vAlign w:val="center"/>
          </w:tcPr>
          <w:p>
            <w:pPr>
              <w:pStyle w:val="单元格样式2"/>
            </w:pPr>
            <w:r>
              <w:t xml:space="preserve">地震前兆微观观测点正常运行率</w:t>
            </w:r>
          </w:p>
        </w:tc>
        <w:tc>
          <w:tcPr>
            <w:tcW w:w="2268" w:type="dxa"/>
            <w:vAlign w:val="center"/>
          </w:tcPr>
          <w:p>
            <w:pPr>
              <w:pStyle w:val="单元格样式2"/>
            </w:pPr>
            <w:r>
              <w:t xml:space="preserve">≥95%</w:t>
            </w:r>
          </w:p>
        </w:tc>
        <w:tc>
          <w:tcPr>
            <w:tcW w:w="1276" w:type="dxa"/>
            <w:vAlign w:val="center"/>
          </w:tcPr>
          <w:p>
            <w:pPr>
              <w:pStyle w:val="单元格样式2"/>
            </w:pPr>
            <w:r>
              <w:t xml:space="preserve">石财建{2024}109号 石家庄市财政局关于提前下达2025年市级防震减灾群测群防补助资金的通知 </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按时进行地震灾情速报</w:t>
            </w:r>
          </w:p>
        </w:tc>
        <w:tc>
          <w:tcPr>
            <w:tcW w:w="5386" w:type="dxa"/>
            <w:vAlign w:val="center"/>
          </w:tcPr>
          <w:p>
            <w:pPr>
              <w:pStyle w:val="单元格样式2"/>
            </w:pPr>
            <w:r>
              <w:t xml:space="preserve">按照有关工作要求完成地震灾情速报工作</w:t>
            </w:r>
          </w:p>
        </w:tc>
        <w:tc>
          <w:tcPr>
            <w:tcW w:w="2268" w:type="dxa"/>
            <w:vAlign w:val="center"/>
          </w:tcPr>
          <w:p>
            <w:pPr>
              <w:pStyle w:val="单元格样式2"/>
            </w:pPr>
            <w:r>
              <w:t xml:space="preserve">在规定时间内完成上报工作</w:t>
            </w:r>
          </w:p>
        </w:tc>
        <w:tc>
          <w:tcPr>
            <w:tcW w:w="1276" w:type="dxa"/>
            <w:vAlign w:val="center"/>
          </w:tcPr>
          <w:p>
            <w:pPr>
              <w:pStyle w:val="单元格样式2"/>
            </w:pPr>
            <w:r>
              <w:t xml:space="preserve">石财建{2024}109号 石家庄市财政局关于提前下达2025年市级防震减灾群测群防补助资金的通知 </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预算总成本</w:t>
            </w:r>
          </w:p>
        </w:tc>
        <w:tc>
          <w:tcPr>
            <w:tcW w:w="5386" w:type="dxa"/>
            <w:vAlign w:val="center"/>
          </w:tcPr>
          <w:p>
            <w:pPr>
              <w:pStyle w:val="单元格样式2"/>
            </w:pPr>
            <w:r>
              <w:t xml:space="preserve">防震减灾群测群防专项经费总金额</w:t>
            </w:r>
          </w:p>
        </w:tc>
        <w:tc>
          <w:tcPr>
            <w:tcW w:w="2268" w:type="dxa"/>
            <w:vAlign w:val="center"/>
          </w:tcPr>
          <w:p>
            <w:pPr>
              <w:pStyle w:val="单元格样式2"/>
            </w:pPr>
            <w:r>
              <w:t xml:space="preserve">0.5万元</w:t>
            </w:r>
          </w:p>
        </w:tc>
        <w:tc>
          <w:tcPr>
            <w:tcW w:w="1276" w:type="dxa"/>
            <w:vAlign w:val="center"/>
          </w:tcPr>
          <w:p>
            <w:pPr>
              <w:pStyle w:val="单元格样式2"/>
            </w:pPr>
            <w:r>
              <w:t xml:space="preserve">石财建{2024}109号 石家庄市财政局关于提前下达2025年市级防震减灾群测群防补助资金的通知 </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降低地震造成的经济损失和人员伤亡</w:t>
            </w:r>
          </w:p>
        </w:tc>
        <w:tc>
          <w:tcPr>
            <w:tcW w:w="5386" w:type="dxa"/>
            <w:vAlign w:val="center"/>
          </w:tcPr>
          <w:p>
            <w:pPr>
              <w:pStyle w:val="单元格样式2"/>
            </w:pPr>
            <w:r>
              <w:t xml:space="preserve">降低地震造成的经济损失和人员伤亡</w:t>
            </w:r>
          </w:p>
        </w:tc>
        <w:tc>
          <w:tcPr>
            <w:tcW w:w="2268" w:type="dxa"/>
            <w:vAlign w:val="center"/>
          </w:tcPr>
          <w:p>
            <w:pPr>
              <w:pStyle w:val="单元格样式2"/>
            </w:pPr>
            <w:r>
              <w:t xml:space="preserve">进一步降低地震造成的经济损失和人员伤亡</w:t>
            </w:r>
          </w:p>
        </w:tc>
        <w:tc>
          <w:tcPr>
            <w:tcW w:w="1276" w:type="dxa"/>
            <w:vAlign w:val="center"/>
          </w:tcPr>
          <w:p>
            <w:pPr>
              <w:pStyle w:val="单元格样式2"/>
            </w:pPr>
            <w:r>
              <w:t xml:space="preserve">石财建{2024}109号 石家庄市财政局关于提前下达2025年市级防震减灾群测群防补助资金的通知 </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管理部门满意度</w:t>
            </w:r>
          </w:p>
        </w:tc>
        <w:tc>
          <w:tcPr>
            <w:tcW w:w="5386" w:type="dxa"/>
            <w:vAlign w:val="center"/>
          </w:tcPr>
          <w:p>
            <w:pPr>
              <w:pStyle w:val="单元格样式2"/>
            </w:pPr>
            <w:r>
              <w:t xml:space="preserve">上报数据管理部门对工作满意度</w:t>
            </w:r>
          </w:p>
        </w:tc>
        <w:tc>
          <w:tcPr>
            <w:tcW w:w="2268" w:type="dxa"/>
            <w:vAlign w:val="center"/>
          </w:tcPr>
          <w:p>
            <w:pPr>
              <w:pStyle w:val="单元格样式2"/>
            </w:pPr>
            <w:r>
              <w:t xml:space="preserve">≥90%</w:t>
            </w:r>
          </w:p>
        </w:tc>
        <w:tc>
          <w:tcPr>
            <w:tcW w:w="1276" w:type="dxa"/>
            <w:vAlign w:val="center"/>
          </w:tcPr>
          <w:p>
            <w:pPr>
              <w:pStyle w:val="单元格样式2"/>
            </w:pPr>
            <w:r>
              <w:t xml:space="preserve">石财建{2024}109号 石家庄市财政局关于提前下达2025年市级防震减灾群测群防补助资金的通知 </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8、石财建[2025]69号提前下达2026年市级防震减灾群测群防补助资金绩效目标表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13018326P00032710020C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石财建[2025]69号提前下达2026年市级防震减灾群测群防补助资金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用于县级地震监测台网观测仪器维护、观测环境保护和地震预警终端的维护等开支。</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1.通过补充县级地震群测群防工作经费，确保地震检测台站运行率、数据质量优秀率的绩效考核指标达标。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地震宏观观测点</w:t>
            </w:r>
          </w:p>
        </w:tc>
        <w:tc>
          <w:tcPr>
            <w:tcW w:w="5386" w:type="dxa"/>
            <w:vAlign w:val="center"/>
          </w:tcPr>
          <w:p>
            <w:pPr>
              <w:pStyle w:val="单元格样式2"/>
            </w:pPr>
            <w:r>
              <w:t xml:space="preserve">地震宏观观测点</w:t>
            </w:r>
          </w:p>
        </w:tc>
        <w:tc>
          <w:tcPr>
            <w:tcW w:w="2268" w:type="dxa"/>
            <w:vAlign w:val="center"/>
          </w:tcPr>
          <w:p>
            <w:pPr>
              <w:pStyle w:val="单元格样式2"/>
            </w:pPr>
            <w:r>
              <w:t xml:space="preserve">1个</w:t>
            </w:r>
          </w:p>
        </w:tc>
        <w:tc>
          <w:tcPr>
            <w:tcW w:w="1276" w:type="dxa"/>
            <w:vAlign w:val="center"/>
          </w:tcPr>
          <w:p>
            <w:pPr>
              <w:pStyle w:val="单元格样式2"/>
            </w:pPr>
            <w:r>
              <w:t xml:space="preserve">石财建[2025]69号石家庄市关于提前下达2026年市级防震减灾群测群防补助资金的通知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微观观测点正常运行率</w:t>
            </w:r>
          </w:p>
        </w:tc>
        <w:tc>
          <w:tcPr>
            <w:tcW w:w="5386" w:type="dxa"/>
            <w:vAlign w:val="center"/>
          </w:tcPr>
          <w:p>
            <w:pPr>
              <w:pStyle w:val="单元格样式2"/>
            </w:pPr>
            <w:r>
              <w:t xml:space="preserve">地震前兆微观观测点正常运行率</w:t>
            </w:r>
          </w:p>
        </w:tc>
        <w:tc>
          <w:tcPr>
            <w:tcW w:w="2268" w:type="dxa"/>
            <w:vAlign w:val="center"/>
          </w:tcPr>
          <w:p>
            <w:pPr>
              <w:pStyle w:val="单元格样式2"/>
            </w:pPr>
            <w:r>
              <w:t xml:space="preserve">≥95%</w:t>
            </w:r>
          </w:p>
        </w:tc>
        <w:tc>
          <w:tcPr>
            <w:tcW w:w="1276" w:type="dxa"/>
            <w:vAlign w:val="center"/>
          </w:tcPr>
          <w:p>
            <w:pPr>
              <w:pStyle w:val="单元格样式2"/>
            </w:pPr>
            <w:r>
              <w:t xml:space="preserve">石财建[2025]69号石家庄市关于提前下达2026年市级防震减灾群测群防补助资金的通知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按时进行地震灾情速报</w:t>
            </w:r>
          </w:p>
        </w:tc>
        <w:tc>
          <w:tcPr>
            <w:tcW w:w="5386" w:type="dxa"/>
            <w:vAlign w:val="center"/>
          </w:tcPr>
          <w:p>
            <w:pPr>
              <w:pStyle w:val="单元格样式2"/>
            </w:pPr>
            <w:r>
              <w:t xml:space="preserve">按照有关工作要求完成地震灾情速报工作</w:t>
            </w:r>
          </w:p>
        </w:tc>
        <w:tc>
          <w:tcPr>
            <w:tcW w:w="2268" w:type="dxa"/>
            <w:vAlign w:val="center"/>
          </w:tcPr>
          <w:p>
            <w:pPr>
              <w:pStyle w:val="单元格样式2"/>
            </w:pPr>
            <w:r>
              <w:t xml:space="preserve">在规定时间内完成上报工作</w:t>
            </w:r>
          </w:p>
        </w:tc>
        <w:tc>
          <w:tcPr>
            <w:tcW w:w="1276" w:type="dxa"/>
            <w:vAlign w:val="center"/>
          </w:tcPr>
          <w:p>
            <w:pPr>
              <w:pStyle w:val="单元格样式2"/>
            </w:pPr>
            <w:r>
              <w:t xml:space="preserve">石财建[2025]69号石家庄市关于提前下达2026年市级防震减灾群测群防补助资金的通知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预算总成本</w:t>
            </w:r>
          </w:p>
        </w:tc>
        <w:tc>
          <w:tcPr>
            <w:tcW w:w="5386" w:type="dxa"/>
            <w:vAlign w:val="center"/>
          </w:tcPr>
          <w:p>
            <w:pPr>
              <w:pStyle w:val="单元格样式2"/>
            </w:pPr>
            <w:r>
              <w:t xml:space="preserve">防震减灾群测群防专项经费总金额</w:t>
            </w:r>
          </w:p>
        </w:tc>
        <w:tc>
          <w:tcPr>
            <w:tcW w:w="2268" w:type="dxa"/>
            <w:vAlign w:val="center"/>
          </w:tcPr>
          <w:p>
            <w:pPr>
              <w:pStyle w:val="单元格样式2"/>
            </w:pPr>
            <w:r>
              <w:t xml:space="preserve">0.5万元</w:t>
            </w:r>
          </w:p>
        </w:tc>
        <w:tc>
          <w:tcPr>
            <w:tcW w:w="1276" w:type="dxa"/>
            <w:vAlign w:val="center"/>
          </w:tcPr>
          <w:p>
            <w:pPr>
              <w:pStyle w:val="单元格样式2"/>
            </w:pPr>
            <w:r>
              <w:t xml:space="preserve">石财建[2025]69号石家庄市关于提前下达2026年市级防震减灾群测群防补助资金的通知</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降低地震造成的经济损失和人员伤亡</w:t>
            </w:r>
          </w:p>
        </w:tc>
        <w:tc>
          <w:tcPr>
            <w:tcW w:w="5386" w:type="dxa"/>
            <w:vAlign w:val="center"/>
          </w:tcPr>
          <w:p>
            <w:pPr>
              <w:pStyle w:val="单元格样式2"/>
            </w:pPr>
            <w:r>
              <w:t xml:space="preserve">降低地震造成的经济损失和人员伤亡</w:t>
            </w:r>
          </w:p>
        </w:tc>
        <w:tc>
          <w:tcPr>
            <w:tcW w:w="2268" w:type="dxa"/>
            <w:vAlign w:val="center"/>
          </w:tcPr>
          <w:p>
            <w:pPr>
              <w:pStyle w:val="单元格样式2"/>
            </w:pPr>
            <w:r>
              <w:t xml:space="preserve">进一步降低地震造成的经济损失和人员伤亡</w:t>
            </w:r>
          </w:p>
        </w:tc>
        <w:tc>
          <w:tcPr>
            <w:tcW w:w="1276" w:type="dxa"/>
            <w:vAlign w:val="center"/>
          </w:tcPr>
          <w:p>
            <w:pPr>
              <w:pStyle w:val="单元格样式2"/>
            </w:pPr>
            <w:r>
              <w:t xml:space="preserve">石财建[2025]69号石家庄市关于提前下达2026年市级防震减灾群测群防补助资金的通知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管理部门满意度</w:t>
            </w:r>
          </w:p>
        </w:tc>
        <w:tc>
          <w:tcPr>
            <w:tcW w:w="5386" w:type="dxa"/>
            <w:vAlign w:val="center"/>
          </w:tcPr>
          <w:p>
            <w:pPr>
              <w:pStyle w:val="单元格样式2"/>
            </w:pPr>
            <w:r>
              <w:t xml:space="preserve">上报数据管理部门对工作满意度</w:t>
            </w:r>
          </w:p>
        </w:tc>
        <w:tc>
          <w:tcPr>
            <w:tcW w:w="2268" w:type="dxa"/>
            <w:vAlign w:val="center"/>
          </w:tcPr>
          <w:p>
            <w:pPr>
              <w:pStyle w:val="单元格样式2"/>
            </w:pPr>
            <w:r>
              <w:t xml:space="preserve">≥90%</w:t>
            </w:r>
          </w:p>
        </w:tc>
        <w:tc>
          <w:tcPr>
            <w:tcW w:w="1276" w:type="dxa"/>
            <w:vAlign w:val="center"/>
          </w:tcPr>
          <w:p>
            <w:pPr>
              <w:pStyle w:val="单元格样式2"/>
            </w:pPr>
            <w:r>
              <w:t xml:space="preserve">石财建[2025]69号石家庄市关于提前下达2026年市级防震减灾群测群防补助资金的通知</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426001晋州市应急管理局本级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344.41</w:t>
            </w:r>
          </w:p>
        </w:tc>
        <w:tc>
          <w:tcPr>
            <w:tcW w:w="964" w:type="dxa"/>
            <w:vAlign w:val="center"/>
          </w:tcPr>
          <w:p>
            <w:pPr>
              <w:pStyle w:val="单元格样式7"/>
            </w:pPr>
            <w:r>
              <w:t xml:space="preserve">226.64</w:t>
            </w:r>
          </w:p>
        </w:tc>
        <w:tc>
          <w:tcPr>
            <w:tcW w:w="964" w:type="dxa"/>
            <w:vAlign w:val="center"/>
          </w:tcPr>
          <w:p>
            <w:pPr>
              <w:pStyle w:val="单元格样式7"/>
            </w:pPr>
            <w:r>
              <w:t xml:space="preserve">117.77</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344.41</w:t>
            </w:r>
          </w:p>
        </w:tc>
      </w:tr>
      <w:tr>
        <w:tblPrEx>
          <w:jc w:val="center"/>
          <w:tblLayout w:type="fixed"/>
        </w:tblPrEx>
        <w:trPr>
          <w:jc w:val="center"/>
        </w:trPr>
        <w:tc>
          <w:tcPr>
            <w:tcW w:w="1701" w:type="dxa"/>
            <w:vAlign w:val="center"/>
          </w:tcPr>
          <w:p>
            <w:pPr>
              <w:pStyle w:val="单元格样式6"/>
            </w:pPr>
            <w:r>
              <w:t xml:space="preserve">晋州市应急管理局本级小计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344.41</w:t>
            </w:r>
          </w:p>
        </w:tc>
        <w:tc>
          <w:tcPr>
            <w:tcW w:w="964" w:type="dxa"/>
            <w:vAlign w:val="center"/>
          </w:tcPr>
          <w:p>
            <w:pPr>
              <w:pStyle w:val="单元格样式7"/>
            </w:pPr>
            <w:r>
              <w:t xml:space="preserve">226.64</w:t>
            </w:r>
          </w:p>
        </w:tc>
        <w:tc>
          <w:tcPr>
            <w:tcW w:w="964" w:type="dxa"/>
            <w:vAlign w:val="center"/>
          </w:tcPr>
          <w:p>
            <w:pPr>
              <w:pStyle w:val="单元格样式7"/>
            </w:pPr>
            <w:r>
              <w:t xml:space="preserve">117.77</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344.41</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8.80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7</w:t>
            </w:r>
          </w:p>
        </w:tc>
        <w:tc>
          <w:tcPr>
            <w:tcW w:w="850" w:type="dxa"/>
            <w:vAlign w:val="center"/>
          </w:tcPr>
          <w:p>
            <w:pPr>
              <w:pStyle w:val="单元格样式4"/>
            </w:pPr>
            <w:r>
              <w:t xml:space="preserve">0.25</w:t>
            </w:r>
          </w:p>
        </w:tc>
        <w:tc>
          <w:tcPr>
            <w:tcW w:w="964" w:type="dxa"/>
            <w:vAlign w:val="center"/>
          </w:tcPr>
          <w:p>
            <w:pPr>
              <w:pStyle w:val="单元格样式4"/>
            </w:pPr>
            <w:r>
              <w:t xml:space="preserve">1.75</w:t>
            </w:r>
          </w:p>
        </w:tc>
        <w:tc>
          <w:tcPr>
            <w:tcW w:w="964" w:type="dxa"/>
            <w:vAlign w:val="center"/>
          </w:tcPr>
          <w:p>
            <w:pPr>
              <w:pStyle w:val="单元格样式4"/>
            </w:pPr>
            <w:r>
              <w:t xml:space="preserve">1.75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1.75</w:t>
            </w:r>
          </w:p>
        </w:tc>
      </w:tr>
      <w:tr>
        <w:tblPrEx>
          <w:jc w:val="center"/>
          <w:tblLayout w:type="fixed"/>
        </w:tblPrEx>
        <w:trPr>
          <w:jc w:val="center"/>
        </w:trPr>
        <w:tc>
          <w:tcPr>
            <w:tcW w:w="1701" w:type="dxa"/>
            <w:vAlign w:val="center"/>
          </w:tcPr>
          <w:p>
            <w:pPr>
              <w:pStyle w:val="单元格样式2"/>
            </w:pPr>
            <w:r>
              <w:t xml:space="preserve">（办案费）</w:t>
            </w:r>
          </w:p>
        </w:tc>
        <w:tc>
          <w:tcPr>
            <w:tcW w:w="964" w:type="dxa"/>
            <w:vAlign w:val="center"/>
          </w:tcPr>
          <w:p>
            <w:pPr>
              <w:pStyle w:val="单元格样式4"/>
            </w:pPr>
            <w:r>
              <w:t xml:space="preserve">160.00</w:t>
            </w:r>
          </w:p>
        </w:tc>
        <w:tc>
          <w:tcPr>
            <w:tcW w:w="1134" w:type="dxa"/>
            <w:vAlign w:val="center"/>
          </w:tcPr>
          <w:p>
            <w:pPr>
              <w:pStyle w:val="单元格样式2"/>
            </w:pPr>
            <w:r>
              <w:t xml:space="preserve">其他办公设备</w:t>
            </w:r>
          </w:p>
        </w:tc>
        <w:tc>
          <w:tcPr>
            <w:tcW w:w="1134" w:type="dxa"/>
            <w:vAlign w:val="center"/>
          </w:tcPr>
          <w:p>
            <w:pPr>
              <w:pStyle w:val="单元格样式2"/>
            </w:pPr>
            <w:r>
              <w:t xml:space="preserve">A02029900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155.00</w:t>
            </w:r>
          </w:p>
        </w:tc>
        <w:tc>
          <w:tcPr>
            <w:tcW w:w="964" w:type="dxa"/>
            <w:vAlign w:val="center"/>
          </w:tcPr>
          <w:p>
            <w:pPr>
              <w:pStyle w:val="单元格样式4"/>
            </w:pPr>
            <w:r>
              <w:t xml:space="preserve">155.00</w:t>
            </w:r>
          </w:p>
        </w:tc>
        <w:tc>
          <w:tcPr>
            <w:tcW w:w="964" w:type="dxa"/>
            <w:vAlign w:val="center"/>
          </w:tcPr>
          <w:p>
            <w:pPr>
              <w:pStyle w:val="单元格样式4"/>
            </w:pPr>
            <w:r>
              <w:t xml:space="preserve">155.00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155.00</w:t>
            </w:r>
          </w:p>
        </w:tc>
      </w:tr>
      <w:tr>
        <w:tblPrEx>
          <w:jc w:val="center"/>
          <w:tblLayout w:type="fixed"/>
        </w:tblPrEx>
        <w:trPr>
          <w:jc w:val="center"/>
        </w:trPr>
        <w:tc>
          <w:tcPr>
            <w:tcW w:w="1701" w:type="dxa"/>
            <w:vAlign w:val="center"/>
          </w:tcPr>
          <w:p>
            <w:pPr>
              <w:pStyle w:val="单元格样式2"/>
            </w:pPr>
            <w:r>
              <w:t xml:space="preserve">国债自然灾害应急能力提升工程（应急领域）县级配套</w:t>
            </w:r>
          </w:p>
        </w:tc>
        <w:tc>
          <w:tcPr>
            <w:tcW w:w="964" w:type="dxa"/>
            <w:vAlign w:val="center"/>
          </w:tcPr>
          <w:p>
            <w:pPr>
              <w:pStyle w:val="单元格样式4"/>
            </w:pPr>
            <w:r>
              <w:t xml:space="preserve">14.54</w:t>
            </w:r>
          </w:p>
        </w:tc>
        <w:tc>
          <w:tcPr>
            <w:tcW w:w="1134" w:type="dxa"/>
            <w:vAlign w:val="center"/>
          </w:tcPr>
          <w:p>
            <w:pPr>
              <w:pStyle w:val="单元格样式2"/>
            </w:pPr>
            <w:r>
              <w:t xml:space="preserve">其他办公设备</w:t>
            </w:r>
          </w:p>
        </w:tc>
        <w:tc>
          <w:tcPr>
            <w:tcW w:w="1134" w:type="dxa"/>
            <w:vAlign w:val="center"/>
          </w:tcPr>
          <w:p>
            <w:pPr>
              <w:pStyle w:val="单元格样式2"/>
            </w:pPr>
            <w:r>
              <w:t xml:space="preserve">A02029900</w:t>
            </w:r>
          </w:p>
        </w:tc>
        <w:tc>
          <w:tcPr>
            <w:tcW w:w="709" w:type="dxa"/>
            <w:vAlign w:val="center"/>
          </w:tcPr>
          <w:p>
            <w:pPr>
              <w:pStyle w:val="单元格样式3"/>
            </w:pPr>
            <w:r>
              <w:t xml:space="preserve">套</w:t>
            </w:r>
          </w:p>
        </w:tc>
        <w:tc>
          <w:tcPr>
            <w:tcW w:w="850" w:type="dxa"/>
            <w:vAlign w:val="center"/>
          </w:tcPr>
          <w:p>
            <w:pPr>
              <w:pStyle w:val="单元格样式4"/>
            </w:pPr>
            <w:r>
              <w:t xml:space="preserve">1</w:t>
            </w:r>
          </w:p>
        </w:tc>
        <w:tc>
          <w:tcPr>
            <w:tcW w:w="850" w:type="dxa"/>
            <w:vAlign w:val="center"/>
          </w:tcPr>
          <w:p>
            <w:pPr>
              <w:pStyle w:val="单元格样式4"/>
            </w:pPr>
            <w:r>
              <w:t xml:space="preserve">14.54</w:t>
            </w:r>
          </w:p>
        </w:tc>
        <w:tc>
          <w:tcPr>
            <w:tcW w:w="964" w:type="dxa"/>
            <w:vAlign w:val="center"/>
          </w:tcPr>
          <w:p>
            <w:pPr>
              <w:pStyle w:val="单元格样式4"/>
            </w:pPr>
            <w:r>
              <w:t xml:space="preserve">14.54</w:t>
            </w:r>
          </w:p>
        </w:tc>
        <w:tc>
          <w:tcPr>
            <w:tcW w:w="964" w:type="dxa"/>
            <w:vAlign w:val="center"/>
          </w:tcPr>
          <w:p>
            <w:pPr>
              <w:pStyle w:val="单元格样式4"/>
            </w:pPr>
          </w:p>
        </w:tc>
        <w:tc>
          <w:tcPr>
            <w:tcW w:w="964" w:type="dxa"/>
            <w:vAlign w:val="center"/>
          </w:tcPr>
          <w:p>
            <w:pPr>
              <w:pStyle w:val="单元格样式4"/>
            </w:pPr>
            <w:r>
              <w:t xml:space="preserve">14.54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14.54</w:t>
            </w:r>
          </w:p>
        </w:tc>
      </w:tr>
      <w:tr>
        <w:tblPrEx>
          <w:jc w:val="center"/>
          <w:tblLayout w:type="fixed"/>
        </w:tblPrEx>
        <w:trPr>
          <w:jc w:val="center"/>
        </w:trPr>
        <w:tc>
          <w:tcPr>
            <w:tcW w:w="1701" w:type="dxa"/>
            <w:vAlign w:val="center"/>
          </w:tcPr>
          <w:p>
            <w:pPr>
              <w:pStyle w:val="单元格样式2"/>
            </w:pPr>
            <w:r>
              <w:t xml:space="preserve">国债自然灾害应急能力提升工程（应急领域基层防灾工程项目）县级配套</w:t>
            </w:r>
          </w:p>
        </w:tc>
        <w:tc>
          <w:tcPr>
            <w:tcW w:w="964" w:type="dxa"/>
            <w:vAlign w:val="center"/>
          </w:tcPr>
          <w:p>
            <w:pPr>
              <w:pStyle w:val="单元格样式4"/>
            </w:pPr>
            <w:r>
              <w:t xml:space="preserve">103.23</w:t>
            </w:r>
          </w:p>
        </w:tc>
        <w:tc>
          <w:tcPr>
            <w:tcW w:w="1134" w:type="dxa"/>
            <w:vAlign w:val="center"/>
          </w:tcPr>
          <w:p>
            <w:pPr>
              <w:pStyle w:val="单元格样式2"/>
            </w:pPr>
            <w:r>
              <w:t xml:space="preserve">其他办公设备</w:t>
            </w:r>
          </w:p>
        </w:tc>
        <w:tc>
          <w:tcPr>
            <w:tcW w:w="1134" w:type="dxa"/>
            <w:vAlign w:val="center"/>
          </w:tcPr>
          <w:p>
            <w:pPr>
              <w:pStyle w:val="单元格样式2"/>
            </w:pPr>
            <w:r>
              <w:t xml:space="preserve">A02029900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103.23</w:t>
            </w:r>
          </w:p>
        </w:tc>
        <w:tc>
          <w:tcPr>
            <w:tcW w:w="964" w:type="dxa"/>
            <w:vAlign w:val="center"/>
          </w:tcPr>
          <w:p>
            <w:pPr>
              <w:pStyle w:val="单元格样式4"/>
            </w:pPr>
            <w:r>
              <w:t xml:space="preserve">103.23</w:t>
            </w:r>
          </w:p>
        </w:tc>
        <w:tc>
          <w:tcPr>
            <w:tcW w:w="964" w:type="dxa"/>
            <w:vAlign w:val="center"/>
          </w:tcPr>
          <w:p>
            <w:pPr>
              <w:pStyle w:val="单元格样式4"/>
            </w:pPr>
          </w:p>
        </w:tc>
        <w:tc>
          <w:tcPr>
            <w:tcW w:w="964" w:type="dxa"/>
            <w:vAlign w:val="center"/>
          </w:tcPr>
          <w:p>
            <w:pPr>
              <w:pStyle w:val="单元格样式4"/>
            </w:pPr>
            <w:r>
              <w:t xml:space="preserve">103.23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103.23</w:t>
            </w:r>
          </w:p>
        </w:tc>
      </w:tr>
      <w:tr>
        <w:tblPrEx>
          <w:jc w:val="center"/>
          <w:tblLayout w:type="fixed"/>
        </w:tblPrEx>
        <w:trPr>
          <w:jc w:val="center"/>
        </w:trPr>
        <w:tc>
          <w:tcPr>
            <w:tcW w:w="1701" w:type="dxa"/>
            <w:vAlign w:val="center"/>
          </w:tcPr>
          <w:p>
            <w:pPr>
              <w:pStyle w:val="单元格样式2"/>
            </w:pPr>
            <w:r>
              <w:t xml:space="preserve">冀财建[2025]217号省级提前下达2026年自然灾害救助资金（农房保险试点补助经费）</w:t>
            </w:r>
          </w:p>
        </w:tc>
        <w:tc>
          <w:tcPr>
            <w:tcW w:w="964" w:type="dxa"/>
            <w:vAlign w:val="center"/>
          </w:tcPr>
          <w:p>
            <w:pPr>
              <w:pStyle w:val="单元格样式4"/>
            </w:pPr>
            <w:r>
              <w:t xml:space="preserve">69.39</w:t>
            </w:r>
          </w:p>
        </w:tc>
        <w:tc>
          <w:tcPr>
            <w:tcW w:w="1134" w:type="dxa"/>
            <w:vAlign w:val="center"/>
          </w:tcPr>
          <w:p>
            <w:pPr>
              <w:pStyle w:val="单元格样式2"/>
            </w:pPr>
            <w:r>
              <w:t xml:space="preserve">其他灾害防治和应急管理服务</w:t>
            </w:r>
          </w:p>
        </w:tc>
        <w:tc>
          <w:tcPr>
            <w:tcW w:w="1134" w:type="dxa"/>
            <w:vAlign w:val="center"/>
          </w:tcPr>
          <w:p>
            <w:pPr>
              <w:pStyle w:val="单元格样式2"/>
            </w:pPr>
            <w:r>
              <w:t xml:space="preserve">C05039900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69.39</w:t>
            </w:r>
          </w:p>
        </w:tc>
        <w:tc>
          <w:tcPr>
            <w:tcW w:w="964" w:type="dxa"/>
            <w:vAlign w:val="center"/>
          </w:tcPr>
          <w:p>
            <w:pPr>
              <w:pStyle w:val="单元格样式4"/>
            </w:pPr>
            <w:r>
              <w:t xml:space="preserve">69.39</w:t>
            </w:r>
          </w:p>
        </w:tc>
        <w:tc>
          <w:tcPr>
            <w:tcW w:w="964" w:type="dxa"/>
            <w:vAlign w:val="center"/>
          </w:tcPr>
          <w:p>
            <w:pPr>
              <w:pStyle w:val="单元格样式4"/>
            </w:pPr>
            <w:r>
              <w:t xml:space="preserve">69.39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69.39</w:t>
            </w:r>
          </w:p>
        </w:tc>
      </w:tr>
      <w:tr>
        <w:tblPrEx>
          <w:jc w:val="center"/>
          <w:tblLayout w:type="fixed"/>
        </w:tblPrEx>
        <w:trPr>
          <w:jc w:val="center"/>
        </w:trPr>
        <w:tc>
          <w:tcPr>
            <w:tcW w:w="1701" w:type="dxa"/>
            <w:vAlign w:val="center"/>
          </w:tcPr>
          <w:p>
            <w:pPr>
              <w:pStyle w:val="单元格样式2"/>
            </w:pPr>
            <w:r>
              <w:t xml:space="preserve">石财建[2025]69号提前下达2026年市级防震减灾群测群防补助资金</w:t>
            </w:r>
          </w:p>
        </w:tc>
        <w:tc>
          <w:tcPr>
            <w:tcW w:w="964" w:type="dxa"/>
            <w:vAlign w:val="center"/>
          </w:tcPr>
          <w:p>
            <w:pPr>
              <w:pStyle w:val="单元格样式4"/>
            </w:pPr>
            <w:r>
              <w:t xml:space="preserve">0.50</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晋州市应急管理局本级上年末固定资产金额为1747.33万元（详见下表）。本年度拟购置固定资产总额为0.00万元，已按要求列入政府采购预算，详见政府采购预算表。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426001晋州市应急管理局本级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1747.33</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1824</w:t>
            </w:r>
          </w:p>
        </w:tc>
        <w:tc>
          <w:tcPr>
            <w:tcW w:w="2835" w:type="dxa"/>
            <w:vAlign w:val="center"/>
          </w:tcPr>
          <w:p>
            <w:pPr>
              <w:pStyle w:val="单元格样式4"/>
            </w:pPr>
            <w:r>
              <w:t xml:space="preserve">104.22</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1824</w:t>
            </w:r>
          </w:p>
        </w:tc>
        <w:tc>
          <w:tcPr>
            <w:tcW w:w="2835" w:type="dxa"/>
            <w:vAlign w:val="center"/>
          </w:tcPr>
          <w:p>
            <w:pPr>
              <w:pStyle w:val="单元格样式4"/>
            </w:pPr>
            <w:r>
              <w:t xml:space="preserve">104.22</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6</w:t>
            </w:r>
          </w:p>
        </w:tc>
        <w:tc>
          <w:tcPr>
            <w:tcW w:w="2835" w:type="dxa"/>
            <w:vAlign w:val="center"/>
          </w:tcPr>
          <w:p>
            <w:pPr>
              <w:pStyle w:val="单元格样式4"/>
            </w:pPr>
            <w:r>
              <w:t xml:space="preserve">74.21</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13</w:t>
            </w:r>
          </w:p>
        </w:tc>
        <w:tc>
          <w:tcPr>
            <w:tcW w:w="2835" w:type="dxa"/>
            <w:vAlign w:val="center"/>
          </w:tcPr>
          <w:p>
            <w:pPr>
              <w:pStyle w:val="单元格样式4"/>
            </w:pPr>
            <w:r>
              <w:t xml:space="preserve">991.63</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1253</w:t>
            </w:r>
          </w:p>
        </w:tc>
        <w:tc>
          <w:tcPr>
            <w:tcW w:w="2835" w:type="dxa"/>
            <w:vAlign w:val="center"/>
          </w:tcPr>
          <w:p>
            <w:pPr>
              <w:pStyle w:val="单元格样式4"/>
            </w:pPr>
            <w:r>
              <w:t xml:space="preserve">577.27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42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43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45</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2026-03-02T15:05:08Z</dcterms:created>
  <dcterms:modified xsi:type="dcterms:W3CDTF">2026-03-02T15:05:08Z</dcterms:modified>
</cp:coreProperties>
</file>