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一、河北省晋州市民兵训练基地本级收支预算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一、河北省晋州市民兵训练基地本级收支预算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432001河北省晋州市民兵训练基地本级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268.49</w:t>
            </w:r>
          </w:p>
        </w:tc>
        <w:tc>
          <w:tcPr>
            <w:tcW w:w="4535" w:type="dxa"/>
            <w:vAlign w:val="center"/>
          </w:tcPr>
          <w:p>
            <w:pPr>
              <w:pStyle w:val="12"/>
            </w:pPr>
            <w:r>
              <w:t>一、一般公共服务支出</w:t>
            </w:r>
          </w:p>
        </w:tc>
        <w:tc>
          <w:tcPr>
            <w:tcW w:w="2126" w:type="dxa"/>
            <w:vAlign w:val="center"/>
          </w:tcPr>
          <w:p>
            <w:pPr>
              <w:pStyle w:val="11"/>
            </w:pPr>
            <w:r>
              <w:t>268.49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268.49</w:t>
            </w:r>
          </w:p>
        </w:tc>
        <w:tc>
          <w:tcPr>
            <w:tcW w:w="4535" w:type="dxa"/>
            <w:vAlign w:val="center"/>
          </w:tcPr>
          <w:p>
            <w:pPr>
              <w:pStyle w:val="14"/>
            </w:pPr>
            <w:r>
              <w:t>本年支出合计</w:t>
            </w:r>
          </w:p>
        </w:tc>
        <w:tc>
          <w:tcPr>
            <w:tcW w:w="2126" w:type="dxa"/>
            <w:vAlign w:val="center"/>
          </w:tcPr>
          <w:p>
            <w:pPr>
              <w:pStyle w:val="15"/>
            </w:pPr>
            <w:r>
              <w:t>268.49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268.49</w:t>
            </w:r>
          </w:p>
        </w:tc>
        <w:tc>
          <w:tcPr>
            <w:tcW w:w="4535" w:type="dxa"/>
            <w:vAlign w:val="center"/>
          </w:tcPr>
          <w:p>
            <w:pPr>
              <w:pStyle w:val="14"/>
            </w:pPr>
            <w:r>
              <w:t>支出总计</w:t>
            </w:r>
          </w:p>
        </w:tc>
        <w:tc>
          <w:tcPr>
            <w:tcW w:w="2126" w:type="dxa"/>
            <w:vAlign w:val="center"/>
          </w:tcPr>
          <w:p>
            <w:pPr>
              <w:pStyle w:val="15"/>
            </w:pPr>
            <w:r>
              <w:t>268.49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432001河北省晋州市民兵训练基地本级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268.49</w:t>
            </w:r>
          </w:p>
        </w:tc>
        <w:tc>
          <w:tcPr>
            <w:tcW w:w="1134" w:type="dxa"/>
            <w:vAlign w:val="center"/>
          </w:tcPr>
          <w:p>
            <w:pPr>
              <w:pStyle w:val="15"/>
            </w:pPr>
            <w:r>
              <w:t>268.49</w:t>
            </w:r>
          </w:p>
        </w:tc>
        <w:tc>
          <w:tcPr>
            <w:tcW w:w="1134" w:type="dxa"/>
            <w:vAlign w:val="center"/>
          </w:tcPr>
          <w:p>
            <w:pPr>
              <w:pStyle w:val="15"/>
            </w:pPr>
            <w:r>
              <w:t>268.49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268.49</w:t>
            </w:r>
          </w:p>
        </w:tc>
        <w:tc>
          <w:tcPr>
            <w:tcW w:w="1134" w:type="dxa"/>
            <w:vAlign w:val="center"/>
          </w:tcPr>
          <w:p>
            <w:pPr>
              <w:pStyle w:val="11"/>
            </w:pPr>
            <w:r>
              <w:t>268.49</w:t>
            </w:r>
          </w:p>
        </w:tc>
        <w:tc>
          <w:tcPr>
            <w:tcW w:w="1134" w:type="dxa"/>
            <w:vAlign w:val="center"/>
          </w:tcPr>
          <w:p>
            <w:pPr>
              <w:pStyle w:val="11"/>
            </w:pPr>
            <w:r>
              <w:t>268.49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20199</w:t>
            </w:r>
          </w:p>
        </w:tc>
        <w:tc>
          <w:tcPr>
            <w:tcW w:w="1559" w:type="dxa"/>
            <w:vAlign w:val="center"/>
          </w:tcPr>
          <w:p>
            <w:pPr>
              <w:pStyle w:val="12"/>
            </w:pPr>
            <w:r>
              <w:t>其他一般公共服务支出</w:t>
            </w:r>
          </w:p>
        </w:tc>
        <w:tc>
          <w:tcPr>
            <w:tcW w:w="1134" w:type="dxa"/>
            <w:vAlign w:val="center"/>
          </w:tcPr>
          <w:p>
            <w:pPr>
              <w:pStyle w:val="11"/>
            </w:pPr>
            <w:r>
              <w:t>268.49</w:t>
            </w:r>
          </w:p>
        </w:tc>
        <w:tc>
          <w:tcPr>
            <w:tcW w:w="1134" w:type="dxa"/>
            <w:vAlign w:val="center"/>
          </w:tcPr>
          <w:p>
            <w:pPr>
              <w:pStyle w:val="11"/>
            </w:pPr>
            <w:r>
              <w:t>268.49</w:t>
            </w:r>
          </w:p>
        </w:tc>
        <w:tc>
          <w:tcPr>
            <w:tcW w:w="1134" w:type="dxa"/>
            <w:vAlign w:val="center"/>
          </w:tcPr>
          <w:p>
            <w:pPr>
              <w:pStyle w:val="11"/>
            </w:pPr>
            <w:r>
              <w:t>268.49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2019999</w:t>
            </w:r>
          </w:p>
        </w:tc>
        <w:tc>
          <w:tcPr>
            <w:tcW w:w="1559" w:type="dxa"/>
            <w:vAlign w:val="center"/>
          </w:tcPr>
          <w:p>
            <w:pPr>
              <w:pStyle w:val="12"/>
            </w:pPr>
            <w:r>
              <w:t>其他一般公共服务支出</w:t>
            </w:r>
          </w:p>
        </w:tc>
        <w:tc>
          <w:tcPr>
            <w:tcW w:w="1134" w:type="dxa"/>
            <w:vAlign w:val="center"/>
          </w:tcPr>
          <w:p>
            <w:pPr>
              <w:pStyle w:val="11"/>
            </w:pPr>
            <w:r>
              <w:t>268.49</w:t>
            </w:r>
          </w:p>
        </w:tc>
        <w:tc>
          <w:tcPr>
            <w:tcW w:w="1134" w:type="dxa"/>
            <w:vAlign w:val="center"/>
          </w:tcPr>
          <w:p>
            <w:pPr>
              <w:pStyle w:val="11"/>
            </w:pPr>
            <w:r>
              <w:t>268.49</w:t>
            </w:r>
          </w:p>
        </w:tc>
        <w:tc>
          <w:tcPr>
            <w:tcW w:w="1134" w:type="dxa"/>
            <w:vAlign w:val="center"/>
          </w:tcPr>
          <w:p>
            <w:pPr>
              <w:pStyle w:val="11"/>
            </w:pPr>
            <w:r>
              <w:t>268.49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432001河北省晋州市民兵训练基地本级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268.49</w:t>
            </w:r>
          </w:p>
        </w:tc>
        <w:tc>
          <w:tcPr>
            <w:tcW w:w="1361" w:type="dxa"/>
            <w:vAlign w:val="center"/>
          </w:tcPr>
          <w:p>
            <w:pPr>
              <w:pStyle w:val="15"/>
            </w:pPr>
            <w:r>
              <w:t>92.49</w:t>
            </w:r>
          </w:p>
        </w:tc>
        <w:tc>
          <w:tcPr>
            <w:tcW w:w="1361" w:type="dxa"/>
            <w:vAlign w:val="center"/>
          </w:tcPr>
          <w:p>
            <w:pPr>
              <w:pStyle w:val="15"/>
            </w:pPr>
            <w:r>
              <w:t>176.00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268.49</w:t>
            </w:r>
          </w:p>
        </w:tc>
        <w:tc>
          <w:tcPr>
            <w:tcW w:w="1361" w:type="dxa"/>
            <w:vAlign w:val="center"/>
          </w:tcPr>
          <w:p>
            <w:pPr>
              <w:pStyle w:val="11"/>
            </w:pPr>
            <w:r>
              <w:t>92.49</w:t>
            </w:r>
          </w:p>
        </w:tc>
        <w:tc>
          <w:tcPr>
            <w:tcW w:w="1361" w:type="dxa"/>
            <w:vAlign w:val="center"/>
          </w:tcPr>
          <w:p>
            <w:pPr>
              <w:pStyle w:val="11"/>
            </w:pPr>
            <w:r>
              <w:t>176.00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20199</w:t>
            </w:r>
          </w:p>
        </w:tc>
        <w:tc>
          <w:tcPr>
            <w:tcW w:w="4535" w:type="dxa"/>
            <w:vAlign w:val="center"/>
          </w:tcPr>
          <w:p>
            <w:pPr>
              <w:pStyle w:val="12"/>
            </w:pPr>
            <w:r>
              <w:t>其他一般公共服务支出</w:t>
            </w:r>
          </w:p>
        </w:tc>
        <w:tc>
          <w:tcPr>
            <w:tcW w:w="1361" w:type="dxa"/>
            <w:vAlign w:val="center"/>
          </w:tcPr>
          <w:p>
            <w:pPr>
              <w:pStyle w:val="11"/>
            </w:pPr>
            <w:r>
              <w:t>268.49</w:t>
            </w:r>
          </w:p>
        </w:tc>
        <w:tc>
          <w:tcPr>
            <w:tcW w:w="1361" w:type="dxa"/>
            <w:vAlign w:val="center"/>
          </w:tcPr>
          <w:p>
            <w:pPr>
              <w:pStyle w:val="11"/>
            </w:pPr>
            <w:r>
              <w:t>92.49</w:t>
            </w:r>
          </w:p>
        </w:tc>
        <w:tc>
          <w:tcPr>
            <w:tcW w:w="1361" w:type="dxa"/>
            <w:vAlign w:val="center"/>
          </w:tcPr>
          <w:p>
            <w:pPr>
              <w:pStyle w:val="11"/>
            </w:pPr>
            <w:r>
              <w:t>176.00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2019999</w:t>
            </w:r>
          </w:p>
        </w:tc>
        <w:tc>
          <w:tcPr>
            <w:tcW w:w="4535" w:type="dxa"/>
            <w:vAlign w:val="center"/>
          </w:tcPr>
          <w:p>
            <w:pPr>
              <w:pStyle w:val="12"/>
            </w:pPr>
            <w:r>
              <w:t>其他一般公共服务支出</w:t>
            </w:r>
          </w:p>
        </w:tc>
        <w:tc>
          <w:tcPr>
            <w:tcW w:w="1361" w:type="dxa"/>
            <w:vAlign w:val="center"/>
          </w:tcPr>
          <w:p>
            <w:pPr>
              <w:pStyle w:val="11"/>
            </w:pPr>
            <w:r>
              <w:t>268.49</w:t>
            </w:r>
          </w:p>
        </w:tc>
        <w:tc>
          <w:tcPr>
            <w:tcW w:w="1361" w:type="dxa"/>
            <w:vAlign w:val="center"/>
          </w:tcPr>
          <w:p>
            <w:pPr>
              <w:pStyle w:val="11"/>
            </w:pPr>
            <w:r>
              <w:t>92.49</w:t>
            </w:r>
          </w:p>
        </w:tc>
        <w:tc>
          <w:tcPr>
            <w:tcW w:w="1361" w:type="dxa"/>
            <w:vAlign w:val="center"/>
          </w:tcPr>
          <w:p>
            <w:pPr>
              <w:pStyle w:val="11"/>
            </w:pPr>
            <w:r>
              <w:t>176.00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432001河北省晋州市民兵训练基地本级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268.49</w:t>
            </w:r>
          </w:p>
        </w:tc>
        <w:tc>
          <w:tcPr>
            <w:tcW w:w="3402" w:type="dxa"/>
            <w:vAlign w:val="center"/>
          </w:tcPr>
          <w:p>
            <w:pPr>
              <w:pStyle w:val="12"/>
            </w:pPr>
            <w:r>
              <w:t>一、一般公共服务支出</w:t>
            </w:r>
          </w:p>
        </w:tc>
        <w:tc>
          <w:tcPr>
            <w:tcW w:w="1474" w:type="dxa"/>
            <w:vAlign w:val="center"/>
          </w:tcPr>
          <w:p>
            <w:pPr>
              <w:pStyle w:val="11"/>
            </w:pPr>
            <w:r>
              <w:t>268.49</w:t>
            </w:r>
          </w:p>
        </w:tc>
        <w:tc>
          <w:tcPr>
            <w:tcW w:w="1474" w:type="dxa"/>
            <w:vAlign w:val="center"/>
          </w:tcPr>
          <w:p>
            <w:pPr>
              <w:pStyle w:val="11"/>
            </w:pPr>
            <w:r>
              <w:t>268.49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268.49</w:t>
            </w:r>
          </w:p>
        </w:tc>
        <w:tc>
          <w:tcPr>
            <w:tcW w:w="3402" w:type="dxa"/>
            <w:vAlign w:val="center"/>
          </w:tcPr>
          <w:p>
            <w:pPr>
              <w:pStyle w:val="14"/>
            </w:pPr>
            <w:r>
              <w:t>本年支出合计</w:t>
            </w:r>
          </w:p>
        </w:tc>
        <w:tc>
          <w:tcPr>
            <w:tcW w:w="1474" w:type="dxa"/>
            <w:vAlign w:val="center"/>
          </w:tcPr>
          <w:p>
            <w:pPr>
              <w:pStyle w:val="15"/>
            </w:pPr>
            <w:r>
              <w:t>268.49</w:t>
            </w:r>
          </w:p>
        </w:tc>
        <w:tc>
          <w:tcPr>
            <w:tcW w:w="1474" w:type="dxa"/>
            <w:vAlign w:val="center"/>
          </w:tcPr>
          <w:p>
            <w:pPr>
              <w:pStyle w:val="15"/>
            </w:pPr>
            <w:r>
              <w:t>268.49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268.49</w:t>
            </w:r>
          </w:p>
        </w:tc>
        <w:tc>
          <w:tcPr>
            <w:tcW w:w="3402" w:type="dxa"/>
            <w:vAlign w:val="center"/>
          </w:tcPr>
          <w:p>
            <w:pPr>
              <w:pStyle w:val="14"/>
            </w:pPr>
            <w:r>
              <w:t>支出总计</w:t>
            </w:r>
          </w:p>
        </w:tc>
        <w:tc>
          <w:tcPr>
            <w:tcW w:w="1474" w:type="dxa"/>
            <w:vAlign w:val="center"/>
          </w:tcPr>
          <w:p>
            <w:pPr>
              <w:pStyle w:val="15"/>
            </w:pPr>
            <w:r>
              <w:t>268.49</w:t>
            </w:r>
          </w:p>
        </w:tc>
        <w:tc>
          <w:tcPr>
            <w:tcW w:w="1474" w:type="dxa"/>
            <w:vAlign w:val="center"/>
          </w:tcPr>
          <w:p>
            <w:pPr>
              <w:pStyle w:val="15"/>
            </w:pPr>
            <w:r>
              <w:t>268.49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432001河北省晋州市民兵训练基地本级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268.49</w:t>
            </w:r>
          </w:p>
        </w:tc>
        <w:tc>
          <w:tcPr>
            <w:tcW w:w="2551" w:type="dxa"/>
            <w:vAlign w:val="center"/>
          </w:tcPr>
          <w:p>
            <w:pPr>
              <w:pStyle w:val="15"/>
            </w:pPr>
            <w:r>
              <w:t>92.49</w:t>
            </w:r>
          </w:p>
        </w:tc>
        <w:tc>
          <w:tcPr>
            <w:tcW w:w="2551" w:type="dxa"/>
            <w:vAlign w:val="center"/>
          </w:tcPr>
          <w:p>
            <w:pPr>
              <w:pStyle w:val="15"/>
            </w:pPr>
            <w:r>
              <w:t>176.00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268.49</w:t>
            </w:r>
          </w:p>
        </w:tc>
        <w:tc>
          <w:tcPr>
            <w:tcW w:w="2551" w:type="dxa"/>
            <w:vAlign w:val="center"/>
          </w:tcPr>
          <w:p>
            <w:pPr>
              <w:pStyle w:val="11"/>
            </w:pPr>
            <w:r>
              <w:t>92.49</w:t>
            </w:r>
          </w:p>
        </w:tc>
        <w:tc>
          <w:tcPr>
            <w:tcW w:w="2551" w:type="dxa"/>
            <w:vAlign w:val="center"/>
          </w:tcPr>
          <w:p>
            <w:pPr>
              <w:pStyle w:val="11"/>
            </w:pPr>
            <w:r>
              <w:t>176.00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20199</w:t>
            </w:r>
          </w:p>
        </w:tc>
        <w:tc>
          <w:tcPr>
            <w:tcW w:w="4535" w:type="dxa"/>
            <w:vAlign w:val="center"/>
          </w:tcPr>
          <w:p>
            <w:pPr>
              <w:pStyle w:val="12"/>
            </w:pPr>
            <w:r>
              <w:t>其他一般公共服务支出</w:t>
            </w:r>
          </w:p>
        </w:tc>
        <w:tc>
          <w:tcPr>
            <w:tcW w:w="2551" w:type="dxa"/>
            <w:vAlign w:val="center"/>
          </w:tcPr>
          <w:p>
            <w:pPr>
              <w:pStyle w:val="11"/>
            </w:pPr>
            <w:r>
              <w:t>268.49</w:t>
            </w:r>
          </w:p>
        </w:tc>
        <w:tc>
          <w:tcPr>
            <w:tcW w:w="2551" w:type="dxa"/>
            <w:vAlign w:val="center"/>
          </w:tcPr>
          <w:p>
            <w:pPr>
              <w:pStyle w:val="11"/>
            </w:pPr>
            <w:r>
              <w:t>92.49</w:t>
            </w:r>
          </w:p>
        </w:tc>
        <w:tc>
          <w:tcPr>
            <w:tcW w:w="2551" w:type="dxa"/>
            <w:vAlign w:val="center"/>
          </w:tcPr>
          <w:p>
            <w:pPr>
              <w:pStyle w:val="11"/>
            </w:pPr>
            <w:r>
              <w:t>176.00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2019999</w:t>
            </w:r>
          </w:p>
        </w:tc>
        <w:tc>
          <w:tcPr>
            <w:tcW w:w="4535" w:type="dxa"/>
            <w:vAlign w:val="center"/>
          </w:tcPr>
          <w:p>
            <w:pPr>
              <w:pStyle w:val="12"/>
            </w:pPr>
            <w:r>
              <w:t>其他一般公共服务支出</w:t>
            </w:r>
          </w:p>
        </w:tc>
        <w:tc>
          <w:tcPr>
            <w:tcW w:w="2551" w:type="dxa"/>
            <w:vAlign w:val="center"/>
          </w:tcPr>
          <w:p>
            <w:pPr>
              <w:pStyle w:val="11"/>
            </w:pPr>
            <w:r>
              <w:t>268.49</w:t>
            </w:r>
          </w:p>
        </w:tc>
        <w:tc>
          <w:tcPr>
            <w:tcW w:w="2551" w:type="dxa"/>
            <w:vAlign w:val="center"/>
          </w:tcPr>
          <w:p>
            <w:pPr>
              <w:pStyle w:val="11"/>
            </w:pPr>
            <w:r>
              <w:t>92.49</w:t>
            </w:r>
          </w:p>
        </w:tc>
        <w:tc>
          <w:tcPr>
            <w:tcW w:w="2551" w:type="dxa"/>
            <w:vAlign w:val="center"/>
          </w:tcPr>
          <w:p>
            <w:pPr>
              <w:pStyle w:val="11"/>
            </w:pPr>
            <w:r>
              <w:t>176.00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432001河北省晋州市民兵训练基地本级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92.49</w:t>
            </w:r>
          </w:p>
        </w:tc>
        <w:tc>
          <w:tcPr>
            <w:tcW w:w="2551" w:type="dxa"/>
            <w:vAlign w:val="center"/>
          </w:tcPr>
          <w:p>
            <w:pPr>
              <w:pStyle w:val="15"/>
            </w:pPr>
            <w:r>
              <w:t>83.43</w:t>
            </w:r>
          </w:p>
        </w:tc>
        <w:tc>
          <w:tcPr>
            <w:tcW w:w="2551" w:type="dxa"/>
            <w:vAlign w:val="center"/>
          </w:tcPr>
          <w:p>
            <w:pPr>
              <w:pStyle w:val="15"/>
            </w:pPr>
            <w:r>
              <w:t>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74.77</w:t>
            </w:r>
          </w:p>
        </w:tc>
        <w:tc>
          <w:tcPr>
            <w:tcW w:w="2551" w:type="dxa"/>
            <w:vAlign w:val="center"/>
          </w:tcPr>
          <w:p>
            <w:pPr>
              <w:pStyle w:val="11"/>
            </w:pPr>
            <w:r>
              <w:t>74.77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29.11</w:t>
            </w:r>
          </w:p>
        </w:tc>
        <w:tc>
          <w:tcPr>
            <w:tcW w:w="2551" w:type="dxa"/>
            <w:vAlign w:val="center"/>
          </w:tcPr>
          <w:p>
            <w:pPr>
              <w:pStyle w:val="11"/>
            </w:pPr>
            <w:r>
              <w:t>29.11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6.79</w:t>
            </w:r>
          </w:p>
        </w:tc>
        <w:tc>
          <w:tcPr>
            <w:tcW w:w="2551" w:type="dxa"/>
            <w:vAlign w:val="center"/>
          </w:tcPr>
          <w:p>
            <w:pPr>
              <w:pStyle w:val="11"/>
            </w:pPr>
            <w:r>
              <w:t>6.79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4.36</w:t>
            </w:r>
          </w:p>
        </w:tc>
        <w:tc>
          <w:tcPr>
            <w:tcW w:w="2551" w:type="dxa"/>
            <w:vAlign w:val="center"/>
          </w:tcPr>
          <w:p>
            <w:pPr>
              <w:pStyle w:val="11"/>
            </w:pPr>
            <w:r>
              <w:t>4.36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15.17</w:t>
            </w:r>
          </w:p>
        </w:tc>
        <w:tc>
          <w:tcPr>
            <w:tcW w:w="2551" w:type="dxa"/>
            <w:vAlign w:val="center"/>
          </w:tcPr>
          <w:p>
            <w:pPr>
              <w:pStyle w:val="11"/>
            </w:pPr>
            <w:r>
              <w:t>15.17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7.77</w:t>
            </w:r>
          </w:p>
        </w:tc>
        <w:tc>
          <w:tcPr>
            <w:tcW w:w="2551" w:type="dxa"/>
            <w:vAlign w:val="center"/>
          </w:tcPr>
          <w:p>
            <w:pPr>
              <w:pStyle w:val="11"/>
            </w:pPr>
            <w:r>
              <w:t>7.77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3.21</w:t>
            </w:r>
          </w:p>
        </w:tc>
        <w:tc>
          <w:tcPr>
            <w:tcW w:w="2551" w:type="dxa"/>
            <w:vAlign w:val="center"/>
          </w:tcPr>
          <w:p>
            <w:pPr>
              <w:pStyle w:val="11"/>
            </w:pPr>
            <w:r>
              <w:t>3.21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1.63</w:t>
            </w:r>
          </w:p>
        </w:tc>
        <w:tc>
          <w:tcPr>
            <w:tcW w:w="2551" w:type="dxa"/>
            <w:vAlign w:val="center"/>
          </w:tcPr>
          <w:p>
            <w:pPr>
              <w:pStyle w:val="11"/>
            </w:pPr>
            <w:r>
              <w:t>1.63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0.49</w:t>
            </w:r>
          </w:p>
        </w:tc>
        <w:tc>
          <w:tcPr>
            <w:tcW w:w="2551" w:type="dxa"/>
            <w:vAlign w:val="center"/>
          </w:tcPr>
          <w:p>
            <w:pPr>
              <w:pStyle w:val="11"/>
            </w:pPr>
            <w:r>
              <w:t>0.49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6.24</w:t>
            </w:r>
          </w:p>
        </w:tc>
        <w:tc>
          <w:tcPr>
            <w:tcW w:w="2551" w:type="dxa"/>
            <w:vAlign w:val="center"/>
          </w:tcPr>
          <w:p>
            <w:pPr>
              <w:pStyle w:val="11"/>
            </w:pPr>
            <w:r>
              <w:t>6.24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9.06</w:t>
            </w:r>
          </w:p>
        </w:tc>
        <w:tc>
          <w:tcPr>
            <w:tcW w:w="2551" w:type="dxa"/>
            <w:vAlign w:val="center"/>
          </w:tcPr>
          <w:p>
            <w:pPr>
              <w:pStyle w:val="11"/>
            </w:pPr>
          </w:p>
        </w:tc>
        <w:tc>
          <w:tcPr>
            <w:tcW w:w="2551" w:type="dxa"/>
            <w:vAlign w:val="center"/>
          </w:tcPr>
          <w:p>
            <w:pPr>
              <w:pStyle w:val="11"/>
            </w:pPr>
            <w:r>
              <w:t>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1.38</w:t>
            </w:r>
          </w:p>
        </w:tc>
        <w:tc>
          <w:tcPr>
            <w:tcW w:w="2551" w:type="dxa"/>
            <w:vAlign w:val="center"/>
          </w:tcPr>
          <w:p>
            <w:pPr>
              <w:pStyle w:val="11"/>
            </w:pPr>
          </w:p>
        </w:tc>
        <w:tc>
          <w:tcPr>
            <w:tcW w:w="2551" w:type="dxa"/>
            <w:vAlign w:val="center"/>
          </w:tcPr>
          <w:p>
            <w:pPr>
              <w:pStyle w:val="11"/>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0.09</w:t>
            </w:r>
          </w:p>
        </w:tc>
        <w:tc>
          <w:tcPr>
            <w:tcW w:w="2551" w:type="dxa"/>
            <w:vAlign w:val="center"/>
          </w:tcPr>
          <w:p>
            <w:pPr>
              <w:pStyle w:val="11"/>
            </w:pPr>
          </w:p>
        </w:tc>
        <w:tc>
          <w:tcPr>
            <w:tcW w:w="2551"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1.17</w:t>
            </w:r>
          </w:p>
        </w:tc>
        <w:tc>
          <w:tcPr>
            <w:tcW w:w="2551" w:type="dxa"/>
            <w:vAlign w:val="center"/>
          </w:tcPr>
          <w:p>
            <w:pPr>
              <w:pStyle w:val="11"/>
            </w:pPr>
          </w:p>
        </w:tc>
        <w:tc>
          <w:tcPr>
            <w:tcW w:w="2551" w:type="dxa"/>
            <w:vAlign w:val="center"/>
          </w:tcPr>
          <w:p>
            <w:pPr>
              <w:pStyle w:val="11"/>
            </w:pPr>
            <w:r>
              <w:t>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0.58</w:t>
            </w:r>
          </w:p>
        </w:tc>
        <w:tc>
          <w:tcPr>
            <w:tcW w:w="2551" w:type="dxa"/>
            <w:vAlign w:val="center"/>
          </w:tcPr>
          <w:p>
            <w:pPr>
              <w:pStyle w:val="11"/>
            </w:pPr>
          </w:p>
        </w:tc>
        <w:tc>
          <w:tcPr>
            <w:tcW w:w="2551" w:type="dxa"/>
            <w:vAlign w:val="center"/>
          </w:tcPr>
          <w:p>
            <w:pPr>
              <w:pStyle w:val="11"/>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3.78</w:t>
            </w:r>
          </w:p>
        </w:tc>
        <w:tc>
          <w:tcPr>
            <w:tcW w:w="2551" w:type="dxa"/>
            <w:vAlign w:val="center"/>
          </w:tcPr>
          <w:p>
            <w:pPr>
              <w:pStyle w:val="11"/>
            </w:pPr>
          </w:p>
        </w:tc>
        <w:tc>
          <w:tcPr>
            <w:tcW w:w="2551" w:type="dxa"/>
            <w:vAlign w:val="center"/>
          </w:tcPr>
          <w:p>
            <w:pPr>
              <w:pStyle w:val="11"/>
            </w:pPr>
            <w:r>
              <w:t>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1.46</w:t>
            </w:r>
          </w:p>
        </w:tc>
        <w:tc>
          <w:tcPr>
            <w:tcW w:w="2551" w:type="dxa"/>
            <w:vAlign w:val="center"/>
          </w:tcPr>
          <w:p>
            <w:pPr>
              <w:pStyle w:val="11"/>
            </w:pPr>
          </w:p>
        </w:tc>
        <w:tc>
          <w:tcPr>
            <w:tcW w:w="2551" w:type="dxa"/>
            <w:vAlign w:val="center"/>
          </w:tcPr>
          <w:p>
            <w:pPr>
              <w:pStyle w:val="11"/>
            </w:pPr>
            <w:r>
              <w:t>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8.66</w:t>
            </w:r>
          </w:p>
        </w:tc>
        <w:tc>
          <w:tcPr>
            <w:tcW w:w="2551" w:type="dxa"/>
            <w:vAlign w:val="center"/>
          </w:tcPr>
          <w:p>
            <w:pPr>
              <w:pStyle w:val="11"/>
            </w:pPr>
            <w:r>
              <w:t>8.66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6.54</w:t>
            </w:r>
          </w:p>
        </w:tc>
        <w:tc>
          <w:tcPr>
            <w:tcW w:w="2551" w:type="dxa"/>
            <w:vAlign w:val="center"/>
          </w:tcPr>
          <w:p>
            <w:pPr>
              <w:pStyle w:val="11"/>
            </w:pPr>
            <w:r>
              <w:t>6.54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2.12</w:t>
            </w:r>
          </w:p>
        </w:tc>
        <w:tc>
          <w:tcPr>
            <w:tcW w:w="2551" w:type="dxa"/>
            <w:vAlign w:val="center"/>
          </w:tcPr>
          <w:p>
            <w:pPr>
              <w:pStyle w:val="11"/>
            </w:pPr>
            <w:r>
              <w:t>2.12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432001河北省晋州市民兵训练基地本级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432001河北省晋州市民兵训练基地本级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432001河北省晋州市民兵训练基地本级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河北省晋州市民兵训练基地本级2026年单位预算信息公开情况说明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按照《中华人民共和国预算法》、《地方预决算公开操作规程》和《关于进一步推进预算公开工作的实施意见》规定，现将河北省晋州市民兵训练基地本级2026年单位预算公开如下：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负责全市民兵训练的组织实施。</w:t>
      </w:r>
    </w:p>
    <w:p>
      <w:pPr>
        <w:pStyle w:val="17"/>
      </w:pPr>
      <w:r>
        <w:t>负责训练设施、教学设施和生活设施的维护。</w:t>
      </w:r>
    </w:p>
    <w:p>
      <w:pPr>
        <w:pStyle w:val="17"/>
      </w:pPr>
      <w:r>
        <w:t>负责训练中的教学和后勤保障工作。</w:t>
      </w:r>
    </w:p>
    <w:p>
      <w:pPr>
        <w:pStyle w:val="17"/>
      </w:pPr>
      <w:r>
        <w:t>负责本单位训练和其它经费预算管理和使用。</w:t>
      </w:r>
    </w:p>
    <w:p>
      <w:pPr>
        <w:pStyle w:val="17"/>
      </w:pPr>
      <w:r>
        <w:t>搞好基地综合利用，发展以劳养武，搞好经营管理。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河北省晋州市民兵训练基地本级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268.49万元，其中：一般公共预算收入268.49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河北省晋州市民兵训练基地本级年度单位预算中支出预算的总体情况。2026年支出预算268.49万元，其中基本支出92.49万元，包括人员经费83.43万元和日常公用经费9.06万元；项目支出176.00万元，主要为日常工作经费133万元，委托业务费10万元，维修费15万元，学生军训外聘教官经费18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2026年预算收支安排268.49万元，较2025年预算增加3.56万元，其中：基本支出增加3.56万元，主要为人员工资福利待遇增加。项目支出增加0.00万元，主要为与上年持平。预计下年使用的单位资金结余增加0.00万元。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2026年，我单位机关运行经费共计安排9.06万元，主要用于日常维修、办公用房水电费、办公用房取暖费、 办公用房物业管理费等日常运行支出。</w:t>
      </w:r>
      <w:bookmarkStart w:id="1" w:name="_GoBack"/>
      <w:bookmarkEnd w:id="1"/>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1、民兵事业费、征兵经费等武装工作经费绩效目标表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13018326P00032810525J</w:t>
            </w:r>
          </w:p>
        </w:tc>
        <w:tc>
          <w:tcPr>
            <w:tcW w:w="2835" w:type="dxa"/>
            <w:vAlign w:val="center"/>
          </w:tcPr>
          <w:p>
            <w:pPr>
              <w:pStyle w:val="10"/>
            </w:pPr>
            <w:r>
              <w:t>项目名称</w:t>
            </w:r>
          </w:p>
        </w:tc>
        <w:tc>
          <w:tcPr>
            <w:tcW w:w="6095" w:type="dxa"/>
            <w:gridSpan w:val="3"/>
            <w:vAlign w:val="center"/>
          </w:tcPr>
          <w:p>
            <w:pPr>
              <w:pStyle w:val="12"/>
            </w:pPr>
            <w:r>
              <w:t>民兵事业费、征兵经费等武装工作经费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143.00</w:t>
            </w:r>
          </w:p>
        </w:tc>
        <w:tc>
          <w:tcPr>
            <w:tcW w:w="2835" w:type="dxa"/>
            <w:vAlign w:val="center"/>
          </w:tcPr>
          <w:p>
            <w:pPr>
              <w:pStyle w:val="10"/>
            </w:pPr>
            <w:r>
              <w:t>其中：财政    资金</w:t>
            </w:r>
          </w:p>
        </w:tc>
        <w:tc>
          <w:tcPr>
            <w:tcW w:w="2551" w:type="dxa"/>
            <w:vAlign w:val="center"/>
          </w:tcPr>
          <w:p>
            <w:pPr>
              <w:pStyle w:val="12"/>
            </w:pPr>
            <w:r>
              <w:t>143.00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主要用于民兵训练补助和征兵工作经费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1.完成上级下达的全年训练任务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业务完成比率</w:t>
            </w:r>
          </w:p>
        </w:tc>
        <w:tc>
          <w:tcPr>
            <w:tcW w:w="5386" w:type="dxa"/>
            <w:vAlign w:val="center"/>
          </w:tcPr>
          <w:p>
            <w:pPr>
              <w:pStyle w:val="12"/>
            </w:pPr>
            <w:r>
              <w:t>完成上级要求训练民兵比率</w:t>
            </w:r>
          </w:p>
        </w:tc>
        <w:tc>
          <w:tcPr>
            <w:tcW w:w="2268" w:type="dxa"/>
            <w:vAlign w:val="center"/>
          </w:tcPr>
          <w:p>
            <w:pPr>
              <w:pStyle w:val="12"/>
            </w:pPr>
            <w:r>
              <w:t>≥90%</w:t>
            </w:r>
          </w:p>
        </w:tc>
        <w:tc>
          <w:tcPr>
            <w:tcW w:w="1276" w:type="dxa"/>
            <w:vAlign w:val="center"/>
          </w:tcPr>
          <w:p>
            <w:pPr>
              <w:pStyle w:val="12"/>
            </w:pPr>
            <w:r>
              <w:t>上级下发训练计划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保障到位</w:t>
            </w:r>
          </w:p>
        </w:tc>
        <w:tc>
          <w:tcPr>
            <w:tcW w:w="5386" w:type="dxa"/>
            <w:vAlign w:val="center"/>
          </w:tcPr>
          <w:p>
            <w:pPr>
              <w:pStyle w:val="12"/>
            </w:pPr>
            <w:r>
              <w:t>上级考核质量</w:t>
            </w:r>
          </w:p>
        </w:tc>
        <w:tc>
          <w:tcPr>
            <w:tcW w:w="2268" w:type="dxa"/>
            <w:vAlign w:val="center"/>
          </w:tcPr>
          <w:p>
            <w:pPr>
              <w:pStyle w:val="12"/>
            </w:pPr>
            <w:r>
              <w:t>≥90%</w:t>
            </w:r>
          </w:p>
        </w:tc>
        <w:tc>
          <w:tcPr>
            <w:tcW w:w="1276" w:type="dxa"/>
            <w:vAlign w:val="center"/>
          </w:tcPr>
          <w:p>
            <w:pPr>
              <w:pStyle w:val="12"/>
            </w:pPr>
            <w:r>
              <w:t>上级下发训练计划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5386" w:type="dxa"/>
            <w:vAlign w:val="center"/>
          </w:tcPr>
          <w:p>
            <w:pPr>
              <w:pStyle w:val="12"/>
            </w:pPr>
            <w:r>
              <w:t>按照训练计划完成及时率</w:t>
            </w:r>
          </w:p>
        </w:tc>
        <w:tc>
          <w:tcPr>
            <w:tcW w:w="2268" w:type="dxa"/>
            <w:vAlign w:val="center"/>
          </w:tcPr>
          <w:p>
            <w:pPr>
              <w:pStyle w:val="12"/>
            </w:pPr>
            <w:r>
              <w:t>≥90%</w:t>
            </w:r>
          </w:p>
        </w:tc>
        <w:tc>
          <w:tcPr>
            <w:tcW w:w="1276" w:type="dxa"/>
            <w:vAlign w:val="center"/>
          </w:tcPr>
          <w:p>
            <w:pPr>
              <w:pStyle w:val="12"/>
            </w:pPr>
            <w:r>
              <w:t>上级下发训练计划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业务成本控制</w:t>
            </w:r>
          </w:p>
        </w:tc>
        <w:tc>
          <w:tcPr>
            <w:tcW w:w="5386" w:type="dxa"/>
            <w:vAlign w:val="center"/>
          </w:tcPr>
          <w:p>
            <w:pPr>
              <w:pStyle w:val="12"/>
            </w:pPr>
            <w:r>
              <w:t>成本控制</w:t>
            </w:r>
          </w:p>
        </w:tc>
        <w:tc>
          <w:tcPr>
            <w:tcW w:w="2268" w:type="dxa"/>
            <w:vAlign w:val="center"/>
          </w:tcPr>
          <w:p>
            <w:pPr>
              <w:pStyle w:val="12"/>
            </w:pPr>
            <w:r>
              <w:t>143万元</w:t>
            </w:r>
          </w:p>
        </w:tc>
        <w:tc>
          <w:tcPr>
            <w:tcW w:w="1276" w:type="dxa"/>
            <w:vAlign w:val="center"/>
          </w:tcPr>
          <w:p>
            <w:pPr>
              <w:pStyle w:val="12"/>
            </w:pPr>
            <w:r>
              <w:t>按照文件执行</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保证民兵队伍可持续建设</w:t>
            </w:r>
          </w:p>
        </w:tc>
        <w:tc>
          <w:tcPr>
            <w:tcW w:w="5386" w:type="dxa"/>
            <w:vAlign w:val="center"/>
          </w:tcPr>
          <w:p>
            <w:pPr>
              <w:pStyle w:val="12"/>
            </w:pPr>
            <w:r>
              <w:t>可持续评估</w:t>
            </w:r>
          </w:p>
        </w:tc>
        <w:tc>
          <w:tcPr>
            <w:tcW w:w="2268" w:type="dxa"/>
            <w:vAlign w:val="center"/>
          </w:tcPr>
          <w:p>
            <w:pPr>
              <w:pStyle w:val="12"/>
            </w:pPr>
            <w:r>
              <w:t>可持续</w:t>
            </w:r>
          </w:p>
        </w:tc>
        <w:tc>
          <w:tcPr>
            <w:tcW w:w="1276" w:type="dxa"/>
            <w:vAlign w:val="center"/>
          </w:tcPr>
          <w:p>
            <w:pPr>
              <w:pStyle w:val="12"/>
            </w:pPr>
            <w:r>
              <w:t>总结评估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问卷调查服务对象满意度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2、维修费绩效目标表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13018326P00032810522P</w:t>
            </w:r>
          </w:p>
        </w:tc>
        <w:tc>
          <w:tcPr>
            <w:tcW w:w="2835" w:type="dxa"/>
            <w:vAlign w:val="center"/>
          </w:tcPr>
          <w:p>
            <w:pPr>
              <w:pStyle w:val="10"/>
            </w:pPr>
            <w:r>
              <w:t>项目名称</w:t>
            </w:r>
          </w:p>
        </w:tc>
        <w:tc>
          <w:tcPr>
            <w:tcW w:w="6095" w:type="dxa"/>
            <w:gridSpan w:val="3"/>
            <w:vAlign w:val="center"/>
          </w:tcPr>
          <w:p>
            <w:pPr>
              <w:pStyle w:val="12"/>
            </w:pPr>
            <w:r>
              <w:t>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用于晋州市民兵和训练基地维修维护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1.晋州市民兵训练基地和基地综合楼维修维护，改善训练环境设施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维修面积</w:t>
            </w:r>
          </w:p>
        </w:tc>
        <w:tc>
          <w:tcPr>
            <w:tcW w:w="5386" w:type="dxa"/>
            <w:vAlign w:val="center"/>
          </w:tcPr>
          <w:p>
            <w:pPr>
              <w:pStyle w:val="12"/>
            </w:pPr>
            <w:r>
              <w:t>维修面积</w:t>
            </w:r>
          </w:p>
        </w:tc>
        <w:tc>
          <w:tcPr>
            <w:tcW w:w="2268" w:type="dxa"/>
            <w:vAlign w:val="center"/>
          </w:tcPr>
          <w:p>
            <w:pPr>
              <w:pStyle w:val="12"/>
            </w:pPr>
            <w:r>
              <w:t>≥200平方米</w:t>
            </w:r>
          </w:p>
        </w:tc>
        <w:tc>
          <w:tcPr>
            <w:tcW w:w="1276" w:type="dxa"/>
            <w:vAlign w:val="center"/>
          </w:tcPr>
          <w:p>
            <w:pPr>
              <w:pStyle w:val="12"/>
            </w:pPr>
            <w:r>
              <w:t>关于落实维护费事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维修合格率</w:t>
            </w:r>
          </w:p>
        </w:tc>
        <w:tc>
          <w:tcPr>
            <w:tcW w:w="5386" w:type="dxa"/>
            <w:vAlign w:val="center"/>
          </w:tcPr>
          <w:p>
            <w:pPr>
              <w:pStyle w:val="12"/>
            </w:pPr>
            <w:r>
              <w:t>维修合格率</w:t>
            </w:r>
          </w:p>
        </w:tc>
        <w:tc>
          <w:tcPr>
            <w:tcW w:w="2268" w:type="dxa"/>
            <w:vAlign w:val="center"/>
          </w:tcPr>
          <w:p>
            <w:pPr>
              <w:pStyle w:val="12"/>
            </w:pPr>
            <w:r>
              <w:t>≥90%</w:t>
            </w:r>
          </w:p>
        </w:tc>
        <w:tc>
          <w:tcPr>
            <w:tcW w:w="1276" w:type="dxa"/>
            <w:vAlign w:val="center"/>
          </w:tcPr>
          <w:p>
            <w:pPr>
              <w:pStyle w:val="12"/>
            </w:pPr>
            <w:r>
              <w:t>关于落实维护费事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维修及时率</w:t>
            </w:r>
          </w:p>
        </w:tc>
        <w:tc>
          <w:tcPr>
            <w:tcW w:w="5386" w:type="dxa"/>
            <w:vAlign w:val="center"/>
          </w:tcPr>
          <w:p>
            <w:pPr>
              <w:pStyle w:val="12"/>
            </w:pPr>
            <w:r>
              <w:t>维修及时率</w:t>
            </w:r>
          </w:p>
        </w:tc>
        <w:tc>
          <w:tcPr>
            <w:tcW w:w="2268" w:type="dxa"/>
            <w:vAlign w:val="center"/>
          </w:tcPr>
          <w:p>
            <w:pPr>
              <w:pStyle w:val="12"/>
            </w:pPr>
            <w:r>
              <w:t>≥90%</w:t>
            </w:r>
          </w:p>
        </w:tc>
        <w:tc>
          <w:tcPr>
            <w:tcW w:w="1276" w:type="dxa"/>
            <w:vAlign w:val="center"/>
          </w:tcPr>
          <w:p>
            <w:pPr>
              <w:pStyle w:val="12"/>
            </w:pPr>
            <w:r>
              <w:t>关于落实维护费事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项目实际成本</w:t>
            </w:r>
          </w:p>
        </w:tc>
        <w:tc>
          <w:tcPr>
            <w:tcW w:w="5386" w:type="dxa"/>
            <w:vAlign w:val="center"/>
          </w:tcPr>
          <w:p>
            <w:pPr>
              <w:pStyle w:val="12"/>
            </w:pPr>
            <w:r>
              <w:t>项目实际成本</w:t>
            </w:r>
          </w:p>
        </w:tc>
        <w:tc>
          <w:tcPr>
            <w:tcW w:w="2268" w:type="dxa"/>
            <w:vAlign w:val="center"/>
          </w:tcPr>
          <w:p>
            <w:pPr>
              <w:pStyle w:val="12"/>
            </w:pPr>
            <w:r>
              <w:t>15万元</w:t>
            </w:r>
          </w:p>
        </w:tc>
        <w:tc>
          <w:tcPr>
            <w:tcW w:w="1276" w:type="dxa"/>
            <w:vAlign w:val="center"/>
          </w:tcPr>
          <w:p>
            <w:pPr>
              <w:pStyle w:val="12"/>
            </w:pPr>
            <w:r>
              <w:t>关于落实维护费事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改善训练环境</w:t>
            </w:r>
          </w:p>
        </w:tc>
        <w:tc>
          <w:tcPr>
            <w:tcW w:w="5386" w:type="dxa"/>
            <w:vAlign w:val="center"/>
          </w:tcPr>
          <w:p>
            <w:pPr>
              <w:pStyle w:val="12"/>
            </w:pPr>
            <w:r>
              <w:t>改善训练环境</w:t>
            </w:r>
          </w:p>
        </w:tc>
        <w:tc>
          <w:tcPr>
            <w:tcW w:w="2268" w:type="dxa"/>
            <w:vAlign w:val="center"/>
          </w:tcPr>
          <w:p>
            <w:pPr>
              <w:pStyle w:val="12"/>
            </w:pPr>
            <w:r>
              <w:t>优化场地训练设施</w:t>
            </w:r>
          </w:p>
        </w:tc>
        <w:tc>
          <w:tcPr>
            <w:tcW w:w="1276" w:type="dxa"/>
            <w:vAlign w:val="center"/>
          </w:tcPr>
          <w:p>
            <w:pPr>
              <w:pStyle w:val="12"/>
            </w:pPr>
            <w:r>
              <w:t>关于落实维护费事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用户使用满意度</w:t>
            </w:r>
          </w:p>
        </w:tc>
        <w:tc>
          <w:tcPr>
            <w:tcW w:w="5386" w:type="dxa"/>
            <w:vAlign w:val="center"/>
          </w:tcPr>
          <w:p>
            <w:pPr>
              <w:pStyle w:val="12"/>
            </w:pPr>
            <w:r>
              <w:t>用户使用满意度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3、学生军训外聘教官经费绩效目标表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13018326P00032810523B</w:t>
            </w:r>
          </w:p>
        </w:tc>
        <w:tc>
          <w:tcPr>
            <w:tcW w:w="2835" w:type="dxa"/>
            <w:vAlign w:val="center"/>
          </w:tcPr>
          <w:p>
            <w:pPr>
              <w:pStyle w:val="10"/>
            </w:pPr>
            <w:r>
              <w:t>项目名称</w:t>
            </w:r>
          </w:p>
        </w:tc>
        <w:tc>
          <w:tcPr>
            <w:tcW w:w="6095" w:type="dxa"/>
            <w:gridSpan w:val="3"/>
            <w:vAlign w:val="center"/>
          </w:tcPr>
          <w:p>
            <w:pPr>
              <w:pStyle w:val="12"/>
            </w:pPr>
            <w:r>
              <w:t>学生军训外聘教官经费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    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用于学生军训外聘教官训练补助经费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1.全面贯彻落实学生军训指示要求，提升学生身体素质。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活动计划执行率</w:t>
            </w:r>
          </w:p>
        </w:tc>
        <w:tc>
          <w:tcPr>
            <w:tcW w:w="5386" w:type="dxa"/>
            <w:vAlign w:val="center"/>
          </w:tcPr>
          <w:p>
            <w:pPr>
              <w:pStyle w:val="12"/>
            </w:pPr>
            <w:r>
              <w:t>活动计划执行率</w:t>
            </w:r>
          </w:p>
        </w:tc>
        <w:tc>
          <w:tcPr>
            <w:tcW w:w="2268" w:type="dxa"/>
            <w:vAlign w:val="center"/>
          </w:tcPr>
          <w:p>
            <w:pPr>
              <w:pStyle w:val="12"/>
            </w:pPr>
            <w:r>
              <w:t>100%</w:t>
            </w:r>
          </w:p>
        </w:tc>
        <w:tc>
          <w:tcPr>
            <w:tcW w:w="1276" w:type="dxa"/>
            <w:vAlign w:val="center"/>
          </w:tcPr>
          <w:p>
            <w:pPr>
              <w:pStyle w:val="12"/>
            </w:pPr>
            <w:r>
              <w:t>关于拨付学生军训经费事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学生军训通过率</w:t>
            </w:r>
          </w:p>
        </w:tc>
        <w:tc>
          <w:tcPr>
            <w:tcW w:w="5386" w:type="dxa"/>
            <w:vAlign w:val="center"/>
          </w:tcPr>
          <w:p>
            <w:pPr>
              <w:pStyle w:val="12"/>
            </w:pPr>
            <w:r>
              <w:t>学生军训通过率</w:t>
            </w:r>
          </w:p>
        </w:tc>
        <w:tc>
          <w:tcPr>
            <w:tcW w:w="2268" w:type="dxa"/>
            <w:vAlign w:val="center"/>
          </w:tcPr>
          <w:p>
            <w:pPr>
              <w:pStyle w:val="12"/>
            </w:pPr>
            <w:r>
              <w:t>100%</w:t>
            </w:r>
          </w:p>
        </w:tc>
        <w:tc>
          <w:tcPr>
            <w:tcW w:w="1276" w:type="dxa"/>
            <w:vAlign w:val="center"/>
          </w:tcPr>
          <w:p>
            <w:pPr>
              <w:pStyle w:val="12"/>
            </w:pPr>
            <w:r>
              <w:t>关于拨付学生军训经费事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学生军训完成及时率</w:t>
            </w:r>
          </w:p>
        </w:tc>
        <w:tc>
          <w:tcPr>
            <w:tcW w:w="5386" w:type="dxa"/>
            <w:vAlign w:val="center"/>
          </w:tcPr>
          <w:p>
            <w:pPr>
              <w:pStyle w:val="12"/>
            </w:pPr>
            <w:r>
              <w:t>学生军训完成及时率</w:t>
            </w:r>
          </w:p>
        </w:tc>
        <w:tc>
          <w:tcPr>
            <w:tcW w:w="2268" w:type="dxa"/>
            <w:vAlign w:val="center"/>
          </w:tcPr>
          <w:p>
            <w:pPr>
              <w:pStyle w:val="12"/>
            </w:pPr>
            <w:r>
              <w:t>100%</w:t>
            </w:r>
          </w:p>
        </w:tc>
        <w:tc>
          <w:tcPr>
            <w:tcW w:w="1276" w:type="dxa"/>
            <w:vAlign w:val="center"/>
          </w:tcPr>
          <w:p>
            <w:pPr>
              <w:pStyle w:val="12"/>
            </w:pPr>
            <w:r>
              <w:t>关于拨付学生军训经费事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项目费用</w:t>
            </w:r>
          </w:p>
        </w:tc>
        <w:tc>
          <w:tcPr>
            <w:tcW w:w="5386" w:type="dxa"/>
            <w:vAlign w:val="center"/>
          </w:tcPr>
          <w:p>
            <w:pPr>
              <w:pStyle w:val="12"/>
            </w:pPr>
            <w:r>
              <w:t>项目费用</w:t>
            </w:r>
          </w:p>
        </w:tc>
        <w:tc>
          <w:tcPr>
            <w:tcW w:w="2268" w:type="dxa"/>
            <w:vAlign w:val="center"/>
          </w:tcPr>
          <w:p>
            <w:pPr>
              <w:pStyle w:val="12"/>
            </w:pPr>
            <w:r>
              <w:t>18万元</w:t>
            </w:r>
          </w:p>
        </w:tc>
        <w:tc>
          <w:tcPr>
            <w:tcW w:w="1276" w:type="dxa"/>
            <w:vAlign w:val="center"/>
          </w:tcPr>
          <w:p>
            <w:pPr>
              <w:pStyle w:val="12"/>
            </w:pPr>
            <w:r>
              <w:t>关于拨付学生军训经费事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提升人员素质</w:t>
            </w:r>
          </w:p>
        </w:tc>
        <w:tc>
          <w:tcPr>
            <w:tcW w:w="5386" w:type="dxa"/>
            <w:vAlign w:val="center"/>
          </w:tcPr>
          <w:p>
            <w:pPr>
              <w:pStyle w:val="12"/>
            </w:pPr>
            <w:r>
              <w:t>提升人员素质</w:t>
            </w:r>
          </w:p>
        </w:tc>
        <w:tc>
          <w:tcPr>
            <w:tcW w:w="2268" w:type="dxa"/>
            <w:vAlign w:val="center"/>
          </w:tcPr>
          <w:p>
            <w:pPr>
              <w:pStyle w:val="12"/>
            </w:pPr>
            <w:r>
              <w:t>100%</w:t>
            </w:r>
          </w:p>
        </w:tc>
        <w:tc>
          <w:tcPr>
            <w:tcW w:w="1276" w:type="dxa"/>
            <w:vAlign w:val="center"/>
          </w:tcPr>
          <w:p>
            <w:pPr>
              <w:pStyle w:val="12"/>
            </w:pPr>
            <w:r>
              <w:t>关于拨付学生军训经费事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432001河北省晋州市民兵训练基地本级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河北省晋州市民兵训练基地本级上年末固定资产金额为719.62万元（详见下表）。本年度拟购置固定资产总额为0.00万元，已按要求列入政府采购预算，详见政府采购预算表。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432001河北省晋州市民兵训练基地本级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719.62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1240</w:t>
            </w:r>
          </w:p>
        </w:tc>
        <w:tc>
          <w:tcPr>
            <w:tcW w:w="2835" w:type="dxa"/>
            <w:vAlign w:val="center"/>
          </w:tcPr>
          <w:p>
            <w:pPr>
              <w:pStyle w:val="11"/>
            </w:pPr>
            <w:r>
              <w:t>656.59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1038</w:t>
            </w:r>
          </w:p>
        </w:tc>
        <w:tc>
          <w:tcPr>
            <w:tcW w:w="2835" w:type="dxa"/>
            <w:vAlign w:val="center"/>
          </w:tcPr>
          <w:p>
            <w:pPr>
              <w:pStyle w:val="11"/>
            </w:pPr>
            <w:r>
              <w:t>63.03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CDB2C5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23</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2026-03-02T15:11:00Z</dcterms:created>
  <dc:creator>Administrator</dc:creator>
  <cp:lastModifiedBy>Administrator</cp:lastModifiedBy>
  <dcterms:modified xsi:type="dcterms:W3CDTF">2026-03-04T02:01:14Z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