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一、晋州市红十字会本级收支预算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一、晋州市红十字会本级收支预算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761001晋州市红十字会本级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115.60</w:t>
            </w:r>
          </w:p>
        </w:tc>
        <w:tc>
          <w:tcPr>
            <w:tcW w:w="4535" w:type="dxa"/>
            <w:vAlign w:val="center"/>
          </w:tcPr>
          <w:p>
            <w:pPr>
              <w:pStyle w:val="14"/>
            </w:pPr>
            <w:r>
              <w:t>本年支出合计</w:t>
            </w:r>
          </w:p>
        </w:tc>
        <w:tc>
          <w:tcPr>
            <w:tcW w:w="2126" w:type="dxa"/>
            <w:vAlign w:val="center"/>
          </w:tcPr>
          <w:p>
            <w:pPr>
              <w:pStyle w:val="15"/>
            </w:pPr>
            <w:r>
              <w:t>115.60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115.60</w:t>
            </w:r>
          </w:p>
        </w:tc>
        <w:tc>
          <w:tcPr>
            <w:tcW w:w="4535" w:type="dxa"/>
            <w:vAlign w:val="center"/>
          </w:tcPr>
          <w:p>
            <w:pPr>
              <w:pStyle w:val="14"/>
            </w:pPr>
            <w:r>
              <w:t>支出总计</w:t>
            </w:r>
          </w:p>
        </w:tc>
        <w:tc>
          <w:tcPr>
            <w:tcW w:w="2126" w:type="dxa"/>
            <w:vAlign w:val="center"/>
          </w:tcPr>
          <w:p>
            <w:pPr>
              <w:pStyle w:val="15"/>
            </w:pPr>
            <w:r>
              <w:t>115.60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761001晋州市红十字会本级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115.60</w:t>
            </w:r>
          </w:p>
        </w:tc>
        <w:tc>
          <w:tcPr>
            <w:tcW w:w="1134" w:type="dxa"/>
            <w:vAlign w:val="center"/>
          </w:tcPr>
          <w:p>
            <w:pPr>
              <w:pStyle w:val="15"/>
            </w:pPr>
            <w:r>
              <w:t>115.60</w:t>
            </w:r>
          </w:p>
        </w:tc>
        <w:tc>
          <w:tcPr>
            <w:tcW w:w="1134" w:type="dxa"/>
            <w:vAlign w:val="center"/>
          </w:tcPr>
          <w:p>
            <w:pPr>
              <w:pStyle w:val="15"/>
            </w:pPr>
            <w:r>
              <w:t>115.60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20816</w:t>
            </w:r>
          </w:p>
        </w:tc>
        <w:tc>
          <w:tcPr>
            <w:tcW w:w="1559" w:type="dxa"/>
            <w:vAlign w:val="center"/>
          </w:tcPr>
          <w:p>
            <w:pPr>
              <w:pStyle w:val="12"/>
            </w:pPr>
            <w:r>
              <w:t>红十字事业</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2081601</w:t>
            </w:r>
          </w:p>
        </w:tc>
        <w:tc>
          <w:tcPr>
            <w:tcW w:w="1559" w:type="dxa"/>
            <w:vAlign w:val="center"/>
          </w:tcPr>
          <w:p>
            <w:pPr>
              <w:pStyle w:val="12"/>
            </w:pPr>
            <w:r>
              <w:t>行政运行</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r>
              <w:t>115.60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115.60</w:t>
            </w:r>
          </w:p>
        </w:tc>
        <w:tc>
          <w:tcPr>
            <w:tcW w:w="1361" w:type="dxa"/>
            <w:vAlign w:val="center"/>
          </w:tcPr>
          <w:p>
            <w:pPr>
              <w:pStyle w:val="15"/>
            </w:pPr>
            <w:r>
              <w:t>115.60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115.60</w:t>
            </w:r>
          </w:p>
        </w:tc>
        <w:tc>
          <w:tcPr>
            <w:tcW w:w="1361" w:type="dxa"/>
            <w:vAlign w:val="center"/>
          </w:tcPr>
          <w:p>
            <w:pPr>
              <w:pStyle w:val="11"/>
            </w:pPr>
            <w:r>
              <w:t>115.60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20816</w:t>
            </w:r>
          </w:p>
        </w:tc>
        <w:tc>
          <w:tcPr>
            <w:tcW w:w="4535" w:type="dxa"/>
            <w:vAlign w:val="center"/>
          </w:tcPr>
          <w:p>
            <w:pPr>
              <w:pStyle w:val="12"/>
            </w:pPr>
            <w:r>
              <w:t>红十字事业</w:t>
            </w:r>
          </w:p>
        </w:tc>
        <w:tc>
          <w:tcPr>
            <w:tcW w:w="1361" w:type="dxa"/>
            <w:vAlign w:val="center"/>
          </w:tcPr>
          <w:p>
            <w:pPr>
              <w:pStyle w:val="11"/>
            </w:pPr>
            <w:r>
              <w:t>115.60</w:t>
            </w:r>
          </w:p>
        </w:tc>
        <w:tc>
          <w:tcPr>
            <w:tcW w:w="1361" w:type="dxa"/>
            <w:vAlign w:val="center"/>
          </w:tcPr>
          <w:p>
            <w:pPr>
              <w:pStyle w:val="11"/>
            </w:pPr>
            <w:r>
              <w:t>115.60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2081601</w:t>
            </w:r>
          </w:p>
        </w:tc>
        <w:tc>
          <w:tcPr>
            <w:tcW w:w="4535" w:type="dxa"/>
            <w:vAlign w:val="center"/>
          </w:tcPr>
          <w:p>
            <w:pPr>
              <w:pStyle w:val="12"/>
            </w:pPr>
            <w:r>
              <w:t>行政运行</w:t>
            </w:r>
          </w:p>
        </w:tc>
        <w:tc>
          <w:tcPr>
            <w:tcW w:w="1361" w:type="dxa"/>
            <w:vAlign w:val="center"/>
          </w:tcPr>
          <w:p>
            <w:pPr>
              <w:pStyle w:val="11"/>
            </w:pPr>
            <w:r>
              <w:t>115.60</w:t>
            </w:r>
          </w:p>
        </w:tc>
        <w:tc>
          <w:tcPr>
            <w:tcW w:w="1361" w:type="dxa"/>
            <w:vAlign w:val="center"/>
          </w:tcPr>
          <w:p>
            <w:pPr>
              <w:pStyle w:val="11"/>
            </w:pPr>
            <w:r>
              <w:t>115.60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115.60</w:t>
            </w:r>
          </w:p>
        </w:tc>
        <w:tc>
          <w:tcPr>
            <w:tcW w:w="1474" w:type="dxa"/>
            <w:vAlign w:val="center"/>
          </w:tcPr>
          <w:p>
            <w:pPr>
              <w:pStyle w:val="11"/>
            </w:pPr>
            <w:r>
              <w:t>115.60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115.60</w:t>
            </w:r>
          </w:p>
        </w:tc>
        <w:tc>
          <w:tcPr>
            <w:tcW w:w="3402" w:type="dxa"/>
            <w:vAlign w:val="center"/>
          </w:tcPr>
          <w:p>
            <w:pPr>
              <w:pStyle w:val="14"/>
            </w:pPr>
            <w:r>
              <w:t>本年支出合计</w:t>
            </w:r>
          </w:p>
        </w:tc>
        <w:tc>
          <w:tcPr>
            <w:tcW w:w="1474" w:type="dxa"/>
            <w:vAlign w:val="center"/>
          </w:tcPr>
          <w:p>
            <w:pPr>
              <w:pStyle w:val="15"/>
            </w:pPr>
            <w:r>
              <w:t>115.60</w:t>
            </w:r>
          </w:p>
        </w:tc>
        <w:tc>
          <w:tcPr>
            <w:tcW w:w="1474" w:type="dxa"/>
            <w:vAlign w:val="center"/>
          </w:tcPr>
          <w:p>
            <w:pPr>
              <w:pStyle w:val="15"/>
            </w:pPr>
            <w:r>
              <w:t>115.60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115.60</w:t>
            </w:r>
          </w:p>
        </w:tc>
        <w:tc>
          <w:tcPr>
            <w:tcW w:w="3402" w:type="dxa"/>
            <w:vAlign w:val="center"/>
          </w:tcPr>
          <w:p>
            <w:pPr>
              <w:pStyle w:val="14"/>
            </w:pPr>
            <w:r>
              <w:t>支出总计</w:t>
            </w:r>
          </w:p>
        </w:tc>
        <w:tc>
          <w:tcPr>
            <w:tcW w:w="1474" w:type="dxa"/>
            <w:vAlign w:val="center"/>
          </w:tcPr>
          <w:p>
            <w:pPr>
              <w:pStyle w:val="15"/>
            </w:pPr>
            <w:r>
              <w:t>115.60</w:t>
            </w:r>
          </w:p>
        </w:tc>
        <w:tc>
          <w:tcPr>
            <w:tcW w:w="1474" w:type="dxa"/>
            <w:vAlign w:val="center"/>
          </w:tcPr>
          <w:p>
            <w:pPr>
              <w:pStyle w:val="15"/>
            </w:pPr>
            <w:r>
              <w:t>115.60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115.60</w:t>
            </w:r>
          </w:p>
        </w:tc>
        <w:tc>
          <w:tcPr>
            <w:tcW w:w="2551" w:type="dxa"/>
            <w:vAlign w:val="center"/>
          </w:tcPr>
          <w:p>
            <w:pPr>
              <w:pStyle w:val="15"/>
            </w:pPr>
            <w:r>
              <w:t>115.60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115.60</w:t>
            </w:r>
          </w:p>
        </w:tc>
        <w:tc>
          <w:tcPr>
            <w:tcW w:w="2551" w:type="dxa"/>
            <w:vAlign w:val="center"/>
          </w:tcPr>
          <w:p>
            <w:pPr>
              <w:pStyle w:val="11"/>
            </w:pPr>
            <w:r>
              <w:t>115.60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20816</w:t>
            </w:r>
          </w:p>
        </w:tc>
        <w:tc>
          <w:tcPr>
            <w:tcW w:w="4535" w:type="dxa"/>
            <w:vAlign w:val="center"/>
          </w:tcPr>
          <w:p>
            <w:pPr>
              <w:pStyle w:val="12"/>
            </w:pPr>
            <w:r>
              <w:t>红十字事业</w:t>
            </w:r>
          </w:p>
        </w:tc>
        <w:tc>
          <w:tcPr>
            <w:tcW w:w="2551" w:type="dxa"/>
            <w:vAlign w:val="center"/>
          </w:tcPr>
          <w:p>
            <w:pPr>
              <w:pStyle w:val="11"/>
            </w:pPr>
            <w:r>
              <w:t>115.60</w:t>
            </w:r>
          </w:p>
        </w:tc>
        <w:tc>
          <w:tcPr>
            <w:tcW w:w="2551" w:type="dxa"/>
            <w:vAlign w:val="center"/>
          </w:tcPr>
          <w:p>
            <w:pPr>
              <w:pStyle w:val="11"/>
            </w:pPr>
            <w:r>
              <w:t>115.60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2081601</w:t>
            </w:r>
          </w:p>
        </w:tc>
        <w:tc>
          <w:tcPr>
            <w:tcW w:w="4535" w:type="dxa"/>
            <w:vAlign w:val="center"/>
          </w:tcPr>
          <w:p>
            <w:pPr>
              <w:pStyle w:val="12"/>
            </w:pPr>
            <w:r>
              <w:t>行政运行</w:t>
            </w:r>
          </w:p>
        </w:tc>
        <w:tc>
          <w:tcPr>
            <w:tcW w:w="2551" w:type="dxa"/>
            <w:vAlign w:val="center"/>
          </w:tcPr>
          <w:p>
            <w:pPr>
              <w:pStyle w:val="11"/>
            </w:pPr>
            <w:r>
              <w:t>115.60</w:t>
            </w:r>
          </w:p>
        </w:tc>
        <w:tc>
          <w:tcPr>
            <w:tcW w:w="2551" w:type="dxa"/>
            <w:vAlign w:val="center"/>
          </w:tcPr>
          <w:p>
            <w:pPr>
              <w:pStyle w:val="11"/>
            </w:pPr>
            <w:r>
              <w:t>115.60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115.60</w:t>
            </w:r>
          </w:p>
        </w:tc>
        <w:tc>
          <w:tcPr>
            <w:tcW w:w="2551" w:type="dxa"/>
            <w:vAlign w:val="center"/>
          </w:tcPr>
          <w:p>
            <w:pPr>
              <w:pStyle w:val="15"/>
            </w:pPr>
            <w:r>
              <w:t>102.47</w:t>
            </w:r>
          </w:p>
        </w:tc>
        <w:tc>
          <w:tcPr>
            <w:tcW w:w="2551" w:type="dxa"/>
            <w:vAlign w:val="center"/>
          </w:tcPr>
          <w:p>
            <w:pPr>
              <w:pStyle w:val="15"/>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102.47</w:t>
            </w:r>
          </w:p>
        </w:tc>
        <w:tc>
          <w:tcPr>
            <w:tcW w:w="2551" w:type="dxa"/>
            <w:vAlign w:val="center"/>
          </w:tcPr>
          <w:p>
            <w:pPr>
              <w:pStyle w:val="11"/>
            </w:pPr>
            <w:r>
              <w:t>102.47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41.55</w:t>
            </w:r>
          </w:p>
        </w:tc>
        <w:tc>
          <w:tcPr>
            <w:tcW w:w="2551" w:type="dxa"/>
            <w:vAlign w:val="center"/>
          </w:tcPr>
          <w:p>
            <w:pPr>
              <w:pStyle w:val="11"/>
            </w:pPr>
            <w:r>
              <w:t>41.55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4.95</w:t>
            </w:r>
          </w:p>
        </w:tc>
        <w:tc>
          <w:tcPr>
            <w:tcW w:w="2551" w:type="dxa"/>
            <w:vAlign w:val="center"/>
          </w:tcPr>
          <w:p>
            <w:pPr>
              <w:pStyle w:val="11"/>
            </w:pPr>
            <w:r>
              <w:t>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30.49</w:t>
            </w:r>
          </w:p>
        </w:tc>
        <w:tc>
          <w:tcPr>
            <w:tcW w:w="2551" w:type="dxa"/>
            <w:vAlign w:val="center"/>
          </w:tcPr>
          <w:p>
            <w:pPr>
              <w:pStyle w:val="11"/>
            </w:pPr>
            <w:r>
              <w:t>30.49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4.17</w:t>
            </w:r>
          </w:p>
        </w:tc>
        <w:tc>
          <w:tcPr>
            <w:tcW w:w="2551" w:type="dxa"/>
            <w:vAlign w:val="center"/>
          </w:tcPr>
          <w:p>
            <w:pPr>
              <w:pStyle w:val="11"/>
            </w:pPr>
            <w:r>
              <w:t>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1.02</w:t>
            </w:r>
          </w:p>
        </w:tc>
        <w:tc>
          <w:tcPr>
            <w:tcW w:w="2551" w:type="dxa"/>
            <w:vAlign w:val="center"/>
          </w:tcPr>
          <w:p>
            <w:pPr>
              <w:pStyle w:val="11"/>
            </w:pPr>
            <w:r>
              <w:t>1.02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0.83</w:t>
            </w:r>
          </w:p>
        </w:tc>
        <w:tc>
          <w:tcPr>
            <w:tcW w:w="2551" w:type="dxa"/>
            <w:vAlign w:val="center"/>
          </w:tcPr>
          <w:p>
            <w:pPr>
              <w:pStyle w:val="11"/>
            </w:pPr>
            <w:r>
              <w:t>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8.64</w:t>
            </w:r>
          </w:p>
        </w:tc>
        <w:tc>
          <w:tcPr>
            <w:tcW w:w="2551" w:type="dxa"/>
            <w:vAlign w:val="center"/>
          </w:tcPr>
          <w:p>
            <w:pPr>
              <w:pStyle w:val="11"/>
            </w:pPr>
            <w:r>
              <w:t>8.64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13.13</w:t>
            </w:r>
          </w:p>
        </w:tc>
        <w:tc>
          <w:tcPr>
            <w:tcW w:w="2551" w:type="dxa"/>
            <w:vAlign w:val="center"/>
          </w:tcPr>
          <w:p>
            <w:pPr>
              <w:pStyle w:val="11"/>
            </w:pPr>
          </w:p>
        </w:tc>
        <w:tc>
          <w:tcPr>
            <w:tcW w:w="2551" w:type="dxa"/>
            <w:vAlign w:val="center"/>
          </w:tcPr>
          <w:p>
            <w:pPr>
              <w:pStyle w:val="11"/>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2.41</w:t>
            </w:r>
          </w:p>
        </w:tc>
        <w:tc>
          <w:tcPr>
            <w:tcW w:w="2551" w:type="dxa"/>
            <w:vAlign w:val="center"/>
          </w:tcPr>
          <w:p>
            <w:pPr>
              <w:pStyle w:val="11"/>
            </w:pPr>
          </w:p>
        </w:tc>
        <w:tc>
          <w:tcPr>
            <w:tcW w:w="2551" w:type="dxa"/>
            <w:vAlign w:val="center"/>
          </w:tcPr>
          <w:p>
            <w:pPr>
              <w:pStyle w:val="11"/>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4.26</w:t>
            </w:r>
          </w:p>
        </w:tc>
        <w:tc>
          <w:tcPr>
            <w:tcW w:w="2551" w:type="dxa"/>
            <w:vAlign w:val="center"/>
          </w:tcPr>
          <w:p>
            <w:pPr>
              <w:pStyle w:val="11"/>
            </w:pPr>
          </w:p>
        </w:tc>
        <w:tc>
          <w:tcPr>
            <w:tcW w:w="2551" w:type="dxa"/>
            <w:vAlign w:val="center"/>
          </w:tcPr>
          <w:p>
            <w:pPr>
              <w:pStyle w:val="11"/>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761001晋州市红十字会本级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晋州市红十字会本级2026年单位预算信息公开情况说明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按照《中华人民共和国预算法》、《地方预决算公开操作规程》和《关于进一步推进预算公开工作的实施意见》规定，现将晋州市红十字会本级2026年单位预算公开如下：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1.开展红十字会初级应急救护培训工作，增强全社会防灾减灾意识和自救互助能力，保护人的生命和健康。建立健全应急救援体系，建立应急救护培训长效机制，提高人道救助能力。</w:t>
      </w:r>
    </w:p>
    <w:p>
      <w:pPr>
        <w:pStyle w:val="17"/>
      </w:pPr>
      <w:r>
        <w:t>2.加强我市红十字应急救护十字队伍建设，承担应急救护知识普及和培训救护员任务，提高红十字救护员占从业人员比例。加强我市红十字应急救护红十字队伍建设，承担应急救护知识普及和培训救护员任务，提高红十字救护员占从业人员比例。</w:t>
      </w:r>
    </w:p>
    <w:p>
      <w:pPr>
        <w:pStyle w:val="17"/>
      </w:pPr>
      <w:r>
        <w:t>3.根据国发［2012］25号文件精神，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从而让更多的患者重获健康。</w:t>
      </w:r>
    </w:p>
    <w:p>
      <w:pPr>
        <w:pStyle w:val="17"/>
      </w:pPr>
      <w:r>
        <w:t>4.向社会大力募集资金，建立专项救助基金。面向困难群体开展符合其宗旨的人道救助工作，重点救助患病儿童及困难群众向社会大力募集资金，建立专项救助基金。面向困难群体开展符合其宗旨的人道救助工作，重点救助患病儿童及困难群众提供帮助。</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晋州市红十字会本级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115.60万元，其中：一般公共预算收入115.60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红十字会本级年度单位预算中支出预算的总体情况。2026年支出预算115.60万元，其中基本支出115.60万元，包括人员经费102.47万元和日常公用经费13.13万元；项目支出0.00万元，主要为今年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2026年预算收支安排115.60万元，较2025年预算增加5.59万元，其中：基本支出增加5.59万元，主要为工资调整，人员费用增加。项目支出增加0.00万元，主要为今年无项目。。预计下年使用的单位资金结余增加0.00万元。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2026年，我单位机关运行经费共计安排13.13万元，主要用于日常维修、办公用房水电费、办公用房取暖费、办公用房物业管理费等日常运行支出。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减少公车运行维护费用。</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1" w:name="_GoBack"/>
      <w:bookmarkEnd w:id="1"/>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761001晋州市红十字会本级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w:t>
            </w:r>
          </w:p>
        </w:tc>
        <w:tc>
          <w:tcPr>
            <w:tcW w:w="964" w:type="dxa"/>
            <w:vAlign w:val="center"/>
          </w:tcPr>
          <w:p>
            <w:pPr>
              <w:pStyle w:val="15"/>
            </w:pPr>
            <w:r>
              <w:t>1.13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晋州市红十字会本级小计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w:t>
            </w:r>
          </w:p>
        </w:tc>
        <w:tc>
          <w:tcPr>
            <w:tcW w:w="964" w:type="dxa"/>
            <w:vAlign w:val="center"/>
          </w:tcPr>
          <w:p>
            <w:pPr>
              <w:pStyle w:val="15"/>
            </w:pPr>
            <w:r>
              <w:t>1.13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3.16</w:t>
            </w:r>
          </w:p>
        </w:tc>
        <w:tc>
          <w:tcPr>
            <w:tcW w:w="1134" w:type="dxa"/>
            <w:vAlign w:val="center"/>
          </w:tcPr>
          <w:p>
            <w:pPr>
              <w:pStyle w:val="12"/>
            </w:pPr>
            <w:r>
              <w:t>其他生活用电器</w:t>
            </w:r>
          </w:p>
        </w:tc>
        <w:tc>
          <w:tcPr>
            <w:tcW w:w="1134" w:type="dxa"/>
            <w:vAlign w:val="center"/>
          </w:tcPr>
          <w:p>
            <w:pPr>
              <w:pStyle w:val="12"/>
            </w:pPr>
            <w:r>
              <w:t>A02061899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0.18</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晋州市红十字会本级上年末固定资产金额为11.14万元（详见下表）。本年度拟购置固定资产总额为0.00万元，已按要求列入政府采购预算，详见政府采购预算表。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761001晋州市红十字会本级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w:t>
            </w:r>
          </w:p>
        </w:tc>
        <w:tc>
          <w:tcPr>
            <w:tcW w:w="2835" w:type="dxa"/>
            <w:vAlign w:val="center"/>
          </w:tcPr>
          <w:p>
            <w:pPr>
              <w:pStyle w:val="11"/>
            </w:pPr>
            <w:r>
              <w:t>10.14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ADE4AF"/>
    <w:multiLevelType w:val="singleLevel"/>
    <w:tmpl w:val="96ADE4A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7A6D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2026-03-02T15:19:00Z</dcterms:created>
  <dc:creator>Administrator</dc:creator>
  <cp:lastModifiedBy>Administrator</cp:lastModifiedBy>
  <dcterms:modified xsi:type="dcterms:W3CDTF">2026-03-04T02:09:15Z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