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901晋州市总十庄镇人民政府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1742.21</w:t>
            </w:r>
          </w:p>
        </w:tc>
        <w:tc>
          <w:tcPr>
            <w:tcW w:w="4535" w:type="dxa"/>
            <w:vAlign w:val="center"/>
          </w:tcPr>
          <w:p>
            <w:pPr>
              <w:pStyle w:val="13"/>
            </w:pPr>
            <w:r>
              <w:t>一、一般公共服务支出</w:t>
            </w:r>
          </w:p>
        </w:tc>
        <w:tc>
          <w:tcPr>
            <w:tcW w:w="2126" w:type="dxa"/>
            <w:vAlign w:val="center"/>
          </w:tcPr>
          <w:p>
            <w:pPr>
              <w:pStyle w:val="12"/>
            </w:pPr>
            <w:r>
              <w:t>1301.63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27.20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1379.62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1769.41</w:t>
            </w:r>
          </w:p>
        </w:tc>
        <w:tc>
          <w:tcPr>
            <w:tcW w:w="4535" w:type="dxa"/>
            <w:vAlign w:val="center"/>
          </w:tcPr>
          <w:p>
            <w:pPr>
              <w:pStyle w:val="15"/>
            </w:pPr>
            <w:r>
              <w:t>本年支出合计</w:t>
            </w:r>
          </w:p>
        </w:tc>
        <w:tc>
          <w:tcPr>
            <w:tcW w:w="2126" w:type="dxa"/>
            <w:vAlign w:val="center"/>
          </w:tcPr>
          <w:p>
            <w:pPr>
              <w:pStyle w:val="16"/>
            </w:pPr>
            <w:r>
              <w:t>2708.45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939.04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2708.45</w:t>
            </w:r>
          </w:p>
        </w:tc>
        <w:tc>
          <w:tcPr>
            <w:tcW w:w="4535" w:type="dxa"/>
            <w:vAlign w:val="center"/>
          </w:tcPr>
          <w:p>
            <w:pPr>
              <w:pStyle w:val="15"/>
            </w:pPr>
            <w:r>
              <w:t>支出总计</w:t>
            </w:r>
          </w:p>
        </w:tc>
        <w:tc>
          <w:tcPr>
            <w:tcW w:w="2126" w:type="dxa"/>
            <w:vAlign w:val="center"/>
          </w:tcPr>
          <w:p>
            <w:pPr>
              <w:pStyle w:val="16"/>
            </w:pPr>
            <w:r>
              <w:t>2708.45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901晋州市总十庄镇人民政府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2708.45</w:t>
            </w:r>
          </w:p>
        </w:tc>
        <w:tc>
          <w:tcPr>
            <w:tcW w:w="1134" w:type="dxa"/>
            <w:vAlign w:val="center"/>
          </w:tcPr>
          <w:p>
            <w:pPr>
              <w:pStyle w:val="16"/>
            </w:pPr>
            <w:r>
              <w:t>1769.41</w:t>
            </w:r>
          </w:p>
        </w:tc>
        <w:tc>
          <w:tcPr>
            <w:tcW w:w="1134" w:type="dxa"/>
            <w:vAlign w:val="center"/>
          </w:tcPr>
          <w:p>
            <w:pPr>
              <w:pStyle w:val="16"/>
            </w:pPr>
            <w:r>
              <w:t>1769.41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1301.63</w:t>
            </w:r>
          </w:p>
        </w:tc>
        <w:tc>
          <w:tcPr>
            <w:tcW w:w="1134" w:type="dxa"/>
            <w:vAlign w:val="center"/>
          </w:tcPr>
          <w:p>
            <w:pPr>
              <w:pStyle w:val="12"/>
            </w:pPr>
            <w:r>
              <w:t>1301.63</w:t>
            </w:r>
          </w:p>
        </w:tc>
        <w:tc>
          <w:tcPr>
            <w:tcW w:w="1134" w:type="dxa"/>
            <w:vAlign w:val="center"/>
          </w:tcPr>
          <w:p>
            <w:pPr>
              <w:pStyle w:val="12"/>
            </w:pPr>
            <w:r>
              <w:t>1301.63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1301.63</w:t>
            </w:r>
          </w:p>
        </w:tc>
        <w:tc>
          <w:tcPr>
            <w:tcW w:w="1134" w:type="dxa"/>
            <w:vAlign w:val="center"/>
          </w:tcPr>
          <w:p>
            <w:pPr>
              <w:pStyle w:val="12"/>
            </w:pPr>
            <w:r>
              <w:t>1301.63</w:t>
            </w:r>
          </w:p>
        </w:tc>
        <w:tc>
          <w:tcPr>
            <w:tcW w:w="1134" w:type="dxa"/>
            <w:vAlign w:val="center"/>
          </w:tcPr>
          <w:p>
            <w:pPr>
              <w:pStyle w:val="12"/>
            </w:pPr>
            <w:r>
              <w:t>1301.63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1114.44</w:t>
            </w:r>
          </w:p>
        </w:tc>
        <w:tc>
          <w:tcPr>
            <w:tcW w:w="1134" w:type="dxa"/>
            <w:vAlign w:val="center"/>
          </w:tcPr>
          <w:p>
            <w:pPr>
              <w:pStyle w:val="12"/>
            </w:pPr>
            <w:r>
              <w:t>1114.44</w:t>
            </w:r>
          </w:p>
        </w:tc>
        <w:tc>
          <w:tcPr>
            <w:tcW w:w="1134" w:type="dxa"/>
            <w:vAlign w:val="center"/>
          </w:tcPr>
          <w:p>
            <w:pPr>
              <w:pStyle w:val="12"/>
            </w:pPr>
            <w:r>
              <w:t>1114.44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187.19</w:t>
            </w:r>
          </w:p>
        </w:tc>
        <w:tc>
          <w:tcPr>
            <w:tcW w:w="1134" w:type="dxa"/>
            <w:vAlign w:val="center"/>
          </w:tcPr>
          <w:p>
            <w:pPr>
              <w:pStyle w:val="12"/>
            </w:pPr>
            <w:r>
              <w:t>187.19</w:t>
            </w:r>
          </w:p>
        </w:tc>
        <w:tc>
          <w:tcPr>
            <w:tcW w:w="1134" w:type="dxa"/>
            <w:vAlign w:val="center"/>
          </w:tcPr>
          <w:p>
            <w:pPr>
              <w:pStyle w:val="12"/>
            </w:pPr>
            <w:r>
              <w:t>187.19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r>
              <w:t>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1379.62</w:t>
            </w:r>
          </w:p>
        </w:tc>
        <w:tc>
          <w:tcPr>
            <w:tcW w:w="1134" w:type="dxa"/>
            <w:vAlign w:val="center"/>
          </w:tcPr>
          <w:p>
            <w:pPr>
              <w:pStyle w:val="12"/>
            </w:pPr>
            <w:r>
              <w:t>440.58</w:t>
            </w:r>
          </w:p>
        </w:tc>
        <w:tc>
          <w:tcPr>
            <w:tcW w:w="1134" w:type="dxa"/>
            <w:vAlign w:val="center"/>
          </w:tcPr>
          <w:p>
            <w:pPr>
              <w:pStyle w:val="12"/>
            </w:pPr>
            <w:r>
              <w:t>440.58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939.04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939.04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340.58</w:t>
            </w:r>
          </w:p>
        </w:tc>
        <w:tc>
          <w:tcPr>
            <w:tcW w:w="1134" w:type="dxa"/>
            <w:vAlign w:val="center"/>
          </w:tcPr>
          <w:p>
            <w:pPr>
              <w:pStyle w:val="12"/>
            </w:pPr>
            <w:r>
              <w:t>340.58</w:t>
            </w:r>
          </w:p>
        </w:tc>
        <w:tc>
          <w:tcPr>
            <w:tcW w:w="1134" w:type="dxa"/>
            <w:vAlign w:val="center"/>
          </w:tcPr>
          <w:p>
            <w:pPr>
              <w:pStyle w:val="12"/>
            </w:pPr>
            <w:r>
              <w:t>340.58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143.58</w:t>
            </w:r>
          </w:p>
        </w:tc>
        <w:tc>
          <w:tcPr>
            <w:tcW w:w="1134" w:type="dxa"/>
            <w:vAlign w:val="center"/>
          </w:tcPr>
          <w:p>
            <w:pPr>
              <w:pStyle w:val="12"/>
            </w:pPr>
            <w:r>
              <w:t>143.58</w:t>
            </w:r>
          </w:p>
        </w:tc>
        <w:tc>
          <w:tcPr>
            <w:tcW w:w="1134" w:type="dxa"/>
            <w:vAlign w:val="center"/>
          </w:tcPr>
          <w:p>
            <w:pPr>
              <w:pStyle w:val="12"/>
            </w:pPr>
            <w:r>
              <w:t>143.58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2708.45</w:t>
            </w:r>
          </w:p>
        </w:tc>
        <w:tc>
          <w:tcPr>
            <w:tcW w:w="1361" w:type="dxa"/>
            <w:vAlign w:val="center"/>
          </w:tcPr>
          <w:p>
            <w:pPr>
              <w:pStyle w:val="16"/>
            </w:pPr>
            <w:r>
              <w:t>1114.44</w:t>
            </w:r>
          </w:p>
        </w:tc>
        <w:tc>
          <w:tcPr>
            <w:tcW w:w="1361" w:type="dxa"/>
            <w:vAlign w:val="center"/>
          </w:tcPr>
          <w:p>
            <w:pPr>
              <w:pStyle w:val="16"/>
            </w:pPr>
            <w:r>
              <w:t>1594.01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1301.63</w:t>
            </w:r>
          </w:p>
        </w:tc>
        <w:tc>
          <w:tcPr>
            <w:tcW w:w="1361" w:type="dxa"/>
            <w:vAlign w:val="center"/>
          </w:tcPr>
          <w:p>
            <w:pPr>
              <w:pStyle w:val="12"/>
            </w:pPr>
            <w:r>
              <w:t>1114.44</w:t>
            </w:r>
          </w:p>
        </w:tc>
        <w:tc>
          <w:tcPr>
            <w:tcW w:w="1361" w:type="dxa"/>
            <w:vAlign w:val="center"/>
          </w:tcPr>
          <w:p>
            <w:pPr>
              <w:pStyle w:val="12"/>
            </w:pPr>
            <w:r>
              <w:t>187.19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1301.63</w:t>
            </w:r>
          </w:p>
        </w:tc>
        <w:tc>
          <w:tcPr>
            <w:tcW w:w="1361" w:type="dxa"/>
            <w:vAlign w:val="center"/>
          </w:tcPr>
          <w:p>
            <w:pPr>
              <w:pStyle w:val="12"/>
            </w:pPr>
            <w:r>
              <w:t>1114.44</w:t>
            </w:r>
          </w:p>
        </w:tc>
        <w:tc>
          <w:tcPr>
            <w:tcW w:w="1361" w:type="dxa"/>
            <w:vAlign w:val="center"/>
          </w:tcPr>
          <w:p>
            <w:pPr>
              <w:pStyle w:val="12"/>
            </w:pPr>
            <w:r>
              <w:t>187.19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1114.44</w:t>
            </w:r>
          </w:p>
        </w:tc>
        <w:tc>
          <w:tcPr>
            <w:tcW w:w="1361" w:type="dxa"/>
            <w:vAlign w:val="center"/>
          </w:tcPr>
          <w:p>
            <w:pPr>
              <w:pStyle w:val="12"/>
            </w:pPr>
            <w:r>
              <w:t>1114.44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187.19</w:t>
            </w:r>
          </w:p>
        </w:tc>
        <w:tc>
          <w:tcPr>
            <w:tcW w:w="1361" w:type="dxa"/>
            <w:vAlign w:val="center"/>
          </w:tcPr>
          <w:p>
            <w:pPr>
              <w:pStyle w:val="12"/>
            </w:pPr>
          </w:p>
        </w:tc>
        <w:tc>
          <w:tcPr>
            <w:tcW w:w="1361" w:type="dxa"/>
            <w:vAlign w:val="center"/>
          </w:tcPr>
          <w:p>
            <w:pPr>
              <w:pStyle w:val="12"/>
            </w:pPr>
            <w:r>
              <w:t>187.19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r>
              <w:t>27.20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1379.62</w:t>
            </w:r>
          </w:p>
        </w:tc>
        <w:tc>
          <w:tcPr>
            <w:tcW w:w="1361" w:type="dxa"/>
            <w:vAlign w:val="center"/>
          </w:tcPr>
          <w:p>
            <w:pPr>
              <w:pStyle w:val="12"/>
            </w:pPr>
          </w:p>
        </w:tc>
        <w:tc>
          <w:tcPr>
            <w:tcW w:w="1361" w:type="dxa"/>
            <w:vAlign w:val="center"/>
          </w:tcPr>
          <w:p>
            <w:pPr>
              <w:pStyle w:val="12"/>
            </w:pPr>
            <w:r>
              <w:t>1379.62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939.04</w:t>
            </w:r>
          </w:p>
        </w:tc>
        <w:tc>
          <w:tcPr>
            <w:tcW w:w="1361" w:type="dxa"/>
            <w:vAlign w:val="center"/>
          </w:tcPr>
          <w:p>
            <w:pPr>
              <w:pStyle w:val="12"/>
            </w:pPr>
          </w:p>
        </w:tc>
        <w:tc>
          <w:tcPr>
            <w:tcW w:w="1361" w:type="dxa"/>
            <w:vAlign w:val="center"/>
          </w:tcPr>
          <w:p>
            <w:pPr>
              <w:pStyle w:val="12"/>
            </w:pPr>
            <w:r>
              <w:t>939.04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939.04</w:t>
            </w:r>
          </w:p>
        </w:tc>
        <w:tc>
          <w:tcPr>
            <w:tcW w:w="1361" w:type="dxa"/>
            <w:vAlign w:val="center"/>
          </w:tcPr>
          <w:p>
            <w:pPr>
              <w:pStyle w:val="12"/>
            </w:pPr>
          </w:p>
        </w:tc>
        <w:tc>
          <w:tcPr>
            <w:tcW w:w="1361" w:type="dxa"/>
            <w:vAlign w:val="center"/>
          </w:tcPr>
          <w:p>
            <w:pPr>
              <w:pStyle w:val="12"/>
            </w:pPr>
            <w:r>
              <w:t>939.04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340.58</w:t>
            </w:r>
          </w:p>
        </w:tc>
        <w:tc>
          <w:tcPr>
            <w:tcW w:w="1361" w:type="dxa"/>
            <w:vAlign w:val="center"/>
          </w:tcPr>
          <w:p>
            <w:pPr>
              <w:pStyle w:val="12"/>
            </w:pPr>
          </w:p>
        </w:tc>
        <w:tc>
          <w:tcPr>
            <w:tcW w:w="1361" w:type="dxa"/>
            <w:vAlign w:val="center"/>
          </w:tcPr>
          <w:p>
            <w:pPr>
              <w:pStyle w:val="12"/>
            </w:pPr>
            <w:r>
              <w:t>340.58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143.58</w:t>
            </w:r>
          </w:p>
        </w:tc>
        <w:tc>
          <w:tcPr>
            <w:tcW w:w="1361" w:type="dxa"/>
            <w:vAlign w:val="center"/>
          </w:tcPr>
          <w:p>
            <w:pPr>
              <w:pStyle w:val="12"/>
            </w:pPr>
          </w:p>
        </w:tc>
        <w:tc>
          <w:tcPr>
            <w:tcW w:w="1361" w:type="dxa"/>
            <w:vAlign w:val="center"/>
          </w:tcPr>
          <w:p>
            <w:pPr>
              <w:pStyle w:val="12"/>
            </w:pPr>
            <w:r>
              <w:t>143.58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1742.21</w:t>
            </w:r>
          </w:p>
        </w:tc>
        <w:tc>
          <w:tcPr>
            <w:tcW w:w="3402" w:type="dxa"/>
            <w:vAlign w:val="center"/>
          </w:tcPr>
          <w:p>
            <w:pPr>
              <w:pStyle w:val="13"/>
            </w:pPr>
            <w:r>
              <w:t>一、一般公共服务支出</w:t>
            </w:r>
          </w:p>
        </w:tc>
        <w:tc>
          <w:tcPr>
            <w:tcW w:w="1474" w:type="dxa"/>
            <w:vAlign w:val="center"/>
          </w:tcPr>
          <w:p>
            <w:pPr>
              <w:pStyle w:val="12"/>
            </w:pPr>
            <w:r>
              <w:t>1301.63</w:t>
            </w:r>
          </w:p>
        </w:tc>
        <w:tc>
          <w:tcPr>
            <w:tcW w:w="1474" w:type="dxa"/>
            <w:vAlign w:val="center"/>
          </w:tcPr>
          <w:p>
            <w:pPr>
              <w:pStyle w:val="12"/>
            </w:pPr>
            <w:r>
              <w:t>1301.63</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27.20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27.20</w:t>
            </w:r>
          </w:p>
        </w:tc>
        <w:tc>
          <w:tcPr>
            <w:tcW w:w="1474" w:type="dxa"/>
            <w:vAlign w:val="center"/>
          </w:tcPr>
          <w:p>
            <w:pPr>
              <w:pStyle w:val="12"/>
            </w:pPr>
          </w:p>
        </w:tc>
        <w:tc>
          <w:tcPr>
            <w:tcW w:w="1474" w:type="dxa"/>
            <w:vAlign w:val="center"/>
          </w:tcPr>
          <w:p>
            <w:pPr>
              <w:pStyle w:val="12"/>
            </w:pPr>
            <w:r>
              <w:t>27.20</w:t>
            </w: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1379.62</w:t>
            </w:r>
          </w:p>
        </w:tc>
        <w:tc>
          <w:tcPr>
            <w:tcW w:w="1474" w:type="dxa"/>
            <w:vAlign w:val="center"/>
          </w:tcPr>
          <w:p>
            <w:pPr>
              <w:pStyle w:val="12"/>
            </w:pPr>
            <w:r>
              <w:t>1379.62</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1769.41</w:t>
            </w:r>
          </w:p>
        </w:tc>
        <w:tc>
          <w:tcPr>
            <w:tcW w:w="3402" w:type="dxa"/>
            <w:vAlign w:val="center"/>
          </w:tcPr>
          <w:p>
            <w:pPr>
              <w:pStyle w:val="15"/>
            </w:pPr>
            <w:r>
              <w:t>本年支出合计</w:t>
            </w:r>
          </w:p>
        </w:tc>
        <w:tc>
          <w:tcPr>
            <w:tcW w:w="1474" w:type="dxa"/>
            <w:vAlign w:val="center"/>
          </w:tcPr>
          <w:p>
            <w:pPr>
              <w:pStyle w:val="16"/>
            </w:pPr>
            <w:r>
              <w:t>2708.45</w:t>
            </w:r>
          </w:p>
        </w:tc>
        <w:tc>
          <w:tcPr>
            <w:tcW w:w="1474" w:type="dxa"/>
            <w:vAlign w:val="center"/>
          </w:tcPr>
          <w:p>
            <w:pPr>
              <w:pStyle w:val="16"/>
            </w:pPr>
            <w:r>
              <w:t>2681.25</w:t>
            </w:r>
          </w:p>
        </w:tc>
        <w:tc>
          <w:tcPr>
            <w:tcW w:w="1474" w:type="dxa"/>
            <w:vAlign w:val="center"/>
          </w:tcPr>
          <w:p>
            <w:pPr>
              <w:pStyle w:val="16"/>
            </w:pPr>
            <w:r>
              <w:t>27.20</w:t>
            </w: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939.04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939.04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2708.45</w:t>
            </w:r>
          </w:p>
        </w:tc>
        <w:tc>
          <w:tcPr>
            <w:tcW w:w="3402" w:type="dxa"/>
            <w:vAlign w:val="center"/>
          </w:tcPr>
          <w:p>
            <w:pPr>
              <w:pStyle w:val="15"/>
            </w:pPr>
            <w:r>
              <w:t>支出总计</w:t>
            </w:r>
          </w:p>
        </w:tc>
        <w:tc>
          <w:tcPr>
            <w:tcW w:w="1474" w:type="dxa"/>
            <w:vAlign w:val="center"/>
          </w:tcPr>
          <w:p>
            <w:pPr>
              <w:pStyle w:val="16"/>
            </w:pPr>
            <w:r>
              <w:t>2708.45</w:t>
            </w:r>
          </w:p>
        </w:tc>
        <w:tc>
          <w:tcPr>
            <w:tcW w:w="1474" w:type="dxa"/>
            <w:vAlign w:val="center"/>
          </w:tcPr>
          <w:p>
            <w:pPr>
              <w:pStyle w:val="16"/>
            </w:pPr>
            <w:r>
              <w:t>2681.25</w:t>
            </w:r>
          </w:p>
        </w:tc>
        <w:tc>
          <w:tcPr>
            <w:tcW w:w="1474" w:type="dxa"/>
            <w:vAlign w:val="center"/>
          </w:tcPr>
          <w:p>
            <w:pPr>
              <w:pStyle w:val="16"/>
            </w:pPr>
            <w:r>
              <w:t>27.20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2681.25</w:t>
            </w:r>
          </w:p>
        </w:tc>
        <w:tc>
          <w:tcPr>
            <w:tcW w:w="2551" w:type="dxa"/>
            <w:vAlign w:val="center"/>
          </w:tcPr>
          <w:p>
            <w:pPr>
              <w:pStyle w:val="16"/>
            </w:pPr>
            <w:r>
              <w:t>1114.44</w:t>
            </w:r>
          </w:p>
        </w:tc>
        <w:tc>
          <w:tcPr>
            <w:tcW w:w="2551" w:type="dxa"/>
            <w:vAlign w:val="center"/>
          </w:tcPr>
          <w:p>
            <w:pPr>
              <w:pStyle w:val="16"/>
            </w:pPr>
            <w:r>
              <w:t>1566.81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1301.63</w:t>
            </w:r>
          </w:p>
        </w:tc>
        <w:tc>
          <w:tcPr>
            <w:tcW w:w="2551" w:type="dxa"/>
            <w:vAlign w:val="center"/>
          </w:tcPr>
          <w:p>
            <w:pPr>
              <w:pStyle w:val="12"/>
            </w:pPr>
            <w:r>
              <w:t>1114.44</w:t>
            </w:r>
          </w:p>
        </w:tc>
        <w:tc>
          <w:tcPr>
            <w:tcW w:w="2551" w:type="dxa"/>
            <w:vAlign w:val="center"/>
          </w:tcPr>
          <w:p>
            <w:pPr>
              <w:pStyle w:val="12"/>
            </w:pPr>
            <w:r>
              <w:t>187.19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1301.63</w:t>
            </w:r>
          </w:p>
        </w:tc>
        <w:tc>
          <w:tcPr>
            <w:tcW w:w="2551" w:type="dxa"/>
            <w:vAlign w:val="center"/>
          </w:tcPr>
          <w:p>
            <w:pPr>
              <w:pStyle w:val="12"/>
            </w:pPr>
            <w:r>
              <w:t>1114.44</w:t>
            </w:r>
          </w:p>
        </w:tc>
        <w:tc>
          <w:tcPr>
            <w:tcW w:w="2551" w:type="dxa"/>
            <w:vAlign w:val="center"/>
          </w:tcPr>
          <w:p>
            <w:pPr>
              <w:pStyle w:val="12"/>
            </w:pPr>
            <w:r>
              <w:t>187.19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1114.44</w:t>
            </w:r>
          </w:p>
        </w:tc>
        <w:tc>
          <w:tcPr>
            <w:tcW w:w="2551" w:type="dxa"/>
            <w:vAlign w:val="center"/>
          </w:tcPr>
          <w:p>
            <w:pPr>
              <w:pStyle w:val="12"/>
            </w:pPr>
            <w:r>
              <w:t>1114.44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187.19</w:t>
            </w:r>
          </w:p>
        </w:tc>
        <w:tc>
          <w:tcPr>
            <w:tcW w:w="2551" w:type="dxa"/>
            <w:vAlign w:val="center"/>
          </w:tcPr>
          <w:p>
            <w:pPr>
              <w:pStyle w:val="12"/>
            </w:pPr>
          </w:p>
        </w:tc>
        <w:tc>
          <w:tcPr>
            <w:tcW w:w="2551" w:type="dxa"/>
            <w:vAlign w:val="center"/>
          </w:tcPr>
          <w:p>
            <w:pPr>
              <w:pStyle w:val="12"/>
            </w:pPr>
            <w:r>
              <w:t>187.19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1379.62</w:t>
            </w:r>
          </w:p>
        </w:tc>
        <w:tc>
          <w:tcPr>
            <w:tcW w:w="2551" w:type="dxa"/>
            <w:vAlign w:val="center"/>
          </w:tcPr>
          <w:p>
            <w:pPr>
              <w:pStyle w:val="12"/>
            </w:pPr>
          </w:p>
        </w:tc>
        <w:tc>
          <w:tcPr>
            <w:tcW w:w="2551" w:type="dxa"/>
            <w:vAlign w:val="center"/>
          </w:tcPr>
          <w:p>
            <w:pPr>
              <w:pStyle w:val="12"/>
            </w:pPr>
            <w:r>
              <w:t>1379.62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939.04</w:t>
            </w:r>
          </w:p>
        </w:tc>
        <w:tc>
          <w:tcPr>
            <w:tcW w:w="2551" w:type="dxa"/>
            <w:vAlign w:val="center"/>
          </w:tcPr>
          <w:p>
            <w:pPr>
              <w:pStyle w:val="12"/>
            </w:pPr>
          </w:p>
        </w:tc>
        <w:tc>
          <w:tcPr>
            <w:tcW w:w="2551" w:type="dxa"/>
            <w:vAlign w:val="center"/>
          </w:tcPr>
          <w:p>
            <w:pPr>
              <w:pStyle w:val="12"/>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939.04</w:t>
            </w:r>
          </w:p>
        </w:tc>
        <w:tc>
          <w:tcPr>
            <w:tcW w:w="2551" w:type="dxa"/>
            <w:vAlign w:val="center"/>
          </w:tcPr>
          <w:p>
            <w:pPr>
              <w:pStyle w:val="12"/>
            </w:pPr>
          </w:p>
        </w:tc>
        <w:tc>
          <w:tcPr>
            <w:tcW w:w="2551" w:type="dxa"/>
            <w:vAlign w:val="center"/>
          </w:tcPr>
          <w:p>
            <w:pPr>
              <w:pStyle w:val="12"/>
            </w:pPr>
            <w:r>
              <w:t>939.04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340.58</w:t>
            </w:r>
          </w:p>
        </w:tc>
        <w:tc>
          <w:tcPr>
            <w:tcW w:w="2551" w:type="dxa"/>
            <w:vAlign w:val="center"/>
          </w:tcPr>
          <w:p>
            <w:pPr>
              <w:pStyle w:val="12"/>
            </w:pPr>
          </w:p>
        </w:tc>
        <w:tc>
          <w:tcPr>
            <w:tcW w:w="2551" w:type="dxa"/>
            <w:vAlign w:val="center"/>
          </w:tcPr>
          <w:p>
            <w:pPr>
              <w:pStyle w:val="12"/>
            </w:pPr>
            <w:r>
              <w:t>340.58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197.00</w:t>
            </w:r>
          </w:p>
        </w:tc>
        <w:tc>
          <w:tcPr>
            <w:tcW w:w="2551" w:type="dxa"/>
            <w:vAlign w:val="center"/>
          </w:tcPr>
          <w:p>
            <w:pPr>
              <w:pStyle w:val="12"/>
            </w:pPr>
          </w:p>
        </w:tc>
        <w:tc>
          <w:tcPr>
            <w:tcW w:w="2551" w:type="dxa"/>
            <w:vAlign w:val="center"/>
          </w:tcPr>
          <w:p>
            <w:pPr>
              <w:pStyle w:val="12"/>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143.58</w:t>
            </w:r>
          </w:p>
        </w:tc>
        <w:tc>
          <w:tcPr>
            <w:tcW w:w="2551" w:type="dxa"/>
            <w:vAlign w:val="center"/>
          </w:tcPr>
          <w:p>
            <w:pPr>
              <w:pStyle w:val="12"/>
            </w:pPr>
          </w:p>
        </w:tc>
        <w:tc>
          <w:tcPr>
            <w:tcW w:w="2551" w:type="dxa"/>
            <w:vAlign w:val="center"/>
          </w:tcPr>
          <w:p>
            <w:pPr>
              <w:pStyle w:val="12"/>
            </w:pPr>
            <w:r>
              <w:t>143.58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1114.44</w:t>
            </w:r>
          </w:p>
        </w:tc>
        <w:tc>
          <w:tcPr>
            <w:tcW w:w="2551" w:type="dxa"/>
            <w:vAlign w:val="center"/>
          </w:tcPr>
          <w:p>
            <w:pPr>
              <w:pStyle w:val="16"/>
            </w:pPr>
            <w:r>
              <w:t>931.79</w:t>
            </w:r>
          </w:p>
        </w:tc>
        <w:tc>
          <w:tcPr>
            <w:tcW w:w="2551" w:type="dxa"/>
            <w:vAlign w:val="center"/>
          </w:tcPr>
          <w:p>
            <w:pPr>
              <w:pStyle w:val="16"/>
            </w:pPr>
            <w:r>
              <w:t>182.65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887.66</w:t>
            </w:r>
          </w:p>
        </w:tc>
        <w:tc>
          <w:tcPr>
            <w:tcW w:w="2551" w:type="dxa"/>
            <w:vAlign w:val="center"/>
          </w:tcPr>
          <w:p>
            <w:pPr>
              <w:pStyle w:val="12"/>
            </w:pPr>
            <w:r>
              <w:t>887.66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280.99</w:t>
            </w:r>
          </w:p>
        </w:tc>
        <w:tc>
          <w:tcPr>
            <w:tcW w:w="2551" w:type="dxa"/>
            <w:vAlign w:val="center"/>
          </w:tcPr>
          <w:p>
            <w:pPr>
              <w:pStyle w:val="12"/>
            </w:pPr>
            <w:r>
              <w:t>280.99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164.28</w:t>
            </w:r>
          </w:p>
        </w:tc>
        <w:tc>
          <w:tcPr>
            <w:tcW w:w="2551" w:type="dxa"/>
            <w:vAlign w:val="center"/>
          </w:tcPr>
          <w:p>
            <w:pPr>
              <w:pStyle w:val="12"/>
            </w:pPr>
            <w:r>
              <w:t>164.28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95.85</w:t>
            </w:r>
          </w:p>
        </w:tc>
        <w:tc>
          <w:tcPr>
            <w:tcW w:w="2551" w:type="dxa"/>
            <w:vAlign w:val="center"/>
          </w:tcPr>
          <w:p>
            <w:pPr>
              <w:pStyle w:val="12"/>
            </w:pPr>
            <w:r>
              <w:t>95.85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105.96</w:t>
            </w:r>
          </w:p>
        </w:tc>
        <w:tc>
          <w:tcPr>
            <w:tcW w:w="2551" w:type="dxa"/>
            <w:vAlign w:val="center"/>
          </w:tcPr>
          <w:p>
            <w:pPr>
              <w:pStyle w:val="12"/>
            </w:pPr>
            <w:r>
              <w:t>105.96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81.30</w:t>
            </w:r>
          </w:p>
        </w:tc>
        <w:tc>
          <w:tcPr>
            <w:tcW w:w="2551" w:type="dxa"/>
            <w:vAlign w:val="center"/>
          </w:tcPr>
          <w:p>
            <w:pPr>
              <w:pStyle w:val="12"/>
            </w:pPr>
            <w:r>
              <w:t>81.30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37.20</w:t>
            </w:r>
          </w:p>
        </w:tc>
        <w:tc>
          <w:tcPr>
            <w:tcW w:w="2551" w:type="dxa"/>
            <w:vAlign w:val="center"/>
          </w:tcPr>
          <w:p>
            <w:pPr>
              <w:pStyle w:val="12"/>
            </w:pPr>
            <w:r>
              <w:t>37.20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18.91</w:t>
            </w:r>
          </w:p>
        </w:tc>
        <w:tc>
          <w:tcPr>
            <w:tcW w:w="2551" w:type="dxa"/>
            <w:vAlign w:val="center"/>
          </w:tcPr>
          <w:p>
            <w:pPr>
              <w:pStyle w:val="12"/>
            </w:pPr>
            <w:r>
              <w:t>18.91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4.37</w:t>
            </w:r>
          </w:p>
        </w:tc>
        <w:tc>
          <w:tcPr>
            <w:tcW w:w="2551" w:type="dxa"/>
            <w:vAlign w:val="center"/>
          </w:tcPr>
          <w:p>
            <w:pPr>
              <w:pStyle w:val="12"/>
            </w:pPr>
            <w:r>
              <w:t>4.37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73.48</w:t>
            </w:r>
          </w:p>
        </w:tc>
        <w:tc>
          <w:tcPr>
            <w:tcW w:w="2551" w:type="dxa"/>
            <w:vAlign w:val="center"/>
          </w:tcPr>
          <w:p>
            <w:pPr>
              <w:pStyle w:val="12"/>
            </w:pPr>
            <w:r>
              <w:t>73.48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25.32</w:t>
            </w:r>
          </w:p>
        </w:tc>
        <w:tc>
          <w:tcPr>
            <w:tcW w:w="2551" w:type="dxa"/>
            <w:vAlign w:val="center"/>
          </w:tcPr>
          <w:p>
            <w:pPr>
              <w:pStyle w:val="12"/>
            </w:pPr>
            <w:r>
              <w:t>25.32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182.65</w:t>
            </w:r>
          </w:p>
        </w:tc>
        <w:tc>
          <w:tcPr>
            <w:tcW w:w="2551" w:type="dxa"/>
            <w:vAlign w:val="center"/>
          </w:tcPr>
          <w:p>
            <w:pPr>
              <w:pStyle w:val="12"/>
            </w:pPr>
          </w:p>
        </w:tc>
        <w:tc>
          <w:tcPr>
            <w:tcW w:w="2551" w:type="dxa"/>
            <w:vAlign w:val="center"/>
          </w:tcPr>
          <w:p>
            <w:pPr>
              <w:pStyle w:val="12"/>
            </w:pPr>
            <w:r>
              <w:t>182.65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45.65</w:t>
            </w:r>
          </w:p>
        </w:tc>
        <w:tc>
          <w:tcPr>
            <w:tcW w:w="2551" w:type="dxa"/>
            <w:vAlign w:val="center"/>
          </w:tcPr>
          <w:p>
            <w:pPr>
              <w:pStyle w:val="12"/>
            </w:pPr>
          </w:p>
        </w:tc>
        <w:tc>
          <w:tcPr>
            <w:tcW w:w="2551" w:type="dxa"/>
            <w:vAlign w:val="center"/>
          </w:tcPr>
          <w:p>
            <w:pPr>
              <w:pStyle w:val="12"/>
            </w:pPr>
            <w:r>
              <w:t>45.65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7.30</w:t>
            </w:r>
          </w:p>
        </w:tc>
        <w:tc>
          <w:tcPr>
            <w:tcW w:w="2551" w:type="dxa"/>
            <w:vAlign w:val="center"/>
          </w:tcPr>
          <w:p>
            <w:pPr>
              <w:pStyle w:val="12"/>
            </w:pPr>
          </w:p>
        </w:tc>
        <w:tc>
          <w:tcPr>
            <w:tcW w:w="2551" w:type="dxa"/>
            <w:vAlign w:val="center"/>
          </w:tcPr>
          <w:p>
            <w:pPr>
              <w:pStyle w:val="12"/>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21.88</w:t>
            </w:r>
          </w:p>
        </w:tc>
        <w:tc>
          <w:tcPr>
            <w:tcW w:w="2551" w:type="dxa"/>
            <w:vAlign w:val="center"/>
          </w:tcPr>
          <w:p>
            <w:pPr>
              <w:pStyle w:val="12"/>
            </w:pPr>
          </w:p>
        </w:tc>
        <w:tc>
          <w:tcPr>
            <w:tcW w:w="2551" w:type="dxa"/>
            <w:vAlign w:val="center"/>
          </w:tcPr>
          <w:p>
            <w:pPr>
              <w:pStyle w:val="12"/>
            </w:pPr>
            <w:r>
              <w:t>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22.30</w:t>
            </w:r>
          </w:p>
        </w:tc>
        <w:tc>
          <w:tcPr>
            <w:tcW w:w="2551" w:type="dxa"/>
            <w:vAlign w:val="center"/>
          </w:tcPr>
          <w:p>
            <w:pPr>
              <w:pStyle w:val="12"/>
            </w:pPr>
          </w:p>
        </w:tc>
        <w:tc>
          <w:tcPr>
            <w:tcW w:w="2551" w:type="dxa"/>
            <w:vAlign w:val="center"/>
          </w:tcPr>
          <w:p>
            <w:pPr>
              <w:pStyle w:val="12"/>
            </w:pPr>
            <w:r>
              <w:t>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6.76</w:t>
            </w:r>
          </w:p>
        </w:tc>
        <w:tc>
          <w:tcPr>
            <w:tcW w:w="2551" w:type="dxa"/>
            <w:vAlign w:val="center"/>
          </w:tcPr>
          <w:p>
            <w:pPr>
              <w:pStyle w:val="12"/>
            </w:pPr>
          </w:p>
        </w:tc>
        <w:tc>
          <w:tcPr>
            <w:tcW w:w="2551" w:type="dxa"/>
            <w:vAlign w:val="center"/>
          </w:tcPr>
          <w:p>
            <w:pPr>
              <w:pStyle w:val="12"/>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4.85</w:t>
            </w:r>
          </w:p>
        </w:tc>
        <w:tc>
          <w:tcPr>
            <w:tcW w:w="2551" w:type="dxa"/>
            <w:vAlign w:val="center"/>
          </w:tcPr>
          <w:p>
            <w:pPr>
              <w:pStyle w:val="12"/>
            </w:pPr>
          </w:p>
        </w:tc>
        <w:tc>
          <w:tcPr>
            <w:tcW w:w="2551" w:type="dxa"/>
            <w:vAlign w:val="center"/>
          </w:tcPr>
          <w:p>
            <w:pPr>
              <w:pStyle w:val="12"/>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39.76</w:t>
            </w:r>
          </w:p>
        </w:tc>
        <w:tc>
          <w:tcPr>
            <w:tcW w:w="2551" w:type="dxa"/>
            <w:vAlign w:val="center"/>
          </w:tcPr>
          <w:p>
            <w:pPr>
              <w:pStyle w:val="12"/>
            </w:pPr>
          </w:p>
        </w:tc>
        <w:tc>
          <w:tcPr>
            <w:tcW w:w="2551" w:type="dxa"/>
            <w:vAlign w:val="center"/>
          </w:tcPr>
          <w:p>
            <w:pPr>
              <w:pStyle w:val="12"/>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17.05</w:t>
            </w:r>
          </w:p>
        </w:tc>
        <w:tc>
          <w:tcPr>
            <w:tcW w:w="2551" w:type="dxa"/>
            <w:vAlign w:val="center"/>
          </w:tcPr>
          <w:p>
            <w:pPr>
              <w:pStyle w:val="12"/>
            </w:pPr>
          </w:p>
        </w:tc>
        <w:tc>
          <w:tcPr>
            <w:tcW w:w="2551" w:type="dxa"/>
            <w:vAlign w:val="center"/>
          </w:tcPr>
          <w:p>
            <w:pPr>
              <w:pStyle w:val="12"/>
            </w:pPr>
            <w:r>
              <w:t>17.05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44.13</w:t>
            </w:r>
          </w:p>
        </w:tc>
        <w:tc>
          <w:tcPr>
            <w:tcW w:w="2551" w:type="dxa"/>
            <w:vAlign w:val="center"/>
          </w:tcPr>
          <w:p>
            <w:pPr>
              <w:pStyle w:val="12"/>
            </w:pPr>
            <w:r>
              <w:t>44.13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31.45</w:t>
            </w:r>
          </w:p>
        </w:tc>
        <w:tc>
          <w:tcPr>
            <w:tcW w:w="2551" w:type="dxa"/>
            <w:vAlign w:val="center"/>
          </w:tcPr>
          <w:p>
            <w:pPr>
              <w:pStyle w:val="12"/>
            </w:pPr>
            <w:r>
              <w:t>31.45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12.68</w:t>
            </w:r>
          </w:p>
        </w:tc>
        <w:tc>
          <w:tcPr>
            <w:tcW w:w="2551" w:type="dxa"/>
            <w:vAlign w:val="center"/>
          </w:tcPr>
          <w:p>
            <w:pPr>
              <w:pStyle w:val="12"/>
            </w:pPr>
            <w:r>
              <w:t>12.68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27.20</w:t>
            </w:r>
          </w:p>
        </w:tc>
        <w:tc>
          <w:tcPr>
            <w:tcW w:w="2551" w:type="dxa"/>
            <w:vAlign w:val="center"/>
          </w:tcPr>
          <w:p>
            <w:pPr>
              <w:pStyle w:val="16"/>
            </w:pPr>
          </w:p>
        </w:tc>
        <w:tc>
          <w:tcPr>
            <w:tcW w:w="2551" w:type="dxa"/>
            <w:vAlign w:val="center"/>
          </w:tcPr>
          <w:p>
            <w:pPr>
              <w:pStyle w:val="16"/>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27.20</w:t>
            </w:r>
          </w:p>
        </w:tc>
        <w:tc>
          <w:tcPr>
            <w:tcW w:w="2551" w:type="dxa"/>
            <w:vAlign w:val="center"/>
          </w:tcPr>
          <w:p>
            <w:pPr>
              <w:pStyle w:val="12"/>
            </w:pPr>
          </w:p>
        </w:tc>
        <w:tc>
          <w:tcPr>
            <w:tcW w:w="2551" w:type="dxa"/>
            <w:vAlign w:val="center"/>
          </w:tcPr>
          <w:p>
            <w:pPr>
              <w:pStyle w:val="12"/>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27.20</w:t>
            </w:r>
          </w:p>
        </w:tc>
        <w:tc>
          <w:tcPr>
            <w:tcW w:w="2551" w:type="dxa"/>
            <w:vAlign w:val="center"/>
          </w:tcPr>
          <w:p>
            <w:pPr>
              <w:pStyle w:val="12"/>
            </w:pPr>
          </w:p>
        </w:tc>
        <w:tc>
          <w:tcPr>
            <w:tcW w:w="2551" w:type="dxa"/>
            <w:vAlign w:val="center"/>
          </w:tcPr>
          <w:p>
            <w:pPr>
              <w:pStyle w:val="12"/>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27.20</w:t>
            </w:r>
          </w:p>
        </w:tc>
        <w:tc>
          <w:tcPr>
            <w:tcW w:w="2551" w:type="dxa"/>
            <w:vAlign w:val="center"/>
          </w:tcPr>
          <w:p>
            <w:pPr>
              <w:pStyle w:val="12"/>
            </w:pPr>
          </w:p>
        </w:tc>
        <w:tc>
          <w:tcPr>
            <w:tcW w:w="2551" w:type="dxa"/>
            <w:vAlign w:val="center"/>
          </w:tcPr>
          <w:p>
            <w:pPr>
              <w:pStyle w:val="12"/>
            </w:pPr>
            <w:r>
              <w:t>27.20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901晋州市总十庄镇人民政府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4.85</w:t>
            </w:r>
          </w:p>
        </w:tc>
        <w:tc>
          <w:tcPr>
            <w:tcW w:w="2381" w:type="dxa"/>
            <w:vAlign w:val="center"/>
          </w:tcPr>
          <w:p>
            <w:pPr>
              <w:pStyle w:val="16"/>
            </w:pPr>
            <w:r>
              <w:t>4.85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晋州市总十庄镇人民政府2026年部门预算信息公开情况说明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晋州市总十庄镇人民政府2026年部门预算信息公开情况说明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按照《中华人民共和国预算法》、《地方预决算公开操作规程》和《关于进一步推进预算公开工作的实施意见》规定，现将晋州市总十庄镇人民政府2026年部门预算公开如下：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8"/>
      </w:pPr>
      <w:r>
        <w:t>（二）讨论和决定本镇经济建设、政治建设、文化建设、社会建设、生态文明建设和党的建设以及乡村振兴中的重大问题。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的经济、教育、科学、文化、卫生健康、体育事业和财政、统计、民政、司法行政等行政工作。落实本行政区域内发展规划、专项规划、区域规划、国土空间规划。</w:t>
      </w:r>
    </w:p>
    <w:p>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（七）按照干部管理权限，负责对干部的教育、培训、选拔、考核和监督工作。协助管理上级有关部门驻镇单位的干部。做好人才服务工作。</w:t>
      </w:r>
    </w:p>
    <w:p>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晋州市总十庄镇人民政府本级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按照预算管理有关规定，目前部门预算的编制实行综合预算管理，即全部收入和支出都反映在预算中。晋州市总十庄镇人民政府机关及所属事业单位的收支包含在部门预算中。</w:t>
      </w:r>
    </w:p>
    <w:p>
      <w:pPr>
        <w:pStyle w:val="19"/>
      </w:pPr>
      <w:r>
        <w:t>1、收入说明</w:t>
      </w:r>
    </w:p>
    <w:p>
      <w:pPr>
        <w:pStyle w:val="19"/>
      </w:pPr>
      <w:r>
        <w:t>反映本部门当年全部收入。2026年预算收入2708.45万元，其中：一般公共预算收入1742.21万元，基金预算收入27.20万元，国有资本经营预算收入0.00万元，财政专户核拨收入0.00万元，单位资金收入0.00万元，上年结转结余939.04万元。</w:t>
      </w:r>
    </w:p>
    <w:p>
      <w:pPr>
        <w:pStyle w:val="19"/>
      </w:pPr>
      <w:r>
        <w:t>2、支出说明</w:t>
      </w:r>
    </w:p>
    <w:p>
      <w:pPr>
        <w:pStyle w:val="19"/>
      </w:pPr>
      <w:r>
        <w:t>收支预算总表支出栏、基本支出表、项目支出表按经济分类和支出功能分类科目编制，反映晋州市总十庄镇人民政府年度部门预算中支出预算的总体情况。2026年支出预算2708.45万元，其中基本支出1114.44万元，包括人员经费931.79万元和日常公用经费182.65万元；项目支出1594.01万元，主要为(业务费），村级支出-村党组织活动经费，村级支出-服务群众专项经费，冀财农[2025]126号提前下达2026年省级农村综合改革转移支付资金，冀财预[2025]35号中央提前下达2026年革命老区转移支付预算（总十庄镇总十庄村、射佛头村、盐厂寨村村内道路改造项目），退役人员相关费用，维稳经费，武装工作专项经费，消防经费，总十庄镇污水处理站运行经费；预计下年使用的单位资金结余0.00万元。委托业务费共计安排89.80万元，主要用于因技术原因确需对外委托的辅助性工作和确有必要对外委托开展咨询、评审、规划等工作。</w:t>
      </w:r>
    </w:p>
    <w:p>
      <w:pPr>
        <w:pStyle w:val="19"/>
      </w:pPr>
      <w:r>
        <w:t>3、比上年增减情况</w:t>
      </w:r>
    </w:p>
    <w:p>
      <w:pPr>
        <w:pStyle w:val="19"/>
      </w:pPr>
      <w:r>
        <w:t>2026年预算收支安排2708.45万元，较2025年预算增加794.04万元，其中：基本支出增加89.82万元，主要为本年度新增公务员与事业编，人员经费增加，公用经费增加。项目支出增加704.22万元，主要为较上年新增冀财预[2025]35号中央提前下达2026年革命老区转移支付预算（总十庄镇总十庄村、射佛头村、盐厂寨村村内道路改造项目）和冀财农[2025]126号提前下达2026年省级农村综合改革转移支付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2026年，我部门机关运行经费共计安排182.65万元，主要用于日常维修、办公用房水电费、办公用房取暖费、办公用房物业管理费等日常运行支出。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认真落实国家的方针、政策，稳步推进作风建设，加强对权利的监督和制约。严格依法行政，充分发挥对社会事务、综合事务与经济事务的管理职能，加强对本镇全体民众的政策引导，制定本镇的发展规划，为全镇人民提供公共服务。主动维护社会稳定与安全，积极构建和谐社会。按照晋州市市委、政府等上级机关对乡镇各项工作安排，进一步推进新农村建设，加快农村基础设施建设，保护农业资源，建设自然生态。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预算和财政资源配置的管理，保障政府机关人员、村干部基本工资及补助经费的发放，按时兑付村民的地力补偿、五保、低保、民政优抚以及扶贫工作领域的各项资金。按时、按质、按量完成各项工作任务，确保总十庄镇的社会安全与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（一）开展党风党纪教育，加强党内监督。</w:t>
      </w:r>
    </w:p>
    <w:p>
      <w:pPr>
        <w:pStyle w:val="23"/>
      </w:pPr>
      <w:r>
        <w:t>绩效目标：扎实开展党风党纪教育，宣传典型，弘扬正气和优良传统，推进廉洁文化建设，不断增强广大党员干部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对地下水污染的防治，保护饮用水源，整治污染水体，监督水污染源，做好整体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绩效目标：加强自然生态保护，解决影响群众生活和健康较为直接的饮用水安全、生活垃圾和污水治理、畜禽养殖污染治理防治等突出环境问题，改善环农村人居环境质量。</w:t>
      </w:r>
    </w:p>
    <w:p>
      <w:pPr>
        <w:pStyle w:val="23"/>
      </w:pPr>
      <w:r>
        <w:t>绩效指标：上级城乡环境综合治理机关和群众满意度95%以上；聘请总十庄镇环境保洁人员业务培训1—2次；保障总十庄镇整体环境随时随地干净、整洁。</w:t>
      </w:r>
    </w:p>
    <w:p>
      <w:pPr>
        <w:pStyle w:val="23"/>
      </w:pPr>
      <w:r>
        <w:t>（九）对食品安全进行监管，及时发现和排除食品安全问题，确保大型活动期间的餐饮安全。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绩效指标：不定时进行执法检查，降低食品安全事故发生率。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2.加强支出管理。通过优化支出结构、编细编实预算、尽快启动项目、及时支付资金等多种措施，确保支出进度达标。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培训调研。通过培训，加强人才队伍建设，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13018326P000328103857</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1.保证基层正常运转,保证镇工作顺利开展，提升我镇形象，促进经济发展，维护社会稳定。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综合业务工作完成率</w:t>
            </w:r>
          </w:p>
        </w:tc>
        <w:tc>
          <w:tcPr>
            <w:tcW w:w="5386" w:type="dxa"/>
            <w:vAlign w:val="center"/>
          </w:tcPr>
          <w:p>
            <w:pPr>
              <w:pStyle w:val="13"/>
            </w:pPr>
            <w:r>
              <w:t>综合业务工作完成率</w:t>
            </w:r>
          </w:p>
        </w:tc>
        <w:tc>
          <w:tcPr>
            <w:tcW w:w="2268" w:type="dxa"/>
            <w:vAlign w:val="center"/>
          </w:tcPr>
          <w:p>
            <w:pPr>
              <w:pStyle w:val="13"/>
            </w:pPr>
            <w:r>
              <w:t>≥95%</w:t>
            </w:r>
          </w:p>
        </w:tc>
        <w:tc>
          <w:tcPr>
            <w:tcW w:w="1276" w:type="dxa"/>
            <w:vAlign w:val="center"/>
          </w:tcPr>
          <w:p>
            <w:pPr>
              <w:pStyle w:val="13"/>
            </w:pPr>
            <w:r>
              <w:t>根据工作实际情况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机关运行工作保障率</w:t>
            </w:r>
          </w:p>
        </w:tc>
        <w:tc>
          <w:tcPr>
            <w:tcW w:w="5386" w:type="dxa"/>
            <w:vAlign w:val="center"/>
          </w:tcPr>
          <w:p>
            <w:pPr>
              <w:pStyle w:val="13"/>
            </w:pPr>
            <w:r>
              <w:t>机关运行工作保障率</w:t>
            </w:r>
          </w:p>
        </w:tc>
        <w:tc>
          <w:tcPr>
            <w:tcW w:w="2268" w:type="dxa"/>
            <w:vAlign w:val="center"/>
          </w:tcPr>
          <w:p>
            <w:pPr>
              <w:pStyle w:val="13"/>
            </w:pPr>
            <w:r>
              <w:t>≥95%</w:t>
            </w:r>
          </w:p>
        </w:tc>
        <w:tc>
          <w:tcPr>
            <w:tcW w:w="1276" w:type="dxa"/>
            <w:vAlign w:val="center"/>
          </w:tcPr>
          <w:p>
            <w:pPr>
              <w:pStyle w:val="13"/>
            </w:pPr>
            <w:r>
              <w:t>根据工作实际情况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≥95%</w:t>
            </w:r>
          </w:p>
        </w:tc>
        <w:tc>
          <w:tcPr>
            <w:tcW w:w="1276" w:type="dxa"/>
            <w:vAlign w:val="center"/>
          </w:tcPr>
          <w:p>
            <w:pPr>
              <w:pStyle w:val="13"/>
            </w:pPr>
            <w:r>
              <w:t>根据工作实际情况</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100万元</w:t>
            </w:r>
          </w:p>
        </w:tc>
        <w:tc>
          <w:tcPr>
            <w:tcW w:w="1276" w:type="dxa"/>
            <w:vAlign w:val="center"/>
          </w:tcPr>
          <w:p>
            <w:pPr>
              <w:pStyle w:val="13"/>
            </w:pPr>
            <w:r>
              <w:t>根据工作实际情况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可持续性服务</w:t>
            </w:r>
          </w:p>
        </w:tc>
        <w:tc>
          <w:tcPr>
            <w:tcW w:w="1276" w:type="dxa"/>
            <w:vAlign w:val="center"/>
          </w:tcPr>
          <w:p>
            <w:pPr>
              <w:pStyle w:val="13"/>
            </w:pPr>
            <w:r>
              <w:t>根据工作实际情况</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w:t>
            </w:r>
          </w:p>
          <w:p>
            <w:pPr>
              <w:pStyle w:val="13"/>
            </w:pPr>
          </w:p>
        </w:tc>
        <w:tc>
          <w:tcPr>
            <w:tcW w:w="2268" w:type="dxa"/>
            <w:vAlign w:val="center"/>
          </w:tcPr>
          <w:p>
            <w:pPr>
              <w:pStyle w:val="13"/>
            </w:pPr>
            <w:r>
              <w:t>≥95%</w:t>
            </w:r>
          </w:p>
        </w:tc>
        <w:tc>
          <w:tcPr>
            <w:tcW w:w="1276" w:type="dxa"/>
            <w:vAlign w:val="center"/>
          </w:tcPr>
          <w:p>
            <w:pPr>
              <w:pStyle w:val="13"/>
            </w:pPr>
            <w:r>
              <w:t>根据工作实际情况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13018326P00000510060T</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38.58</w:t>
            </w:r>
          </w:p>
        </w:tc>
        <w:tc>
          <w:tcPr>
            <w:tcW w:w="2835" w:type="dxa"/>
            <w:vAlign w:val="center"/>
          </w:tcPr>
          <w:p>
            <w:pPr>
              <w:pStyle w:val="11"/>
            </w:pPr>
            <w:r>
              <w:t>其中：财政    资金</w:t>
            </w:r>
          </w:p>
        </w:tc>
        <w:tc>
          <w:tcPr>
            <w:tcW w:w="2551" w:type="dxa"/>
            <w:vAlign w:val="center"/>
          </w:tcPr>
          <w:p>
            <w:pPr>
              <w:pStyle w:val="13"/>
            </w:pPr>
            <w:r>
              <w:t>38.58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用于乡镇党建活动安排支出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1.根据晋州市市委、市政府等上级机关关于党建工作安排的要求，保障各村党建工作正常运行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全镇21个村党员数量</w:t>
            </w:r>
          </w:p>
        </w:tc>
        <w:tc>
          <w:tcPr>
            <w:tcW w:w="5386" w:type="dxa"/>
            <w:vAlign w:val="center"/>
          </w:tcPr>
          <w:p>
            <w:pPr>
              <w:pStyle w:val="13"/>
            </w:pPr>
            <w:r>
              <w:t>全镇21个村党员数量</w:t>
            </w:r>
          </w:p>
        </w:tc>
        <w:tc>
          <w:tcPr>
            <w:tcW w:w="2268" w:type="dxa"/>
            <w:vAlign w:val="center"/>
          </w:tcPr>
          <w:p>
            <w:pPr>
              <w:pStyle w:val="13"/>
            </w:pPr>
            <w:r>
              <w:t>1929个</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各项工作及时完成率</w:t>
            </w:r>
          </w:p>
        </w:tc>
        <w:tc>
          <w:tcPr>
            <w:tcW w:w="5386" w:type="dxa"/>
            <w:vAlign w:val="center"/>
          </w:tcPr>
          <w:p>
            <w:pPr>
              <w:pStyle w:val="13"/>
            </w:pPr>
            <w:r>
              <w:t>各项工作及时完成率</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本项目资金成本</w:t>
            </w:r>
          </w:p>
        </w:tc>
        <w:tc>
          <w:tcPr>
            <w:tcW w:w="5386" w:type="dxa"/>
            <w:vAlign w:val="center"/>
          </w:tcPr>
          <w:p>
            <w:pPr>
              <w:pStyle w:val="13"/>
            </w:pPr>
            <w:r>
              <w:t>本项目资金成本</w:t>
            </w:r>
          </w:p>
        </w:tc>
        <w:tc>
          <w:tcPr>
            <w:tcW w:w="2268" w:type="dxa"/>
            <w:vAlign w:val="center"/>
          </w:tcPr>
          <w:p>
            <w:pPr>
              <w:pStyle w:val="13"/>
            </w:pPr>
            <w:r>
              <w:t>38.58万元</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保障服务能力，加强党组织建设</w:t>
            </w:r>
          </w:p>
        </w:tc>
        <w:tc>
          <w:tcPr>
            <w:tcW w:w="5386" w:type="dxa"/>
            <w:vAlign w:val="center"/>
          </w:tcPr>
          <w:p>
            <w:pPr>
              <w:pStyle w:val="13"/>
            </w:pPr>
            <w:r>
              <w:t>保障服务能力，加强党组织建设</w:t>
            </w:r>
          </w:p>
        </w:tc>
        <w:tc>
          <w:tcPr>
            <w:tcW w:w="2268" w:type="dxa"/>
            <w:vAlign w:val="center"/>
          </w:tcPr>
          <w:p>
            <w:pPr>
              <w:pStyle w:val="13"/>
            </w:pPr>
            <w:r>
              <w:t>有效保障各村党建工作</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13018326P00000510061E</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用于各村级党组织运转支出。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1.扎实推进我镇基层服务型党组织建设，进一步提升村党组织服务群众的质量和效果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全镇村庄数量</w:t>
            </w:r>
          </w:p>
        </w:tc>
        <w:tc>
          <w:tcPr>
            <w:tcW w:w="5386" w:type="dxa"/>
            <w:vAlign w:val="center"/>
          </w:tcPr>
          <w:p>
            <w:pPr>
              <w:pStyle w:val="13"/>
            </w:pPr>
            <w:r>
              <w:t>全镇村庄数量</w:t>
            </w:r>
          </w:p>
        </w:tc>
        <w:tc>
          <w:tcPr>
            <w:tcW w:w="2268" w:type="dxa"/>
            <w:vAlign w:val="center"/>
          </w:tcPr>
          <w:p>
            <w:pPr>
              <w:pStyle w:val="13"/>
            </w:pPr>
            <w:r>
              <w:t>21个</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w:t>
            </w:r>
          </w:p>
        </w:tc>
        <w:tc>
          <w:tcPr>
            <w:tcW w:w="5386" w:type="dxa"/>
            <w:vAlign w:val="center"/>
          </w:tcPr>
          <w:p>
            <w:pPr>
              <w:pStyle w:val="13"/>
            </w:pPr>
            <w:r>
              <w:t>项目完成质量</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≥95%</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105万元</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改善群众生活环境</w:t>
            </w:r>
          </w:p>
        </w:tc>
        <w:tc>
          <w:tcPr>
            <w:tcW w:w="5386" w:type="dxa"/>
            <w:vAlign w:val="center"/>
          </w:tcPr>
          <w:p>
            <w:pPr>
              <w:pStyle w:val="13"/>
            </w:pPr>
            <w:r>
              <w:t>改善群众生活环境</w:t>
            </w:r>
          </w:p>
        </w:tc>
        <w:tc>
          <w:tcPr>
            <w:tcW w:w="2268" w:type="dxa"/>
            <w:vAlign w:val="center"/>
          </w:tcPr>
          <w:p>
            <w:pPr>
              <w:pStyle w:val="13"/>
            </w:pPr>
            <w:r>
              <w:t>有效完成</w:t>
            </w:r>
          </w:p>
        </w:tc>
        <w:tc>
          <w:tcPr>
            <w:tcW w:w="1276" w:type="dxa"/>
            <w:vAlign w:val="center"/>
          </w:tcPr>
          <w:p>
            <w:pPr>
              <w:pStyle w:val="13"/>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我镇村民满意度</w:t>
            </w:r>
          </w:p>
        </w:tc>
        <w:tc>
          <w:tcPr>
            <w:tcW w:w="5386" w:type="dxa"/>
            <w:vAlign w:val="center"/>
          </w:tcPr>
          <w:p>
            <w:pPr>
              <w:pStyle w:val="13"/>
            </w:pPr>
            <w:r>
              <w:t>我镇村民满意度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4、冀财建[2025]114号以工代赈2025年第三批中央基建投资预算绩效目标表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13018325P00006411364F</w:t>
            </w:r>
          </w:p>
        </w:tc>
        <w:tc>
          <w:tcPr>
            <w:tcW w:w="2835" w:type="dxa"/>
            <w:vAlign w:val="center"/>
          </w:tcPr>
          <w:p>
            <w:pPr>
              <w:pStyle w:val="11"/>
            </w:pPr>
            <w:r>
              <w:t>项目名称</w:t>
            </w:r>
          </w:p>
        </w:tc>
        <w:tc>
          <w:tcPr>
            <w:tcW w:w="6095" w:type="dxa"/>
            <w:gridSpan w:val="3"/>
            <w:vAlign w:val="center"/>
          </w:tcPr>
          <w:p>
            <w:pPr>
              <w:pStyle w:val="13"/>
            </w:pPr>
            <w:r>
              <w:t>冀财建[2025]114号以工代赈2025年第三批中央基建投资预算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239.31</w:t>
            </w:r>
          </w:p>
        </w:tc>
        <w:tc>
          <w:tcPr>
            <w:tcW w:w="2835" w:type="dxa"/>
            <w:vAlign w:val="center"/>
          </w:tcPr>
          <w:p>
            <w:pPr>
              <w:pStyle w:val="11"/>
            </w:pPr>
            <w:r>
              <w:t>其中：财政    资金</w:t>
            </w:r>
          </w:p>
        </w:tc>
        <w:tc>
          <w:tcPr>
            <w:tcW w:w="2551" w:type="dxa"/>
            <w:vAlign w:val="center"/>
          </w:tcPr>
          <w:p>
            <w:pPr>
              <w:pStyle w:val="13"/>
            </w:pPr>
            <w:r>
              <w:t>239.31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实施基础设施建设，吸纳重点人群，实现就业增收。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1.实施基础设施建设，吸纳重点人群，实现就业增收。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5个</w:t>
            </w:r>
          </w:p>
        </w:tc>
        <w:tc>
          <w:tcPr>
            <w:tcW w:w="1276" w:type="dxa"/>
            <w:vAlign w:val="center"/>
          </w:tcPr>
          <w:p>
            <w:pPr>
              <w:pStyle w:val="13"/>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工程竣工验收合格率</w:t>
            </w:r>
          </w:p>
        </w:tc>
        <w:tc>
          <w:tcPr>
            <w:tcW w:w="5386" w:type="dxa"/>
            <w:vAlign w:val="center"/>
          </w:tcPr>
          <w:p>
            <w:pPr>
              <w:pStyle w:val="13"/>
            </w:pPr>
            <w:r>
              <w:t>工程竣工验收合格率</w:t>
            </w:r>
          </w:p>
        </w:tc>
        <w:tc>
          <w:tcPr>
            <w:tcW w:w="2268" w:type="dxa"/>
            <w:vAlign w:val="center"/>
          </w:tcPr>
          <w:p>
            <w:pPr>
              <w:pStyle w:val="13"/>
            </w:pPr>
            <w:r>
              <w:t>≥95%</w:t>
            </w:r>
          </w:p>
        </w:tc>
        <w:tc>
          <w:tcPr>
            <w:tcW w:w="1276" w:type="dxa"/>
            <w:vAlign w:val="center"/>
          </w:tcPr>
          <w:p>
            <w:pPr>
              <w:pStyle w:val="13"/>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项目按计划时间完成率</w:t>
            </w:r>
          </w:p>
        </w:tc>
        <w:tc>
          <w:tcPr>
            <w:tcW w:w="5386" w:type="dxa"/>
            <w:vAlign w:val="center"/>
          </w:tcPr>
          <w:p>
            <w:pPr>
              <w:pStyle w:val="13"/>
            </w:pPr>
            <w:r>
              <w:t>项目按计划时间完成率</w:t>
            </w:r>
          </w:p>
        </w:tc>
        <w:tc>
          <w:tcPr>
            <w:tcW w:w="2268" w:type="dxa"/>
            <w:vAlign w:val="center"/>
          </w:tcPr>
          <w:p>
            <w:pPr>
              <w:pStyle w:val="13"/>
            </w:pPr>
            <w:r>
              <w:t>≥95%</w:t>
            </w:r>
          </w:p>
        </w:tc>
        <w:tc>
          <w:tcPr>
            <w:tcW w:w="1276" w:type="dxa"/>
            <w:vAlign w:val="center"/>
          </w:tcPr>
          <w:p>
            <w:pPr>
              <w:pStyle w:val="13"/>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425万元</w:t>
            </w:r>
          </w:p>
        </w:tc>
        <w:tc>
          <w:tcPr>
            <w:tcW w:w="1276" w:type="dxa"/>
            <w:vAlign w:val="center"/>
          </w:tcPr>
          <w:p>
            <w:pPr>
              <w:pStyle w:val="13"/>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社会稳定水平提升</w:t>
            </w:r>
          </w:p>
        </w:tc>
        <w:tc>
          <w:tcPr>
            <w:tcW w:w="5386" w:type="dxa"/>
            <w:vAlign w:val="center"/>
          </w:tcPr>
          <w:p>
            <w:pPr>
              <w:pStyle w:val="13"/>
            </w:pPr>
            <w:r>
              <w:t>社会稳定水平提升</w:t>
            </w:r>
          </w:p>
        </w:tc>
        <w:tc>
          <w:tcPr>
            <w:tcW w:w="2268" w:type="dxa"/>
            <w:vAlign w:val="center"/>
          </w:tcPr>
          <w:p>
            <w:pPr>
              <w:pStyle w:val="13"/>
            </w:pPr>
            <w:r>
              <w:t>社会稳定水平提升</w:t>
            </w:r>
          </w:p>
        </w:tc>
        <w:tc>
          <w:tcPr>
            <w:tcW w:w="1276" w:type="dxa"/>
            <w:vAlign w:val="center"/>
          </w:tcPr>
          <w:p>
            <w:pPr>
              <w:pStyle w:val="13"/>
            </w:pPr>
            <w:r>
              <w:t>《河北省财政厅关于下达以工代赈 ⒛25年 第三批 中央基建投资预算的通知》(冀 财建 (⒛25)114号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受益群众的满意度</w:t>
            </w:r>
          </w:p>
        </w:tc>
        <w:tc>
          <w:tcPr>
            <w:tcW w:w="5386" w:type="dxa"/>
            <w:vAlign w:val="center"/>
          </w:tcPr>
          <w:p>
            <w:pPr>
              <w:pStyle w:val="13"/>
            </w:pPr>
            <w:r>
              <w:t>受益群众的满意度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5、冀财建[2025]54号下达2025年省级第一批省预算内基建投资（晋州市总十庄镇“河北净菜”生产示范基地基础设施建设项目）绩效目标表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13018325P00006411214T</w:t>
            </w:r>
          </w:p>
        </w:tc>
        <w:tc>
          <w:tcPr>
            <w:tcW w:w="2835" w:type="dxa"/>
            <w:vAlign w:val="center"/>
          </w:tcPr>
          <w:p>
            <w:pPr>
              <w:pStyle w:val="11"/>
            </w:pPr>
            <w:r>
              <w:t>项目名称</w:t>
            </w:r>
          </w:p>
        </w:tc>
        <w:tc>
          <w:tcPr>
            <w:tcW w:w="6095" w:type="dxa"/>
            <w:gridSpan w:val="3"/>
            <w:vAlign w:val="center"/>
          </w:tcPr>
          <w:p>
            <w:pPr>
              <w:pStyle w:val="13"/>
            </w:pPr>
            <w:r>
              <w:t>冀财建[2025]54号下达2025年省级第一批省预算内基建投资（晋州市总十庄镇“河北净菜”生产示范基地基础设施建设项目）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699.73</w:t>
            </w:r>
          </w:p>
        </w:tc>
        <w:tc>
          <w:tcPr>
            <w:tcW w:w="2835" w:type="dxa"/>
            <w:vAlign w:val="center"/>
          </w:tcPr>
          <w:p>
            <w:pPr>
              <w:pStyle w:val="11"/>
            </w:pPr>
            <w:r>
              <w:t>其中：财政    资金</w:t>
            </w:r>
          </w:p>
        </w:tc>
        <w:tc>
          <w:tcPr>
            <w:tcW w:w="2551" w:type="dxa"/>
            <w:vAlign w:val="center"/>
          </w:tcPr>
          <w:p>
            <w:pPr>
              <w:pStyle w:val="13"/>
            </w:pPr>
            <w:r>
              <w:t>699.73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推动总十庄镇乃至晋州市净菜加工业的发展，提高净菜服务水平，实现资源合理配置。带动总十庄区域净菜服务向正确方向发展，真正实现净菜服务对客户和市场支持所产生的综合效益。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的建设能有效推动总十庄镇乃至晋州市净菜加工业的发展，提高净菜服务水平，实现资源合理配置。带动总十庄区域净菜服务向正确方向发展，满足日益个性化的要求，真正实现净菜服务对客户和市场支持所产生的</w:t>
            </w:r>
            <w:bookmarkStart w:id="20" w:name="_GoBack"/>
            <w:bookmarkEnd w:id="20"/>
            <w:r>
              <w:t>综合效益。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净菜设施</w:t>
            </w:r>
          </w:p>
        </w:tc>
        <w:tc>
          <w:tcPr>
            <w:tcW w:w="5386" w:type="dxa"/>
            <w:vAlign w:val="center"/>
          </w:tcPr>
          <w:p>
            <w:pPr>
              <w:pStyle w:val="13"/>
            </w:pPr>
            <w:r>
              <w:t>净菜设施</w:t>
            </w:r>
          </w:p>
        </w:tc>
        <w:tc>
          <w:tcPr>
            <w:tcW w:w="2268" w:type="dxa"/>
            <w:vAlign w:val="center"/>
          </w:tcPr>
          <w:p>
            <w:pPr>
              <w:pStyle w:val="13"/>
            </w:pPr>
            <w:r>
              <w:t>新建12座菌菇大棚9000平方米；1座库房1470平方米；1座冷库1750平方米；购置8套制冷设备；新建1座鱼菜共生系统车间5500平方米。</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工程竣工验收合格率</w:t>
            </w:r>
          </w:p>
        </w:tc>
        <w:tc>
          <w:tcPr>
            <w:tcW w:w="5386" w:type="dxa"/>
            <w:vAlign w:val="center"/>
          </w:tcPr>
          <w:p>
            <w:pPr>
              <w:pStyle w:val="13"/>
            </w:pPr>
            <w:r>
              <w:t>工程竣工验收合格率</w:t>
            </w:r>
          </w:p>
        </w:tc>
        <w:tc>
          <w:tcPr>
            <w:tcW w:w="2268" w:type="dxa"/>
            <w:vAlign w:val="center"/>
          </w:tcPr>
          <w:p>
            <w:pPr>
              <w:pStyle w:val="13"/>
            </w:pPr>
            <w:r>
              <w:t>≥95%</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≥95%</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本项目实施的成本</w:t>
            </w:r>
          </w:p>
        </w:tc>
        <w:tc>
          <w:tcPr>
            <w:tcW w:w="5386" w:type="dxa"/>
            <w:vAlign w:val="center"/>
          </w:tcPr>
          <w:p>
            <w:pPr>
              <w:pStyle w:val="13"/>
            </w:pPr>
            <w:r>
              <w:t>本项目实施的成本</w:t>
            </w:r>
          </w:p>
        </w:tc>
        <w:tc>
          <w:tcPr>
            <w:tcW w:w="2268" w:type="dxa"/>
            <w:vAlign w:val="center"/>
          </w:tcPr>
          <w:p>
            <w:pPr>
              <w:pStyle w:val="13"/>
            </w:pPr>
            <w:r>
              <w:t>1000万元</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节能、智能化</w:t>
            </w:r>
          </w:p>
        </w:tc>
        <w:tc>
          <w:tcPr>
            <w:tcW w:w="5386" w:type="dxa"/>
            <w:vAlign w:val="center"/>
          </w:tcPr>
          <w:p>
            <w:pPr>
              <w:pStyle w:val="13"/>
            </w:pPr>
            <w:r>
              <w:t>节能、智能化</w:t>
            </w:r>
          </w:p>
        </w:tc>
        <w:tc>
          <w:tcPr>
            <w:tcW w:w="2268" w:type="dxa"/>
            <w:vAlign w:val="center"/>
          </w:tcPr>
          <w:p>
            <w:pPr>
              <w:pStyle w:val="13"/>
            </w:pPr>
            <w:r>
              <w:t>逐步提升</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提升河北净菜市场占有率</w:t>
            </w:r>
          </w:p>
        </w:tc>
        <w:tc>
          <w:tcPr>
            <w:tcW w:w="5386" w:type="dxa"/>
            <w:vAlign w:val="center"/>
          </w:tcPr>
          <w:p>
            <w:pPr>
              <w:pStyle w:val="13"/>
            </w:pPr>
            <w:r>
              <w:t>提升河北净菜市场占有率</w:t>
            </w:r>
          </w:p>
        </w:tc>
        <w:tc>
          <w:tcPr>
            <w:tcW w:w="2268" w:type="dxa"/>
            <w:vAlign w:val="center"/>
          </w:tcPr>
          <w:p>
            <w:pPr>
              <w:pStyle w:val="13"/>
            </w:pPr>
            <w:r>
              <w:t>逐步提升</w:t>
            </w:r>
          </w:p>
        </w:tc>
        <w:tc>
          <w:tcPr>
            <w:tcW w:w="1276" w:type="dxa"/>
            <w:vAlign w:val="center"/>
          </w:tcPr>
          <w:p>
            <w:pPr>
              <w:pStyle w:val="13"/>
            </w:pPr>
            <w:r>
              <w:t>《河北省财政厅关于下达2025年第一批省预算内基建投资预算的通知》（冀财建[2025]54号）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受益群众和机构满意度</w:t>
            </w:r>
          </w:p>
        </w:tc>
        <w:tc>
          <w:tcPr>
            <w:tcW w:w="5386" w:type="dxa"/>
            <w:vAlign w:val="center"/>
          </w:tcPr>
          <w:p>
            <w:pPr>
              <w:pStyle w:val="13"/>
            </w:pPr>
            <w:r>
              <w:t>受益群众和机构满意度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6、冀财农[2025]126号提前下达2026年省级农村综合改革转移支付资金（总十庄镇东钓鱼台村）绩效目标表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13018326P00033010050F</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冀财农[2025]126号提前下达2026年省级农村综合改革转移支付资金（总十庄镇东钓鱼台村）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用于修建我镇东台村村内的道路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9万元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农村面貌改善提升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7、冀财农[2025]126号提前下达2026年省级农村综合改革转移支付资金（总十庄镇官庄村）绩效目标表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13018326P00033010053A</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冀财农[2025]126号提前下达2026年省级农村综合改革转移支付资金（总十庄镇官庄村）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用于修建我镇官庄村村内道路。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39万元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农村面貌改造提升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8、冀财农[2025]126号提前下达2026年省级农村综合改革转移支付资金（总十庄镇河沟村）绩效目标表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13018326P00033010054X</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冀财农[2025]126号提前下达2026年省级农村综合改革转移支付资金（总十庄镇河沟村）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用于修建我镇河沟村村内道路。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53万元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农村面貌改造提升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9、冀财农[2025]126号提前下达2026年省级农村综合改革转移支付资金（总十庄镇射佛头村）绩效目标表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13018326P000330100513</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冀财农[2025]126号提前下达2026年省级农村综合改革转移支付资金（总十庄镇射佛头村）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用于修建我镇射佛头村村内道路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12万元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农村面貌改善提升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10、冀财农[2025]126号提前下达2026年省级农村综合改革转移支付资金（总十庄镇武邱村）绩效目标表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13018326P00033010055H</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冀财农[2025]126号提前下达2026年省级农村综合改革转移支付资金（总十庄镇武邱村）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用于修建我镇武邱村村内道路。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55万元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农村面貌改善提升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11、冀财农[2025]126号提前下达2026年省级农村综合改革转移支付资金（总十庄镇枣园村）绩效目标表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13018326P00033010052N</w:t>
            </w:r>
          </w:p>
        </w:tc>
        <w:tc>
          <w:tcPr>
            <w:tcW w:w="2835" w:type="dxa"/>
            <w:vAlign w:val="center"/>
          </w:tcPr>
          <w:p>
            <w:pPr>
              <w:pStyle w:val="11"/>
            </w:pPr>
            <w:r>
              <w:t>项目名称</w:t>
            </w:r>
          </w:p>
        </w:tc>
        <w:tc>
          <w:tcPr>
            <w:tcW w:w="6095" w:type="dxa"/>
            <w:gridSpan w:val="3"/>
            <w:vAlign w:val="center"/>
          </w:tcPr>
          <w:p>
            <w:pPr>
              <w:pStyle w:val="13"/>
            </w:pPr>
            <w:r>
              <w:t>冀财农[2025]126号提前下达2026年省级农村综合改革转移支付资金（总十庄镇枣园村）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用于修建我镇枣园村村内道路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1.促进我镇农村各项事业发展，改善和保障民生，方便群众出行，方便农副产品运输，带动经济发展。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1个村</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道路验收合格率</w:t>
            </w:r>
          </w:p>
        </w:tc>
        <w:tc>
          <w:tcPr>
            <w:tcW w:w="5386" w:type="dxa"/>
            <w:vAlign w:val="center"/>
          </w:tcPr>
          <w:p>
            <w:pPr>
              <w:pStyle w:val="13"/>
            </w:pPr>
            <w:r>
              <w:t>道路验收合格率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29万元</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农村面貌改善提升</w:t>
            </w:r>
          </w:p>
        </w:tc>
        <w:tc>
          <w:tcPr>
            <w:tcW w:w="2268" w:type="dxa"/>
            <w:vAlign w:val="center"/>
          </w:tcPr>
          <w:p>
            <w:pPr>
              <w:pStyle w:val="13"/>
            </w:pPr>
            <w:r>
              <w:t>农村面貌改善提升</w:t>
            </w:r>
          </w:p>
        </w:tc>
        <w:tc>
          <w:tcPr>
            <w:tcW w:w="1276" w:type="dxa"/>
            <w:vAlign w:val="center"/>
          </w:tcPr>
          <w:p>
            <w:pPr>
              <w:pStyle w:val="13"/>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村民对道路修建的满意度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12、冀财预[2025]35号中央提前下达2026年革命老区转移支付预算（总十庄镇总十庄村、射佛头村、盐厂寨村村内道路改造项目）绩效目标表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13018326P00009910014M</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冀财预[2025]35号中央提前下达2026年革命老区转移支付预算（总十庄镇总十庄村、射佛头村、盐厂寨村村内道路改造项目）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用于修建我镇总十庄村、射佛头村、盐厂寨村三个村的村内道路</w:t>
            </w:r>
            <w:r>
              <w:tab/>
            </w: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1.促进革命老区各项事业发展，支持革命老区改善和保障民生，方便群众出行，方便农副产品运输，带动经济发展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道路修建村庄数</w:t>
            </w:r>
          </w:p>
        </w:tc>
        <w:tc>
          <w:tcPr>
            <w:tcW w:w="5386" w:type="dxa"/>
            <w:vAlign w:val="center"/>
          </w:tcPr>
          <w:p>
            <w:pPr>
              <w:pStyle w:val="13"/>
            </w:pPr>
            <w:r>
              <w:t>道路修建村庄数</w:t>
            </w:r>
          </w:p>
        </w:tc>
        <w:tc>
          <w:tcPr>
            <w:tcW w:w="2268" w:type="dxa"/>
            <w:vAlign w:val="center"/>
          </w:tcPr>
          <w:p>
            <w:pPr>
              <w:pStyle w:val="13"/>
            </w:pPr>
            <w:r>
              <w:t>3个</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验收完成合格率</w:t>
            </w:r>
          </w:p>
        </w:tc>
        <w:tc>
          <w:tcPr>
            <w:tcW w:w="5386" w:type="dxa"/>
            <w:vAlign w:val="center"/>
          </w:tcPr>
          <w:p>
            <w:pPr>
              <w:pStyle w:val="13"/>
            </w:pPr>
            <w:r>
              <w:t>道路通过各项验收指标的合格率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道路修建所需资金成本</w:t>
            </w:r>
          </w:p>
        </w:tc>
        <w:tc>
          <w:tcPr>
            <w:tcW w:w="2268" w:type="dxa"/>
            <w:vAlign w:val="center"/>
          </w:tcPr>
          <w:p>
            <w:pPr>
              <w:pStyle w:val="13"/>
            </w:pPr>
            <w:r>
              <w:t>100万元</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农村面貌改善提升</w:t>
            </w:r>
          </w:p>
        </w:tc>
        <w:tc>
          <w:tcPr>
            <w:tcW w:w="5386" w:type="dxa"/>
            <w:vAlign w:val="center"/>
          </w:tcPr>
          <w:p>
            <w:pPr>
              <w:pStyle w:val="13"/>
            </w:pPr>
            <w:r>
              <w:t>方便群众出行，方便农产品运输</w:t>
            </w:r>
          </w:p>
        </w:tc>
        <w:tc>
          <w:tcPr>
            <w:tcW w:w="2268" w:type="dxa"/>
            <w:vAlign w:val="center"/>
          </w:tcPr>
          <w:p>
            <w:pPr>
              <w:pStyle w:val="13"/>
            </w:pPr>
            <w:r>
              <w:t>方便群众出行，方便农产品运输</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村民对道路修建的满意度</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13、退役人员相关费用绩效目标表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13018326P00032810419U</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16.19</w:t>
            </w:r>
          </w:p>
        </w:tc>
        <w:tc>
          <w:tcPr>
            <w:tcW w:w="2835" w:type="dxa"/>
            <w:vAlign w:val="center"/>
          </w:tcPr>
          <w:p>
            <w:pPr>
              <w:pStyle w:val="11"/>
            </w:pPr>
            <w:r>
              <w:t>其中：财政    资金</w:t>
            </w:r>
          </w:p>
        </w:tc>
        <w:tc>
          <w:tcPr>
            <w:tcW w:w="2551" w:type="dxa"/>
            <w:vAlign w:val="center"/>
          </w:tcPr>
          <w:p>
            <w:pPr>
              <w:pStyle w:val="13"/>
            </w:pPr>
            <w:r>
              <w:t>16.19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用于发放我镇17名退役人员工资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17人</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16.19万元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切实保障退役军人权益</w:t>
            </w:r>
          </w:p>
        </w:tc>
        <w:tc>
          <w:tcPr>
            <w:tcW w:w="5386" w:type="dxa"/>
            <w:vAlign w:val="center"/>
          </w:tcPr>
          <w:p>
            <w:pPr>
              <w:pStyle w:val="13"/>
            </w:pPr>
            <w:r>
              <w:t>切实保障退役军人权益</w:t>
            </w:r>
          </w:p>
        </w:tc>
        <w:tc>
          <w:tcPr>
            <w:tcW w:w="2268" w:type="dxa"/>
            <w:vAlign w:val="center"/>
          </w:tcPr>
          <w:p>
            <w:pPr>
              <w:pStyle w:val="13"/>
            </w:pPr>
            <w:r>
              <w:t>保障退役人员权益维护镇域内的稳定</w:t>
            </w:r>
          </w:p>
          <w:p>
            <w:pPr>
              <w:pStyle w:val="13"/>
            </w:pP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切实保障退役军人权益</w:t>
            </w:r>
          </w:p>
        </w:tc>
        <w:tc>
          <w:tcPr>
            <w:tcW w:w="5386" w:type="dxa"/>
            <w:vAlign w:val="center"/>
          </w:tcPr>
          <w:p>
            <w:pPr>
              <w:pStyle w:val="13"/>
            </w:pPr>
            <w:r>
              <w:t>切实保障退役军人权益</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13018326P00032810391L</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39.20</w:t>
            </w:r>
          </w:p>
        </w:tc>
        <w:tc>
          <w:tcPr>
            <w:tcW w:w="2835" w:type="dxa"/>
            <w:vAlign w:val="center"/>
          </w:tcPr>
          <w:p>
            <w:pPr>
              <w:pStyle w:val="11"/>
            </w:pPr>
            <w:r>
              <w:t>其中：财政    资金</w:t>
            </w:r>
          </w:p>
        </w:tc>
        <w:tc>
          <w:tcPr>
            <w:tcW w:w="2551" w:type="dxa"/>
            <w:vAlign w:val="center"/>
          </w:tcPr>
          <w:p>
            <w:pPr>
              <w:pStyle w:val="13"/>
            </w:pPr>
            <w:r>
              <w:t>39.20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1.使我镇信访形势持续保持平稳、有序、可控的良好局面，为维护全镇社会稳定，促进全镇经济发展创造良好的社会环境。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矛盾纠纷每月排查次数</w:t>
            </w:r>
          </w:p>
        </w:tc>
        <w:tc>
          <w:tcPr>
            <w:tcW w:w="5386" w:type="dxa"/>
            <w:vAlign w:val="center"/>
          </w:tcPr>
          <w:p>
            <w:pPr>
              <w:pStyle w:val="13"/>
            </w:pPr>
            <w:r>
              <w:t>矛盾纠纷每月排查次数</w:t>
            </w:r>
          </w:p>
        </w:tc>
        <w:tc>
          <w:tcPr>
            <w:tcW w:w="2268" w:type="dxa"/>
            <w:vAlign w:val="center"/>
          </w:tcPr>
          <w:p>
            <w:pPr>
              <w:pStyle w:val="13"/>
            </w:pPr>
            <w:r>
              <w:t>≥2次</w:t>
            </w:r>
          </w:p>
        </w:tc>
        <w:tc>
          <w:tcPr>
            <w:tcW w:w="1276" w:type="dxa"/>
            <w:vAlign w:val="center"/>
          </w:tcPr>
          <w:p>
            <w:pPr>
              <w:pStyle w:val="13"/>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≥95%</w:t>
            </w:r>
          </w:p>
        </w:tc>
        <w:tc>
          <w:tcPr>
            <w:tcW w:w="1276" w:type="dxa"/>
            <w:vAlign w:val="center"/>
          </w:tcPr>
          <w:p>
            <w:pPr>
              <w:pStyle w:val="13"/>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信访事项受理及时率</w:t>
            </w:r>
          </w:p>
        </w:tc>
        <w:tc>
          <w:tcPr>
            <w:tcW w:w="5386" w:type="dxa"/>
            <w:vAlign w:val="center"/>
          </w:tcPr>
          <w:p>
            <w:pPr>
              <w:pStyle w:val="13"/>
            </w:pPr>
            <w:r>
              <w:t>信访事项受理及时率</w:t>
            </w:r>
          </w:p>
        </w:tc>
        <w:tc>
          <w:tcPr>
            <w:tcW w:w="2268" w:type="dxa"/>
            <w:vAlign w:val="center"/>
          </w:tcPr>
          <w:p>
            <w:pPr>
              <w:pStyle w:val="13"/>
            </w:pPr>
            <w:r>
              <w:t>≥95%</w:t>
            </w:r>
          </w:p>
        </w:tc>
        <w:tc>
          <w:tcPr>
            <w:tcW w:w="1276" w:type="dxa"/>
            <w:vAlign w:val="center"/>
          </w:tcPr>
          <w:p>
            <w:pPr>
              <w:pStyle w:val="13"/>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39.2万元</w:t>
            </w:r>
          </w:p>
        </w:tc>
        <w:tc>
          <w:tcPr>
            <w:tcW w:w="1276" w:type="dxa"/>
            <w:vAlign w:val="center"/>
          </w:tcPr>
          <w:p>
            <w:pPr>
              <w:pStyle w:val="13"/>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≥95%</w:t>
            </w:r>
          </w:p>
        </w:tc>
        <w:tc>
          <w:tcPr>
            <w:tcW w:w="1276" w:type="dxa"/>
            <w:vAlign w:val="center"/>
          </w:tcPr>
          <w:p>
            <w:pPr>
              <w:pStyle w:val="13"/>
            </w:pPr>
            <w:r>
              <w:t>《晋州市乡镇财政管理体制》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《晋州市乡镇财政管理体制》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15、武装工作专项经费绩效目标表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13018326P00032810394F</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用于每年的征兵、民兵训练工作和我镇武装相关的其余工作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1.保障武装工作正常进行，维护社会稳定。</w:t>
            </w:r>
          </w:p>
          <w:p>
            <w:pPr>
              <w:pStyle w:val="13"/>
            </w:pPr>
            <w:r>
              <w:t>2.搞好民兵训练工作，促进社会稳定。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民兵组织整顿、训练率</w:t>
            </w:r>
          </w:p>
        </w:tc>
        <w:tc>
          <w:tcPr>
            <w:tcW w:w="5386" w:type="dxa"/>
            <w:vAlign w:val="center"/>
          </w:tcPr>
          <w:p>
            <w:pPr>
              <w:pStyle w:val="13"/>
            </w:pPr>
            <w:r>
              <w:t>民兵组织整顿、训练率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武装工作完成及时率</w:t>
            </w:r>
          </w:p>
        </w:tc>
        <w:tc>
          <w:tcPr>
            <w:tcW w:w="5386" w:type="dxa"/>
            <w:vAlign w:val="center"/>
          </w:tcPr>
          <w:p>
            <w:pPr>
              <w:pStyle w:val="13"/>
            </w:pPr>
            <w:r>
              <w:t>武装工作完成及时率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武装工作稳定</w:t>
            </w:r>
          </w:p>
        </w:tc>
        <w:tc>
          <w:tcPr>
            <w:tcW w:w="5386" w:type="dxa"/>
            <w:vAlign w:val="center"/>
          </w:tcPr>
          <w:p>
            <w:pPr>
              <w:pStyle w:val="13"/>
            </w:pPr>
            <w:r>
              <w:t>武装工作稳定</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镇年度工作计划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16、消防经费绩效目标表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13018326P00032810403A</w:t>
            </w:r>
          </w:p>
        </w:tc>
        <w:tc>
          <w:tcPr>
            <w:tcW w:w="2835" w:type="dxa"/>
            <w:vAlign w:val="center"/>
          </w:tcPr>
          <w:p>
            <w:pPr>
              <w:pStyle w:val="11"/>
            </w:pPr>
            <w:r>
              <w:t>项目名称</w:t>
            </w:r>
          </w:p>
        </w:tc>
        <w:tc>
          <w:tcPr>
            <w:tcW w:w="6095" w:type="dxa"/>
            <w:gridSpan w:val="3"/>
            <w:vAlign w:val="center"/>
          </w:tcPr>
          <w:p>
            <w:pPr>
              <w:pStyle w:val="13"/>
            </w:pPr>
            <w:r>
              <w:t>消防经费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用于我镇消防工作的各项支出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1.保障镇域消防安全无事故，为我镇经济保驾护航。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消防车在镇域内洒扫次数</w:t>
            </w:r>
          </w:p>
        </w:tc>
        <w:tc>
          <w:tcPr>
            <w:tcW w:w="5386" w:type="dxa"/>
            <w:vAlign w:val="center"/>
          </w:tcPr>
          <w:p>
            <w:pPr>
              <w:pStyle w:val="13"/>
            </w:pPr>
            <w:r>
              <w:t>消防车在镇域内洒扫次数</w:t>
            </w:r>
          </w:p>
        </w:tc>
        <w:tc>
          <w:tcPr>
            <w:tcW w:w="2268" w:type="dxa"/>
            <w:vAlign w:val="center"/>
          </w:tcPr>
          <w:p>
            <w:pPr>
              <w:pStyle w:val="13"/>
            </w:pPr>
            <w:r>
              <w:t>≥10次/月</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消防任务高标准完成</w:t>
            </w:r>
          </w:p>
        </w:tc>
        <w:tc>
          <w:tcPr>
            <w:tcW w:w="5386" w:type="dxa"/>
            <w:vAlign w:val="center"/>
          </w:tcPr>
          <w:p>
            <w:pPr>
              <w:pStyle w:val="13"/>
            </w:pPr>
            <w:r>
              <w:t>消防任务高标准完成</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消防工作完成率</w:t>
            </w:r>
          </w:p>
        </w:tc>
        <w:tc>
          <w:tcPr>
            <w:tcW w:w="5386" w:type="dxa"/>
            <w:vAlign w:val="center"/>
          </w:tcPr>
          <w:p>
            <w:pPr>
              <w:pStyle w:val="13"/>
            </w:pPr>
            <w:r>
              <w:t>消防工作完成率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消防工作所需资金成本</w:t>
            </w:r>
          </w:p>
        </w:tc>
        <w:tc>
          <w:tcPr>
            <w:tcW w:w="5386" w:type="dxa"/>
            <w:vAlign w:val="center"/>
          </w:tcPr>
          <w:p>
            <w:pPr>
              <w:pStyle w:val="13"/>
            </w:pPr>
            <w:r>
              <w:t>消防工作所需资金成本</w:t>
            </w:r>
          </w:p>
        </w:tc>
        <w:tc>
          <w:tcPr>
            <w:tcW w:w="2268" w:type="dxa"/>
            <w:vAlign w:val="center"/>
          </w:tcPr>
          <w:p>
            <w:pPr>
              <w:pStyle w:val="13"/>
            </w:pPr>
            <w:r>
              <w:t>5万元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促进社会稳定消除安全隐患</w:t>
            </w:r>
          </w:p>
        </w:tc>
        <w:tc>
          <w:tcPr>
            <w:tcW w:w="5386" w:type="dxa"/>
            <w:vAlign w:val="center"/>
          </w:tcPr>
          <w:p>
            <w:pPr>
              <w:pStyle w:val="13"/>
            </w:pPr>
            <w:r>
              <w:t>促进社会稳定消除安全隐患</w:t>
            </w:r>
          </w:p>
        </w:tc>
        <w:tc>
          <w:tcPr>
            <w:tcW w:w="2268" w:type="dxa"/>
            <w:vAlign w:val="center"/>
          </w:tcPr>
          <w:p>
            <w:pPr>
              <w:pStyle w:val="13"/>
            </w:pPr>
            <w:r>
              <w:t>镇域内消防安全水平提高</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镇年度工作计划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17、兴镇大街拆迁占地补偿资金绩效目标表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13018326P00032810645K</w:t>
            </w:r>
          </w:p>
        </w:tc>
        <w:tc>
          <w:tcPr>
            <w:tcW w:w="2835" w:type="dxa"/>
            <w:vAlign w:val="center"/>
          </w:tcPr>
          <w:p>
            <w:pPr>
              <w:pStyle w:val="11"/>
            </w:pPr>
            <w:r>
              <w:t>项目名称</w:t>
            </w:r>
          </w:p>
        </w:tc>
        <w:tc>
          <w:tcPr>
            <w:tcW w:w="6095" w:type="dxa"/>
            <w:gridSpan w:val="3"/>
            <w:vAlign w:val="center"/>
          </w:tcPr>
          <w:p>
            <w:pPr>
              <w:pStyle w:val="13"/>
            </w:pPr>
            <w:r>
              <w:t>兴镇大街拆迁占地补偿资金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27.20</w:t>
            </w:r>
          </w:p>
        </w:tc>
        <w:tc>
          <w:tcPr>
            <w:tcW w:w="2835" w:type="dxa"/>
            <w:vAlign w:val="center"/>
          </w:tcPr>
          <w:p>
            <w:pPr>
              <w:pStyle w:val="11"/>
            </w:pPr>
            <w:r>
              <w:t>其中：财政    资金</w:t>
            </w:r>
          </w:p>
        </w:tc>
        <w:tc>
          <w:tcPr>
            <w:tcW w:w="2551" w:type="dxa"/>
            <w:vAlign w:val="center"/>
          </w:tcPr>
          <w:p>
            <w:pPr>
              <w:pStyle w:val="13"/>
            </w:pPr>
            <w:r>
              <w:t>27.20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用于发放兴镇大街拆迁户租地占用资金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1.兴镇大街拓宽安置拆迁户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拆迁户安置数</w:t>
            </w:r>
          </w:p>
        </w:tc>
        <w:tc>
          <w:tcPr>
            <w:tcW w:w="5386" w:type="dxa"/>
            <w:vAlign w:val="center"/>
          </w:tcPr>
          <w:p>
            <w:pPr>
              <w:pStyle w:val="13"/>
            </w:pPr>
            <w:r>
              <w:t>拆迁户安置数</w:t>
            </w:r>
          </w:p>
        </w:tc>
        <w:tc>
          <w:tcPr>
            <w:tcW w:w="2268" w:type="dxa"/>
            <w:vAlign w:val="center"/>
          </w:tcPr>
          <w:p>
            <w:pPr>
              <w:pStyle w:val="13"/>
            </w:pPr>
            <w:r>
              <w:t>102户</w:t>
            </w:r>
          </w:p>
        </w:tc>
        <w:tc>
          <w:tcPr>
            <w:tcW w:w="1276" w:type="dxa"/>
            <w:vAlign w:val="center"/>
          </w:tcPr>
          <w:p>
            <w:pPr>
              <w:pStyle w:val="13"/>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占地补偿覆盖率</w:t>
            </w:r>
          </w:p>
        </w:tc>
        <w:tc>
          <w:tcPr>
            <w:tcW w:w="5386" w:type="dxa"/>
            <w:vAlign w:val="center"/>
          </w:tcPr>
          <w:p>
            <w:pPr>
              <w:pStyle w:val="13"/>
            </w:pPr>
            <w:r>
              <w:t>占地补偿覆盖率</w:t>
            </w:r>
          </w:p>
        </w:tc>
        <w:tc>
          <w:tcPr>
            <w:tcW w:w="2268" w:type="dxa"/>
            <w:vAlign w:val="center"/>
          </w:tcPr>
          <w:p>
            <w:pPr>
              <w:pStyle w:val="13"/>
            </w:pPr>
            <w:r>
              <w:t>100%</w:t>
            </w:r>
          </w:p>
        </w:tc>
        <w:tc>
          <w:tcPr>
            <w:tcW w:w="1276" w:type="dxa"/>
            <w:vAlign w:val="center"/>
          </w:tcPr>
          <w:p>
            <w:pPr>
              <w:pStyle w:val="13"/>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项目及时完成率</w:t>
            </w:r>
          </w:p>
        </w:tc>
        <w:tc>
          <w:tcPr>
            <w:tcW w:w="5386" w:type="dxa"/>
            <w:vAlign w:val="center"/>
          </w:tcPr>
          <w:p>
            <w:pPr>
              <w:pStyle w:val="13"/>
            </w:pPr>
            <w:r>
              <w:t>项目及时完成率</w:t>
            </w:r>
          </w:p>
        </w:tc>
        <w:tc>
          <w:tcPr>
            <w:tcW w:w="2268" w:type="dxa"/>
            <w:vAlign w:val="center"/>
          </w:tcPr>
          <w:p>
            <w:pPr>
              <w:pStyle w:val="13"/>
            </w:pPr>
            <w:r>
              <w:t>≥95%</w:t>
            </w:r>
          </w:p>
        </w:tc>
        <w:tc>
          <w:tcPr>
            <w:tcW w:w="1276" w:type="dxa"/>
            <w:vAlign w:val="center"/>
          </w:tcPr>
          <w:p>
            <w:pPr>
              <w:pStyle w:val="13"/>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占地补偿资金</w:t>
            </w:r>
          </w:p>
        </w:tc>
        <w:tc>
          <w:tcPr>
            <w:tcW w:w="5386" w:type="dxa"/>
            <w:vAlign w:val="center"/>
          </w:tcPr>
          <w:p>
            <w:pPr>
              <w:pStyle w:val="13"/>
            </w:pPr>
            <w:r>
              <w:t>占地补偿资金</w:t>
            </w:r>
          </w:p>
        </w:tc>
        <w:tc>
          <w:tcPr>
            <w:tcW w:w="2268" w:type="dxa"/>
            <w:vAlign w:val="center"/>
          </w:tcPr>
          <w:p>
            <w:pPr>
              <w:pStyle w:val="13"/>
            </w:pPr>
            <w:r>
              <w:t>27.2万元</w:t>
            </w:r>
          </w:p>
        </w:tc>
        <w:tc>
          <w:tcPr>
            <w:tcW w:w="1276" w:type="dxa"/>
            <w:vAlign w:val="center"/>
          </w:tcPr>
          <w:p>
            <w:pPr>
              <w:pStyle w:val="13"/>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农村发展社会保障</w:t>
            </w:r>
          </w:p>
        </w:tc>
        <w:tc>
          <w:tcPr>
            <w:tcW w:w="5386" w:type="dxa"/>
            <w:vAlign w:val="center"/>
          </w:tcPr>
          <w:p>
            <w:pPr>
              <w:pStyle w:val="13"/>
            </w:pPr>
            <w:r>
              <w:t>农村发展社会保障</w:t>
            </w:r>
          </w:p>
        </w:tc>
        <w:tc>
          <w:tcPr>
            <w:tcW w:w="2268" w:type="dxa"/>
            <w:vAlign w:val="center"/>
          </w:tcPr>
          <w:p>
            <w:pPr>
              <w:pStyle w:val="13"/>
            </w:pPr>
            <w:r>
              <w:t>保障农村社会稳定</w:t>
            </w:r>
          </w:p>
        </w:tc>
        <w:tc>
          <w:tcPr>
            <w:tcW w:w="1276" w:type="dxa"/>
            <w:vAlign w:val="center"/>
          </w:tcPr>
          <w:p>
            <w:pPr>
              <w:pStyle w:val="13"/>
            </w:pPr>
            <w:r>
              <w:t>关于总十庄镇人民政府申请兴镇大街拆迁占地补偿资金的意见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关于总十庄镇人民政府申请兴镇大街拆迁占地补偿资金的意见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18、总十庄镇污水处理站运行经费绩效目标表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13018326P00032810414R</w:t>
            </w:r>
          </w:p>
        </w:tc>
        <w:tc>
          <w:tcPr>
            <w:tcW w:w="2835" w:type="dxa"/>
            <w:vAlign w:val="center"/>
          </w:tcPr>
          <w:p>
            <w:pPr>
              <w:pStyle w:val="11"/>
            </w:pPr>
            <w:r>
              <w:t>项目名称</w:t>
            </w:r>
          </w:p>
        </w:tc>
        <w:tc>
          <w:tcPr>
            <w:tcW w:w="6095" w:type="dxa"/>
            <w:gridSpan w:val="3"/>
            <w:vAlign w:val="center"/>
          </w:tcPr>
          <w:p>
            <w:pPr>
              <w:pStyle w:val="13"/>
            </w:pPr>
            <w:r>
              <w:t>总十庄镇污水处理站运行经费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23.80</w:t>
            </w:r>
          </w:p>
        </w:tc>
        <w:tc>
          <w:tcPr>
            <w:tcW w:w="2835" w:type="dxa"/>
            <w:vAlign w:val="center"/>
          </w:tcPr>
          <w:p>
            <w:pPr>
              <w:pStyle w:val="11"/>
            </w:pPr>
            <w:r>
              <w:t>其中：财政    资金</w:t>
            </w:r>
          </w:p>
        </w:tc>
        <w:tc>
          <w:tcPr>
            <w:tcW w:w="2551" w:type="dxa"/>
            <w:vAlign w:val="center"/>
          </w:tcPr>
          <w:p>
            <w:pPr>
              <w:pStyle w:val="13"/>
            </w:pPr>
            <w:r>
              <w:t>23.80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用于污水处理站的各项支出，如土地租金、维修维护费等。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1.保障我镇污水站正常运转，提高人民生活质量。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日处理污水量</w:t>
            </w:r>
          </w:p>
        </w:tc>
        <w:tc>
          <w:tcPr>
            <w:tcW w:w="5386" w:type="dxa"/>
            <w:vAlign w:val="center"/>
          </w:tcPr>
          <w:p>
            <w:pPr>
              <w:pStyle w:val="13"/>
            </w:pPr>
            <w:r>
              <w:t>日处理污水量</w:t>
            </w:r>
          </w:p>
        </w:tc>
        <w:tc>
          <w:tcPr>
            <w:tcW w:w="2268" w:type="dxa"/>
            <w:vAlign w:val="center"/>
          </w:tcPr>
          <w:p>
            <w:pPr>
              <w:pStyle w:val="13"/>
            </w:pPr>
            <w:r>
              <w:t>≥300立方米</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完成污水处理的质量和效率</w:t>
            </w:r>
          </w:p>
        </w:tc>
        <w:tc>
          <w:tcPr>
            <w:tcW w:w="5386" w:type="dxa"/>
            <w:vAlign w:val="center"/>
          </w:tcPr>
          <w:p>
            <w:pPr>
              <w:pStyle w:val="13"/>
            </w:pPr>
            <w:r>
              <w:t>完成污水处理的质量和效率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项目按照计划完成率</w:t>
            </w:r>
          </w:p>
        </w:tc>
        <w:tc>
          <w:tcPr>
            <w:tcW w:w="5386" w:type="dxa"/>
            <w:vAlign w:val="center"/>
          </w:tcPr>
          <w:p>
            <w:pPr>
              <w:pStyle w:val="13"/>
            </w:pPr>
            <w:r>
              <w:t>项目按照计划完成率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23.8万元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保障饮用水安全维护社会稳定</w:t>
            </w:r>
          </w:p>
        </w:tc>
        <w:tc>
          <w:tcPr>
            <w:tcW w:w="5386" w:type="dxa"/>
            <w:vAlign w:val="center"/>
          </w:tcPr>
          <w:p>
            <w:pPr>
              <w:pStyle w:val="13"/>
            </w:pPr>
            <w:r>
              <w:t>保障饮用水安全维护社会稳定</w:t>
            </w:r>
          </w:p>
        </w:tc>
        <w:tc>
          <w:tcPr>
            <w:tcW w:w="2268" w:type="dxa"/>
            <w:vAlign w:val="center"/>
          </w:tcPr>
          <w:p>
            <w:pPr>
              <w:pStyle w:val="13"/>
            </w:pPr>
            <w:r>
              <w:t>总十庄镇辖区附近水质</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镇年度工作计划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901晋州市总十庄镇人民政府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115.00</w:t>
            </w:r>
          </w:p>
        </w:tc>
        <w:tc>
          <w:tcPr>
            <w:tcW w:w="964" w:type="dxa"/>
            <w:vAlign w:val="center"/>
          </w:tcPr>
          <w:p>
            <w:pPr>
              <w:pStyle w:val="16"/>
            </w:pPr>
            <w:r>
              <w:t>115.00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晋州市总十庄镇人民政府本级小计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115.00</w:t>
            </w:r>
          </w:p>
        </w:tc>
        <w:tc>
          <w:tcPr>
            <w:tcW w:w="964" w:type="dxa"/>
            <w:vAlign w:val="center"/>
          </w:tcPr>
          <w:p>
            <w:pPr>
              <w:pStyle w:val="16"/>
            </w:pPr>
            <w:r>
              <w:t>115.00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71.55</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71.55</w:t>
            </w:r>
          </w:p>
        </w:tc>
        <w:tc>
          <w:tcPr>
            <w:tcW w:w="1134" w:type="dxa"/>
            <w:vAlign w:val="center"/>
          </w:tcPr>
          <w:p>
            <w:pPr>
              <w:pStyle w:val="13"/>
            </w:pPr>
            <w:r>
              <w:t>其他电气设备</w:t>
            </w:r>
          </w:p>
        </w:tc>
        <w:tc>
          <w:tcPr>
            <w:tcW w:w="1134" w:type="dxa"/>
            <w:vAlign w:val="center"/>
          </w:tcPr>
          <w:p>
            <w:pPr>
              <w:pStyle w:val="13"/>
            </w:pPr>
            <w:r>
              <w:t>A02069900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0.40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71.55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300</w:t>
            </w:r>
          </w:p>
        </w:tc>
        <w:tc>
          <w:tcPr>
            <w:tcW w:w="850" w:type="dxa"/>
            <w:vAlign w:val="center"/>
          </w:tcPr>
          <w:p>
            <w:pPr>
              <w:pStyle w:val="12"/>
            </w:pPr>
            <w:r>
              <w:t>0.02</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71.55</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0.01</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71.55</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冀财预[2025]35号中央提前下达2026年革命老区转移支付预算（总十庄镇总十庄村、射佛头村、盐厂寨村村内道路改造项目）</w:t>
            </w:r>
          </w:p>
        </w:tc>
        <w:tc>
          <w:tcPr>
            <w:tcW w:w="964" w:type="dxa"/>
            <w:vAlign w:val="center"/>
          </w:tcPr>
          <w:p>
            <w:pPr>
              <w:pStyle w:val="12"/>
            </w:pPr>
            <w:r>
              <w:t>100.00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晋州市总十庄镇人民政府（含所属单位）上年末固定资产金额为313.36万元（详见下表）。本年度拟购置固定资产总额为0.00万元，已按要求列入政府采购预算，详见政府采购预算表。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901晋州市总十庄镇人民政府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3719.30</w:t>
            </w:r>
          </w:p>
        </w:tc>
        <w:tc>
          <w:tcPr>
            <w:tcW w:w="2835" w:type="dxa"/>
            <w:vAlign w:val="center"/>
          </w:tcPr>
          <w:p>
            <w:pPr>
              <w:pStyle w:val="12"/>
            </w:pPr>
            <w:r>
              <w:t>296.95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1544</w:t>
            </w:r>
          </w:p>
        </w:tc>
        <w:tc>
          <w:tcPr>
            <w:tcW w:w="2835" w:type="dxa"/>
            <w:vAlign w:val="center"/>
          </w:tcPr>
          <w:p>
            <w:pPr>
              <w:pStyle w:val="12"/>
            </w:pPr>
            <w: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280226"/>
    <w:rsid w:val="73891E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63</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2026-03-02T10:14:00Z</dcterms:created>
  <dc:creator>Administrator</dc:creator>
  <cp:lastModifiedBy>Administrator</cp:lastModifiedBy>
  <dcterms:modified xsi:type="dcterms:W3CDTF">2026-03-06T09:00:00Z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