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一、晋州市晋州镇人民政府本级收支预算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bookmarkStart w:id="1" w:name="_GoBack"/>
      <w:bookmarkEnd w:id="1"/>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一、晋州市晋州镇人民政府本级收支预算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905001晋州市晋州镇人民政府本级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4542.03</w:t>
            </w:r>
          </w:p>
        </w:tc>
        <w:tc>
          <w:tcPr>
            <w:tcW w:w="4535" w:type="dxa"/>
            <w:vAlign w:val="center"/>
          </w:tcPr>
          <w:p>
            <w:pPr>
              <w:pStyle w:val="12"/>
            </w:pPr>
            <w:r>
              <w:t>一、一般公共服务支出</w:t>
            </w:r>
          </w:p>
        </w:tc>
        <w:tc>
          <w:tcPr>
            <w:tcW w:w="2126" w:type="dxa"/>
            <w:vAlign w:val="center"/>
          </w:tcPr>
          <w:p>
            <w:pPr>
              <w:pStyle w:val="11"/>
            </w:pPr>
            <w:r>
              <w:t>4005.79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536.24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4542.03</w:t>
            </w:r>
          </w:p>
        </w:tc>
        <w:tc>
          <w:tcPr>
            <w:tcW w:w="4535" w:type="dxa"/>
            <w:vAlign w:val="center"/>
          </w:tcPr>
          <w:p>
            <w:pPr>
              <w:pStyle w:val="14"/>
            </w:pPr>
            <w:r>
              <w:t>本年支出合计</w:t>
            </w:r>
          </w:p>
        </w:tc>
        <w:tc>
          <w:tcPr>
            <w:tcW w:w="2126" w:type="dxa"/>
            <w:vAlign w:val="center"/>
          </w:tcPr>
          <w:p>
            <w:pPr>
              <w:pStyle w:val="15"/>
            </w:pPr>
            <w:r>
              <w:t>4542.03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4542.03</w:t>
            </w:r>
          </w:p>
        </w:tc>
        <w:tc>
          <w:tcPr>
            <w:tcW w:w="4535" w:type="dxa"/>
            <w:vAlign w:val="center"/>
          </w:tcPr>
          <w:p>
            <w:pPr>
              <w:pStyle w:val="14"/>
            </w:pPr>
            <w:r>
              <w:t>支出总计</w:t>
            </w:r>
          </w:p>
        </w:tc>
        <w:tc>
          <w:tcPr>
            <w:tcW w:w="2126" w:type="dxa"/>
            <w:vAlign w:val="center"/>
          </w:tcPr>
          <w:p>
            <w:pPr>
              <w:pStyle w:val="15"/>
            </w:pPr>
            <w:r>
              <w:t>4542.03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905001晋州市晋州镇人民政府本级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4542.03</w:t>
            </w:r>
          </w:p>
        </w:tc>
        <w:tc>
          <w:tcPr>
            <w:tcW w:w="1134" w:type="dxa"/>
            <w:vAlign w:val="center"/>
          </w:tcPr>
          <w:p>
            <w:pPr>
              <w:pStyle w:val="15"/>
            </w:pPr>
            <w:r>
              <w:t>4542.03</w:t>
            </w:r>
          </w:p>
        </w:tc>
        <w:tc>
          <w:tcPr>
            <w:tcW w:w="1134" w:type="dxa"/>
            <w:vAlign w:val="center"/>
          </w:tcPr>
          <w:p>
            <w:pPr>
              <w:pStyle w:val="15"/>
            </w:pPr>
            <w:r>
              <w:t>4542.03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4005.79</w:t>
            </w:r>
          </w:p>
        </w:tc>
        <w:tc>
          <w:tcPr>
            <w:tcW w:w="1134" w:type="dxa"/>
            <w:vAlign w:val="center"/>
          </w:tcPr>
          <w:p>
            <w:pPr>
              <w:pStyle w:val="11"/>
            </w:pPr>
            <w:r>
              <w:t>4005.79</w:t>
            </w:r>
          </w:p>
        </w:tc>
        <w:tc>
          <w:tcPr>
            <w:tcW w:w="1134" w:type="dxa"/>
            <w:vAlign w:val="center"/>
          </w:tcPr>
          <w:p>
            <w:pPr>
              <w:pStyle w:val="11"/>
            </w:pPr>
            <w:r>
              <w:t>4005.79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4005.79</w:t>
            </w:r>
          </w:p>
        </w:tc>
        <w:tc>
          <w:tcPr>
            <w:tcW w:w="1134" w:type="dxa"/>
            <w:vAlign w:val="center"/>
          </w:tcPr>
          <w:p>
            <w:pPr>
              <w:pStyle w:val="11"/>
            </w:pPr>
            <w:r>
              <w:t>4005.79</w:t>
            </w:r>
          </w:p>
        </w:tc>
        <w:tc>
          <w:tcPr>
            <w:tcW w:w="1134" w:type="dxa"/>
            <w:vAlign w:val="center"/>
          </w:tcPr>
          <w:p>
            <w:pPr>
              <w:pStyle w:val="11"/>
            </w:pPr>
            <w:r>
              <w:t>4005.79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2594.96</w:t>
            </w:r>
          </w:p>
        </w:tc>
        <w:tc>
          <w:tcPr>
            <w:tcW w:w="1134" w:type="dxa"/>
            <w:vAlign w:val="center"/>
          </w:tcPr>
          <w:p>
            <w:pPr>
              <w:pStyle w:val="11"/>
            </w:pPr>
            <w:r>
              <w:t>2594.96</w:t>
            </w:r>
          </w:p>
        </w:tc>
        <w:tc>
          <w:tcPr>
            <w:tcW w:w="1134" w:type="dxa"/>
            <w:vAlign w:val="center"/>
          </w:tcPr>
          <w:p>
            <w:pPr>
              <w:pStyle w:val="11"/>
            </w:pPr>
            <w:r>
              <w:t>2594.96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1410.83</w:t>
            </w:r>
          </w:p>
        </w:tc>
        <w:tc>
          <w:tcPr>
            <w:tcW w:w="1134" w:type="dxa"/>
            <w:vAlign w:val="center"/>
          </w:tcPr>
          <w:p>
            <w:pPr>
              <w:pStyle w:val="11"/>
            </w:pPr>
            <w:r>
              <w:t>1410.83</w:t>
            </w:r>
          </w:p>
        </w:tc>
        <w:tc>
          <w:tcPr>
            <w:tcW w:w="1134" w:type="dxa"/>
            <w:vAlign w:val="center"/>
          </w:tcPr>
          <w:p>
            <w:pPr>
              <w:pStyle w:val="11"/>
            </w:pPr>
            <w:r>
              <w:t>1410.83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536.24</w:t>
            </w:r>
          </w:p>
        </w:tc>
        <w:tc>
          <w:tcPr>
            <w:tcW w:w="1134" w:type="dxa"/>
            <w:vAlign w:val="center"/>
          </w:tcPr>
          <w:p>
            <w:pPr>
              <w:pStyle w:val="11"/>
            </w:pPr>
            <w:r>
              <w:t>536.24</w:t>
            </w:r>
          </w:p>
        </w:tc>
        <w:tc>
          <w:tcPr>
            <w:tcW w:w="1134" w:type="dxa"/>
            <w:vAlign w:val="center"/>
          </w:tcPr>
          <w:p>
            <w:pPr>
              <w:pStyle w:val="11"/>
            </w:pPr>
            <w:r>
              <w:t>536.24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2130142</w:t>
            </w:r>
          </w:p>
        </w:tc>
        <w:tc>
          <w:tcPr>
            <w:tcW w:w="1559" w:type="dxa"/>
            <w:vAlign w:val="center"/>
          </w:tcPr>
          <w:p>
            <w:pPr>
              <w:pStyle w:val="12"/>
            </w:pPr>
            <w:r>
              <w:t>乡村道路建设</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506.24</w:t>
            </w:r>
          </w:p>
        </w:tc>
        <w:tc>
          <w:tcPr>
            <w:tcW w:w="1134" w:type="dxa"/>
            <w:vAlign w:val="center"/>
          </w:tcPr>
          <w:p>
            <w:pPr>
              <w:pStyle w:val="11"/>
            </w:pPr>
            <w:r>
              <w:t>506.24</w:t>
            </w:r>
          </w:p>
        </w:tc>
        <w:tc>
          <w:tcPr>
            <w:tcW w:w="1134" w:type="dxa"/>
            <w:vAlign w:val="center"/>
          </w:tcPr>
          <w:p>
            <w:pPr>
              <w:pStyle w:val="11"/>
            </w:pPr>
            <w:r>
              <w:t>506.24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221.00</w:t>
            </w:r>
          </w:p>
        </w:tc>
        <w:tc>
          <w:tcPr>
            <w:tcW w:w="1134" w:type="dxa"/>
            <w:vAlign w:val="center"/>
          </w:tcPr>
          <w:p>
            <w:pPr>
              <w:pStyle w:val="11"/>
            </w:pPr>
            <w:r>
              <w:t>221.00</w:t>
            </w:r>
          </w:p>
        </w:tc>
        <w:tc>
          <w:tcPr>
            <w:tcW w:w="1134" w:type="dxa"/>
            <w:vAlign w:val="center"/>
          </w:tcPr>
          <w:p>
            <w:pPr>
              <w:pStyle w:val="11"/>
            </w:pPr>
            <w:r>
              <w:t>221.00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285.24</w:t>
            </w:r>
          </w:p>
        </w:tc>
        <w:tc>
          <w:tcPr>
            <w:tcW w:w="1134" w:type="dxa"/>
            <w:vAlign w:val="center"/>
          </w:tcPr>
          <w:p>
            <w:pPr>
              <w:pStyle w:val="11"/>
            </w:pPr>
            <w:r>
              <w:t>285.24</w:t>
            </w:r>
          </w:p>
        </w:tc>
        <w:tc>
          <w:tcPr>
            <w:tcW w:w="1134" w:type="dxa"/>
            <w:vAlign w:val="center"/>
          </w:tcPr>
          <w:p>
            <w:pPr>
              <w:pStyle w:val="11"/>
            </w:pPr>
            <w:r>
              <w:t>285.24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905001晋州市晋州镇人民政府本级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4542.03</w:t>
            </w:r>
          </w:p>
        </w:tc>
        <w:tc>
          <w:tcPr>
            <w:tcW w:w="1361" w:type="dxa"/>
            <w:vAlign w:val="center"/>
          </w:tcPr>
          <w:p>
            <w:pPr>
              <w:pStyle w:val="15"/>
            </w:pPr>
            <w:r>
              <w:t>2594.96</w:t>
            </w:r>
          </w:p>
        </w:tc>
        <w:tc>
          <w:tcPr>
            <w:tcW w:w="1361" w:type="dxa"/>
            <w:vAlign w:val="center"/>
          </w:tcPr>
          <w:p>
            <w:pPr>
              <w:pStyle w:val="15"/>
            </w:pPr>
            <w:r>
              <w:t>1947.07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4005.79</w:t>
            </w:r>
          </w:p>
        </w:tc>
        <w:tc>
          <w:tcPr>
            <w:tcW w:w="1361" w:type="dxa"/>
            <w:vAlign w:val="center"/>
          </w:tcPr>
          <w:p>
            <w:pPr>
              <w:pStyle w:val="11"/>
            </w:pPr>
            <w:r>
              <w:t>2594.96</w:t>
            </w:r>
          </w:p>
        </w:tc>
        <w:tc>
          <w:tcPr>
            <w:tcW w:w="1361" w:type="dxa"/>
            <w:vAlign w:val="center"/>
          </w:tcPr>
          <w:p>
            <w:pPr>
              <w:pStyle w:val="11"/>
            </w:pPr>
            <w:r>
              <w:t>1410.83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4005.79</w:t>
            </w:r>
          </w:p>
        </w:tc>
        <w:tc>
          <w:tcPr>
            <w:tcW w:w="1361" w:type="dxa"/>
            <w:vAlign w:val="center"/>
          </w:tcPr>
          <w:p>
            <w:pPr>
              <w:pStyle w:val="11"/>
            </w:pPr>
            <w:r>
              <w:t>2594.96</w:t>
            </w:r>
          </w:p>
        </w:tc>
        <w:tc>
          <w:tcPr>
            <w:tcW w:w="1361" w:type="dxa"/>
            <w:vAlign w:val="center"/>
          </w:tcPr>
          <w:p>
            <w:pPr>
              <w:pStyle w:val="11"/>
            </w:pPr>
            <w:r>
              <w:t>1410.83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2594.96</w:t>
            </w:r>
          </w:p>
        </w:tc>
        <w:tc>
          <w:tcPr>
            <w:tcW w:w="1361" w:type="dxa"/>
            <w:vAlign w:val="center"/>
          </w:tcPr>
          <w:p>
            <w:pPr>
              <w:pStyle w:val="11"/>
            </w:pPr>
            <w:r>
              <w:t>2594.96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1410.83</w:t>
            </w:r>
          </w:p>
        </w:tc>
        <w:tc>
          <w:tcPr>
            <w:tcW w:w="1361" w:type="dxa"/>
            <w:vAlign w:val="center"/>
          </w:tcPr>
          <w:p>
            <w:pPr>
              <w:pStyle w:val="11"/>
            </w:pPr>
          </w:p>
        </w:tc>
        <w:tc>
          <w:tcPr>
            <w:tcW w:w="1361" w:type="dxa"/>
            <w:vAlign w:val="center"/>
          </w:tcPr>
          <w:p>
            <w:pPr>
              <w:pStyle w:val="11"/>
            </w:pPr>
            <w:r>
              <w:t>1410.83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536.24</w:t>
            </w:r>
          </w:p>
        </w:tc>
        <w:tc>
          <w:tcPr>
            <w:tcW w:w="1361" w:type="dxa"/>
            <w:vAlign w:val="center"/>
          </w:tcPr>
          <w:p>
            <w:pPr>
              <w:pStyle w:val="11"/>
            </w:pPr>
          </w:p>
        </w:tc>
        <w:tc>
          <w:tcPr>
            <w:tcW w:w="1361" w:type="dxa"/>
            <w:vAlign w:val="center"/>
          </w:tcPr>
          <w:p>
            <w:pPr>
              <w:pStyle w:val="11"/>
            </w:pPr>
            <w:r>
              <w:t>536.24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2130142</w:t>
            </w:r>
          </w:p>
        </w:tc>
        <w:tc>
          <w:tcPr>
            <w:tcW w:w="4535" w:type="dxa"/>
            <w:vAlign w:val="center"/>
          </w:tcPr>
          <w:p>
            <w:pPr>
              <w:pStyle w:val="12"/>
            </w:pPr>
            <w:r>
              <w:t>乡村道路建设</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506.24</w:t>
            </w:r>
          </w:p>
        </w:tc>
        <w:tc>
          <w:tcPr>
            <w:tcW w:w="1361" w:type="dxa"/>
            <w:vAlign w:val="center"/>
          </w:tcPr>
          <w:p>
            <w:pPr>
              <w:pStyle w:val="11"/>
            </w:pPr>
          </w:p>
        </w:tc>
        <w:tc>
          <w:tcPr>
            <w:tcW w:w="1361" w:type="dxa"/>
            <w:vAlign w:val="center"/>
          </w:tcPr>
          <w:p>
            <w:pPr>
              <w:pStyle w:val="11"/>
            </w:pPr>
            <w:r>
              <w:t>506.24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221.00</w:t>
            </w:r>
          </w:p>
        </w:tc>
        <w:tc>
          <w:tcPr>
            <w:tcW w:w="1361" w:type="dxa"/>
            <w:vAlign w:val="center"/>
          </w:tcPr>
          <w:p>
            <w:pPr>
              <w:pStyle w:val="11"/>
            </w:pPr>
          </w:p>
        </w:tc>
        <w:tc>
          <w:tcPr>
            <w:tcW w:w="1361" w:type="dxa"/>
            <w:vAlign w:val="center"/>
          </w:tcPr>
          <w:p>
            <w:pPr>
              <w:pStyle w:val="11"/>
            </w:pPr>
            <w:r>
              <w:t>221.00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285.24</w:t>
            </w:r>
          </w:p>
        </w:tc>
        <w:tc>
          <w:tcPr>
            <w:tcW w:w="1361" w:type="dxa"/>
            <w:vAlign w:val="center"/>
          </w:tcPr>
          <w:p>
            <w:pPr>
              <w:pStyle w:val="11"/>
            </w:pPr>
          </w:p>
        </w:tc>
        <w:tc>
          <w:tcPr>
            <w:tcW w:w="1361" w:type="dxa"/>
            <w:vAlign w:val="center"/>
          </w:tcPr>
          <w:p>
            <w:pPr>
              <w:pStyle w:val="11"/>
            </w:pPr>
            <w:r>
              <w:t>285.24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905001晋州市晋州镇人民政府本级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4542.03</w:t>
            </w:r>
          </w:p>
        </w:tc>
        <w:tc>
          <w:tcPr>
            <w:tcW w:w="3402" w:type="dxa"/>
            <w:vAlign w:val="center"/>
          </w:tcPr>
          <w:p>
            <w:pPr>
              <w:pStyle w:val="12"/>
            </w:pPr>
            <w:r>
              <w:t>一、一般公共服务支出</w:t>
            </w:r>
          </w:p>
        </w:tc>
        <w:tc>
          <w:tcPr>
            <w:tcW w:w="1474" w:type="dxa"/>
            <w:vAlign w:val="center"/>
          </w:tcPr>
          <w:p>
            <w:pPr>
              <w:pStyle w:val="11"/>
            </w:pPr>
            <w:r>
              <w:t>4005.79</w:t>
            </w:r>
          </w:p>
        </w:tc>
        <w:tc>
          <w:tcPr>
            <w:tcW w:w="1474" w:type="dxa"/>
            <w:vAlign w:val="center"/>
          </w:tcPr>
          <w:p>
            <w:pPr>
              <w:pStyle w:val="11"/>
            </w:pPr>
            <w:r>
              <w:t>4005.79</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536.24</w:t>
            </w:r>
          </w:p>
        </w:tc>
        <w:tc>
          <w:tcPr>
            <w:tcW w:w="1474" w:type="dxa"/>
            <w:vAlign w:val="center"/>
          </w:tcPr>
          <w:p>
            <w:pPr>
              <w:pStyle w:val="11"/>
            </w:pPr>
            <w:r>
              <w:t>536.24</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4542.03</w:t>
            </w:r>
          </w:p>
        </w:tc>
        <w:tc>
          <w:tcPr>
            <w:tcW w:w="3402" w:type="dxa"/>
            <w:vAlign w:val="center"/>
          </w:tcPr>
          <w:p>
            <w:pPr>
              <w:pStyle w:val="14"/>
            </w:pPr>
            <w:r>
              <w:t>本年支出合计</w:t>
            </w:r>
          </w:p>
        </w:tc>
        <w:tc>
          <w:tcPr>
            <w:tcW w:w="1474" w:type="dxa"/>
            <w:vAlign w:val="center"/>
          </w:tcPr>
          <w:p>
            <w:pPr>
              <w:pStyle w:val="15"/>
            </w:pPr>
            <w:r>
              <w:t>4542.03</w:t>
            </w:r>
          </w:p>
        </w:tc>
        <w:tc>
          <w:tcPr>
            <w:tcW w:w="1474" w:type="dxa"/>
            <w:vAlign w:val="center"/>
          </w:tcPr>
          <w:p>
            <w:pPr>
              <w:pStyle w:val="15"/>
            </w:pPr>
            <w:r>
              <w:t>4542.03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4542.03</w:t>
            </w:r>
          </w:p>
        </w:tc>
        <w:tc>
          <w:tcPr>
            <w:tcW w:w="3402" w:type="dxa"/>
            <w:vAlign w:val="center"/>
          </w:tcPr>
          <w:p>
            <w:pPr>
              <w:pStyle w:val="14"/>
            </w:pPr>
            <w:r>
              <w:t>支出总计</w:t>
            </w:r>
          </w:p>
        </w:tc>
        <w:tc>
          <w:tcPr>
            <w:tcW w:w="1474" w:type="dxa"/>
            <w:vAlign w:val="center"/>
          </w:tcPr>
          <w:p>
            <w:pPr>
              <w:pStyle w:val="15"/>
            </w:pPr>
            <w:r>
              <w:t>4542.03</w:t>
            </w:r>
          </w:p>
        </w:tc>
        <w:tc>
          <w:tcPr>
            <w:tcW w:w="1474" w:type="dxa"/>
            <w:vAlign w:val="center"/>
          </w:tcPr>
          <w:p>
            <w:pPr>
              <w:pStyle w:val="15"/>
            </w:pPr>
            <w:r>
              <w:t>4542.03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905001晋州市晋州镇人民政府本级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4542.03</w:t>
            </w:r>
          </w:p>
        </w:tc>
        <w:tc>
          <w:tcPr>
            <w:tcW w:w="2551" w:type="dxa"/>
            <w:vAlign w:val="center"/>
          </w:tcPr>
          <w:p>
            <w:pPr>
              <w:pStyle w:val="15"/>
            </w:pPr>
            <w:r>
              <w:t>2594.96</w:t>
            </w:r>
          </w:p>
        </w:tc>
        <w:tc>
          <w:tcPr>
            <w:tcW w:w="2551" w:type="dxa"/>
            <w:vAlign w:val="center"/>
          </w:tcPr>
          <w:p>
            <w:pPr>
              <w:pStyle w:val="15"/>
            </w:pPr>
            <w:r>
              <w:t>1947.07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4005.79</w:t>
            </w:r>
          </w:p>
        </w:tc>
        <w:tc>
          <w:tcPr>
            <w:tcW w:w="2551" w:type="dxa"/>
            <w:vAlign w:val="center"/>
          </w:tcPr>
          <w:p>
            <w:pPr>
              <w:pStyle w:val="11"/>
            </w:pPr>
            <w:r>
              <w:t>2594.96</w:t>
            </w:r>
          </w:p>
        </w:tc>
        <w:tc>
          <w:tcPr>
            <w:tcW w:w="2551" w:type="dxa"/>
            <w:vAlign w:val="center"/>
          </w:tcPr>
          <w:p>
            <w:pPr>
              <w:pStyle w:val="11"/>
            </w:pPr>
            <w:r>
              <w:t>1410.83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4005.79</w:t>
            </w:r>
          </w:p>
        </w:tc>
        <w:tc>
          <w:tcPr>
            <w:tcW w:w="2551" w:type="dxa"/>
            <w:vAlign w:val="center"/>
          </w:tcPr>
          <w:p>
            <w:pPr>
              <w:pStyle w:val="11"/>
            </w:pPr>
            <w:r>
              <w:t>2594.96</w:t>
            </w:r>
          </w:p>
        </w:tc>
        <w:tc>
          <w:tcPr>
            <w:tcW w:w="2551" w:type="dxa"/>
            <w:vAlign w:val="center"/>
          </w:tcPr>
          <w:p>
            <w:pPr>
              <w:pStyle w:val="11"/>
            </w:pPr>
            <w:r>
              <w:t>1410.83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2594.96</w:t>
            </w:r>
          </w:p>
        </w:tc>
        <w:tc>
          <w:tcPr>
            <w:tcW w:w="2551" w:type="dxa"/>
            <w:vAlign w:val="center"/>
          </w:tcPr>
          <w:p>
            <w:pPr>
              <w:pStyle w:val="11"/>
            </w:pPr>
            <w:r>
              <w:t>2594.96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1410.83</w:t>
            </w:r>
          </w:p>
        </w:tc>
        <w:tc>
          <w:tcPr>
            <w:tcW w:w="2551" w:type="dxa"/>
            <w:vAlign w:val="center"/>
          </w:tcPr>
          <w:p>
            <w:pPr>
              <w:pStyle w:val="11"/>
            </w:pPr>
          </w:p>
        </w:tc>
        <w:tc>
          <w:tcPr>
            <w:tcW w:w="2551" w:type="dxa"/>
            <w:vAlign w:val="center"/>
          </w:tcPr>
          <w:p>
            <w:pPr>
              <w:pStyle w:val="11"/>
            </w:pPr>
            <w:r>
              <w:t>1410.83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536.24</w:t>
            </w:r>
          </w:p>
        </w:tc>
        <w:tc>
          <w:tcPr>
            <w:tcW w:w="2551" w:type="dxa"/>
            <w:vAlign w:val="center"/>
          </w:tcPr>
          <w:p>
            <w:pPr>
              <w:pStyle w:val="11"/>
            </w:pPr>
          </w:p>
        </w:tc>
        <w:tc>
          <w:tcPr>
            <w:tcW w:w="2551" w:type="dxa"/>
            <w:vAlign w:val="center"/>
          </w:tcPr>
          <w:p>
            <w:pPr>
              <w:pStyle w:val="11"/>
            </w:pPr>
            <w:r>
              <w:t>536.24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2130142</w:t>
            </w:r>
          </w:p>
        </w:tc>
        <w:tc>
          <w:tcPr>
            <w:tcW w:w="4535" w:type="dxa"/>
            <w:vAlign w:val="center"/>
          </w:tcPr>
          <w:p>
            <w:pPr>
              <w:pStyle w:val="12"/>
            </w:pPr>
            <w:r>
              <w:t>乡村道路建设</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506.24</w:t>
            </w:r>
          </w:p>
        </w:tc>
        <w:tc>
          <w:tcPr>
            <w:tcW w:w="2551" w:type="dxa"/>
            <w:vAlign w:val="center"/>
          </w:tcPr>
          <w:p>
            <w:pPr>
              <w:pStyle w:val="11"/>
            </w:pPr>
          </w:p>
        </w:tc>
        <w:tc>
          <w:tcPr>
            <w:tcW w:w="2551" w:type="dxa"/>
            <w:vAlign w:val="center"/>
          </w:tcPr>
          <w:p>
            <w:pPr>
              <w:pStyle w:val="11"/>
            </w:pPr>
            <w:r>
              <w:t>506.24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221.00</w:t>
            </w:r>
          </w:p>
        </w:tc>
        <w:tc>
          <w:tcPr>
            <w:tcW w:w="2551" w:type="dxa"/>
            <w:vAlign w:val="center"/>
          </w:tcPr>
          <w:p>
            <w:pPr>
              <w:pStyle w:val="11"/>
            </w:pPr>
          </w:p>
        </w:tc>
        <w:tc>
          <w:tcPr>
            <w:tcW w:w="2551" w:type="dxa"/>
            <w:vAlign w:val="center"/>
          </w:tcPr>
          <w:p>
            <w:pPr>
              <w:pStyle w:val="11"/>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285.24</w:t>
            </w:r>
          </w:p>
        </w:tc>
        <w:tc>
          <w:tcPr>
            <w:tcW w:w="2551" w:type="dxa"/>
            <w:vAlign w:val="center"/>
          </w:tcPr>
          <w:p>
            <w:pPr>
              <w:pStyle w:val="11"/>
            </w:pPr>
          </w:p>
        </w:tc>
        <w:tc>
          <w:tcPr>
            <w:tcW w:w="2551" w:type="dxa"/>
            <w:vAlign w:val="center"/>
          </w:tcPr>
          <w:p>
            <w:pPr>
              <w:pStyle w:val="11"/>
            </w:pPr>
            <w:r>
              <w:t>285.24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905001晋州市晋州镇人民政府本级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2594.96</w:t>
            </w:r>
          </w:p>
        </w:tc>
        <w:tc>
          <w:tcPr>
            <w:tcW w:w="2551" w:type="dxa"/>
            <w:vAlign w:val="center"/>
          </w:tcPr>
          <w:p>
            <w:pPr>
              <w:pStyle w:val="15"/>
            </w:pPr>
            <w:r>
              <w:t>2229.33</w:t>
            </w:r>
          </w:p>
        </w:tc>
        <w:tc>
          <w:tcPr>
            <w:tcW w:w="2551" w:type="dxa"/>
            <w:vAlign w:val="center"/>
          </w:tcPr>
          <w:p>
            <w:pPr>
              <w:pStyle w:val="15"/>
            </w:pPr>
            <w:r>
              <w:t>365.63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1991.23</w:t>
            </w:r>
          </w:p>
        </w:tc>
        <w:tc>
          <w:tcPr>
            <w:tcW w:w="2551" w:type="dxa"/>
            <w:vAlign w:val="center"/>
          </w:tcPr>
          <w:p>
            <w:pPr>
              <w:pStyle w:val="11"/>
            </w:pPr>
            <w:r>
              <w:t>1991.23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674.57</w:t>
            </w:r>
          </w:p>
        </w:tc>
        <w:tc>
          <w:tcPr>
            <w:tcW w:w="2551" w:type="dxa"/>
            <w:vAlign w:val="center"/>
          </w:tcPr>
          <w:p>
            <w:pPr>
              <w:pStyle w:val="11"/>
            </w:pPr>
            <w:r>
              <w:t>674.57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418.81</w:t>
            </w:r>
          </w:p>
        </w:tc>
        <w:tc>
          <w:tcPr>
            <w:tcW w:w="2551" w:type="dxa"/>
            <w:vAlign w:val="center"/>
          </w:tcPr>
          <w:p>
            <w:pPr>
              <w:pStyle w:val="11"/>
            </w:pPr>
            <w:r>
              <w:t>418.81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278.03</w:t>
            </w:r>
          </w:p>
        </w:tc>
        <w:tc>
          <w:tcPr>
            <w:tcW w:w="2551" w:type="dxa"/>
            <w:vAlign w:val="center"/>
          </w:tcPr>
          <w:p>
            <w:pPr>
              <w:pStyle w:val="11"/>
            </w:pPr>
            <w:r>
              <w:t>278.03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91.81</w:t>
            </w:r>
          </w:p>
        </w:tc>
        <w:tc>
          <w:tcPr>
            <w:tcW w:w="2551" w:type="dxa"/>
            <w:vAlign w:val="center"/>
          </w:tcPr>
          <w:p>
            <w:pPr>
              <w:pStyle w:val="11"/>
            </w:pPr>
            <w:r>
              <w:t>91.81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184.58</w:t>
            </w:r>
          </w:p>
        </w:tc>
        <w:tc>
          <w:tcPr>
            <w:tcW w:w="2551" w:type="dxa"/>
            <w:vAlign w:val="center"/>
          </w:tcPr>
          <w:p>
            <w:pPr>
              <w:pStyle w:val="11"/>
            </w:pPr>
            <w:r>
              <w:t>184.58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80.12</w:t>
            </w:r>
          </w:p>
        </w:tc>
        <w:tc>
          <w:tcPr>
            <w:tcW w:w="2551" w:type="dxa"/>
            <w:vAlign w:val="center"/>
          </w:tcPr>
          <w:p>
            <w:pPr>
              <w:pStyle w:val="11"/>
            </w:pPr>
            <w:r>
              <w:t>80.12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40.70</w:t>
            </w:r>
          </w:p>
        </w:tc>
        <w:tc>
          <w:tcPr>
            <w:tcW w:w="2551" w:type="dxa"/>
            <w:vAlign w:val="center"/>
          </w:tcPr>
          <w:p>
            <w:pPr>
              <w:pStyle w:val="11"/>
            </w:pPr>
            <w:r>
              <w:t>40.70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7.15</w:t>
            </w:r>
          </w:p>
        </w:tc>
        <w:tc>
          <w:tcPr>
            <w:tcW w:w="2551" w:type="dxa"/>
            <w:vAlign w:val="center"/>
          </w:tcPr>
          <w:p>
            <w:pPr>
              <w:pStyle w:val="11"/>
            </w:pPr>
            <w:r>
              <w:t>7.15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165.80</w:t>
            </w:r>
          </w:p>
        </w:tc>
        <w:tc>
          <w:tcPr>
            <w:tcW w:w="2551" w:type="dxa"/>
            <w:vAlign w:val="center"/>
          </w:tcPr>
          <w:p>
            <w:pPr>
              <w:pStyle w:val="11"/>
            </w:pPr>
            <w:r>
              <w:t>165.80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49.66</w:t>
            </w:r>
          </w:p>
        </w:tc>
        <w:tc>
          <w:tcPr>
            <w:tcW w:w="2551" w:type="dxa"/>
            <w:vAlign w:val="center"/>
          </w:tcPr>
          <w:p>
            <w:pPr>
              <w:pStyle w:val="11"/>
            </w:pPr>
            <w:r>
              <w:t>49.66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365.63</w:t>
            </w:r>
          </w:p>
        </w:tc>
        <w:tc>
          <w:tcPr>
            <w:tcW w:w="2551" w:type="dxa"/>
            <w:vAlign w:val="center"/>
          </w:tcPr>
          <w:p>
            <w:pPr>
              <w:pStyle w:val="11"/>
            </w:pPr>
          </w:p>
        </w:tc>
        <w:tc>
          <w:tcPr>
            <w:tcW w:w="2551" w:type="dxa"/>
            <w:vAlign w:val="center"/>
          </w:tcPr>
          <w:p>
            <w:pPr>
              <w:pStyle w:val="11"/>
            </w:pPr>
            <w:r>
              <w:t>365.63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77.62</w:t>
            </w:r>
          </w:p>
        </w:tc>
        <w:tc>
          <w:tcPr>
            <w:tcW w:w="2551" w:type="dxa"/>
            <w:vAlign w:val="center"/>
          </w:tcPr>
          <w:p>
            <w:pPr>
              <w:pStyle w:val="11"/>
            </w:pPr>
          </w:p>
        </w:tc>
        <w:tc>
          <w:tcPr>
            <w:tcW w:w="2551" w:type="dxa"/>
            <w:vAlign w:val="center"/>
          </w:tcPr>
          <w:p>
            <w:pPr>
              <w:pStyle w:val="11"/>
            </w:pPr>
            <w:r>
              <w:t>77.62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2.24</w:t>
            </w:r>
          </w:p>
        </w:tc>
        <w:tc>
          <w:tcPr>
            <w:tcW w:w="2551" w:type="dxa"/>
            <w:vAlign w:val="center"/>
          </w:tcPr>
          <w:p>
            <w:pPr>
              <w:pStyle w:val="11"/>
            </w:pPr>
          </w:p>
        </w:tc>
        <w:tc>
          <w:tcPr>
            <w:tcW w:w="2551" w:type="dxa"/>
            <w:vAlign w:val="center"/>
          </w:tcPr>
          <w:p>
            <w:pPr>
              <w:pStyle w:val="11"/>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14.90</w:t>
            </w:r>
          </w:p>
        </w:tc>
        <w:tc>
          <w:tcPr>
            <w:tcW w:w="2551" w:type="dxa"/>
            <w:vAlign w:val="center"/>
          </w:tcPr>
          <w:p>
            <w:pPr>
              <w:pStyle w:val="11"/>
            </w:pPr>
          </w:p>
        </w:tc>
        <w:tc>
          <w:tcPr>
            <w:tcW w:w="2551" w:type="dxa"/>
            <w:vAlign w:val="center"/>
          </w:tcPr>
          <w:p>
            <w:pPr>
              <w:pStyle w:val="11"/>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65.35</w:t>
            </w:r>
          </w:p>
        </w:tc>
        <w:tc>
          <w:tcPr>
            <w:tcW w:w="2551" w:type="dxa"/>
            <w:vAlign w:val="center"/>
          </w:tcPr>
          <w:p>
            <w:pPr>
              <w:pStyle w:val="11"/>
            </w:pPr>
          </w:p>
        </w:tc>
        <w:tc>
          <w:tcPr>
            <w:tcW w:w="2551" w:type="dxa"/>
            <w:vAlign w:val="center"/>
          </w:tcPr>
          <w:p>
            <w:pPr>
              <w:pStyle w:val="11"/>
            </w:pPr>
            <w:r>
              <w:t>65.35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29.90</w:t>
            </w:r>
          </w:p>
        </w:tc>
        <w:tc>
          <w:tcPr>
            <w:tcW w:w="2551" w:type="dxa"/>
            <w:vAlign w:val="center"/>
          </w:tcPr>
          <w:p>
            <w:pPr>
              <w:pStyle w:val="11"/>
            </w:pPr>
          </w:p>
        </w:tc>
        <w:tc>
          <w:tcPr>
            <w:tcW w:w="2551" w:type="dxa"/>
            <w:vAlign w:val="center"/>
          </w:tcPr>
          <w:p>
            <w:pPr>
              <w:pStyle w:val="11"/>
            </w:pPr>
            <w:r>
              <w:t>29.90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15.39</w:t>
            </w:r>
          </w:p>
        </w:tc>
        <w:tc>
          <w:tcPr>
            <w:tcW w:w="2551" w:type="dxa"/>
            <w:vAlign w:val="center"/>
          </w:tcPr>
          <w:p>
            <w:pPr>
              <w:pStyle w:val="11"/>
            </w:pPr>
          </w:p>
        </w:tc>
        <w:tc>
          <w:tcPr>
            <w:tcW w:w="2551" w:type="dxa"/>
            <w:vAlign w:val="center"/>
          </w:tcPr>
          <w:p>
            <w:pPr>
              <w:pStyle w:val="11"/>
            </w:pPr>
            <w:r>
              <w:t>15.39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10.67</w:t>
            </w:r>
          </w:p>
        </w:tc>
        <w:tc>
          <w:tcPr>
            <w:tcW w:w="2551" w:type="dxa"/>
            <w:vAlign w:val="center"/>
          </w:tcPr>
          <w:p>
            <w:pPr>
              <w:pStyle w:val="11"/>
            </w:pPr>
          </w:p>
        </w:tc>
        <w:tc>
          <w:tcPr>
            <w:tcW w:w="2551" w:type="dxa"/>
            <w:vAlign w:val="center"/>
          </w:tcPr>
          <w:p>
            <w:pPr>
              <w:pStyle w:val="11"/>
            </w:pPr>
            <w:r>
              <w:t>10.67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84.66</w:t>
            </w:r>
          </w:p>
        </w:tc>
        <w:tc>
          <w:tcPr>
            <w:tcW w:w="2551" w:type="dxa"/>
            <w:vAlign w:val="center"/>
          </w:tcPr>
          <w:p>
            <w:pPr>
              <w:pStyle w:val="11"/>
            </w:pPr>
          </w:p>
        </w:tc>
        <w:tc>
          <w:tcPr>
            <w:tcW w:w="2551" w:type="dxa"/>
            <w:vAlign w:val="center"/>
          </w:tcPr>
          <w:p>
            <w:pPr>
              <w:pStyle w:val="11"/>
            </w:pPr>
            <w:r>
              <w:t>84.66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44.90</w:t>
            </w:r>
          </w:p>
        </w:tc>
        <w:tc>
          <w:tcPr>
            <w:tcW w:w="2551" w:type="dxa"/>
            <w:vAlign w:val="center"/>
          </w:tcPr>
          <w:p>
            <w:pPr>
              <w:pStyle w:val="11"/>
            </w:pPr>
          </w:p>
        </w:tc>
        <w:tc>
          <w:tcPr>
            <w:tcW w:w="2551" w:type="dxa"/>
            <w:vAlign w:val="center"/>
          </w:tcPr>
          <w:p>
            <w:pPr>
              <w:pStyle w:val="11"/>
            </w:pPr>
            <w:r>
              <w:t>44.90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238.10</w:t>
            </w:r>
          </w:p>
        </w:tc>
        <w:tc>
          <w:tcPr>
            <w:tcW w:w="2551" w:type="dxa"/>
            <w:vAlign w:val="center"/>
          </w:tcPr>
          <w:p>
            <w:pPr>
              <w:pStyle w:val="11"/>
            </w:pPr>
            <w:r>
              <w:t>238.10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217.76</w:t>
            </w:r>
          </w:p>
        </w:tc>
        <w:tc>
          <w:tcPr>
            <w:tcW w:w="2551" w:type="dxa"/>
            <w:vAlign w:val="center"/>
          </w:tcPr>
          <w:p>
            <w:pPr>
              <w:pStyle w:val="11"/>
            </w:pPr>
            <w:r>
              <w:t>217.76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20.34</w:t>
            </w:r>
          </w:p>
        </w:tc>
        <w:tc>
          <w:tcPr>
            <w:tcW w:w="2551" w:type="dxa"/>
            <w:vAlign w:val="center"/>
          </w:tcPr>
          <w:p>
            <w:pPr>
              <w:pStyle w:val="11"/>
            </w:pPr>
            <w:r>
              <w:t>20.34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905001晋州市晋州镇人民政府本级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905001晋州市晋州镇人民政府本级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905001晋州市晋州镇人民政府本级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10.67</w:t>
            </w:r>
          </w:p>
        </w:tc>
        <w:tc>
          <w:tcPr>
            <w:tcW w:w="2381" w:type="dxa"/>
            <w:vAlign w:val="center"/>
          </w:tcPr>
          <w:p>
            <w:pPr>
              <w:pStyle w:val="15"/>
            </w:pPr>
            <w:r>
              <w:t>10.67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10.67</w:t>
            </w:r>
          </w:p>
        </w:tc>
        <w:tc>
          <w:tcPr>
            <w:tcW w:w="2381" w:type="dxa"/>
            <w:vAlign w:val="center"/>
          </w:tcPr>
          <w:p>
            <w:pPr>
              <w:pStyle w:val="11"/>
            </w:pPr>
            <w:r>
              <w:t>10.67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10.67</w:t>
            </w:r>
          </w:p>
        </w:tc>
        <w:tc>
          <w:tcPr>
            <w:tcW w:w="2381" w:type="dxa"/>
            <w:vAlign w:val="center"/>
          </w:tcPr>
          <w:p>
            <w:pPr>
              <w:pStyle w:val="11"/>
            </w:pPr>
            <w:r>
              <w:t>10.67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晋州市晋州镇人民政府本级2026年单位预算信息公开情况说明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按照《中华人民共和国预算法》、《地方预决算公开操作规程》和《关于进一步推进预算公开工作的实施意见》规定，现将晋州市晋州镇人民政府本级2026年单位预算公开如下：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1、贯彻执行党的路线、方针、政策和上级党委的指示、预定，研究提出本区域经济发展中重大问题的意见、建议和预定；</w:t>
      </w:r>
    </w:p>
    <w:p>
      <w:pPr>
        <w:pStyle w:val="17"/>
      </w:pPr>
      <w:r>
        <w:t>2、发挥领导核心作用，支持和保障村民委员会开展自治活动、直接行使民主权利；</w:t>
      </w:r>
    </w:p>
    <w:p>
      <w:pPr>
        <w:pStyle w:val="17"/>
      </w:pPr>
      <w:r>
        <w:t>3、领导本区域经济建设、政治建设、文化建设、社会建设和社会主义新农村建设；</w:t>
      </w:r>
    </w:p>
    <w:p>
      <w:pPr>
        <w:pStyle w:val="17"/>
      </w:pPr>
      <w:r>
        <w:t>4、抓好党的思想建设、组织建设、作风建设和廉政建设；</w:t>
      </w:r>
    </w:p>
    <w:p>
      <w:pPr>
        <w:pStyle w:val="17"/>
      </w:pPr>
      <w:r>
        <w:t>5、加强和改善对人大、政府的领导和协调，支持他们依法行使职权；加强对工会、共青团、妇联、武装部等组织的领导，及时研究讨论群团组织工作中的重大问题，支持他们根据各自特点开展活动，充分发挥其作用。</w:t>
      </w:r>
    </w:p>
    <w:p>
      <w:pPr>
        <w:pStyle w:val="17"/>
      </w:pPr>
      <w:r>
        <w:t>6、承办上级党委交办的其他事项。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晋州市晋州镇人民政府本级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4542.03万元，其中：一般公共预算收入4542.03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晋州镇人民政府本级年度单位预算中支出预算的总体情况。2026年支出预算4542.03万元，其中基本支出2594.96万元，包括人员经费2229.33万元和日常公用经费365.63万元；项目支出1947.07万元，主要为华北石油华丽综合服务处人力资源费14.4万元、（业务费）100万元、村党组织活动经费70.24万元、服务群众专项经费215万元、居委会经费195万元、维稳经费75.12万元、党建惠民资金130万元、武装工作专项经费5万元、退役人员相关费用41.89万元、社区工作者849.42万元等；预计下年使用的单位资金结余0.00万元。委托业务费共计安排1021.42万元，主要用于因技术原因确需对外委托的辅助性工作和确有必要对外委托开展咨询、评审、规划等工作。</w:t>
      </w:r>
    </w:p>
    <w:p>
      <w:pPr>
        <w:pStyle w:val="18"/>
      </w:pPr>
      <w:r>
        <w:t>3、比上年增减情况</w:t>
      </w:r>
    </w:p>
    <w:p>
      <w:pPr>
        <w:pStyle w:val="18"/>
      </w:pPr>
      <w:r>
        <w:t>2026年预算收支安排4542.03万元，较2025年预算增加303.07万元，其中：基本支出增加84.00万元，主要为人员调动导致相应的经费增加。项目支出增加219.07万元，主要为冀财农[2025]103号提前下达2026年中央农村综合改革转移支付资金（晋州镇雷陈村）24万、冀财农[2025]103号提前下达2026年中央农村综合改革转移支付资金（晋州镇鼓城村）20万、冀财农[2025]103号提前下达2026年中央农村综合改革转移支付资金（晋州镇杨家庄村）20万、冀财农[2025]103号提前下达2026年中央农村综合改革转移支付资金（晋州镇元头村）30万、冀财农[2025]103号提前下达2026年中央农村综合改革转移支付资金（晋州镇邵庄村）14万、冀财农[2025]103号提前下达2026年中央农村综合改革转移支付资金（晋州镇樊庄村）20万、冀财农[2025]103号提前下达2026年中央农村综合改革转移支付资金（晋州镇东张村）20万、冀财农[2025]103号提前下达2026年中央农村综合改革转移支付资金（晋州镇丁家庄村）25万、冀财农[2025]103号提前下达2026年中央农村综合改革转移支付资金（晋州镇茹家寨村）13万、冀财农[2025]103号提前下达2026年中央农村综合改革转移支付资金（晋州镇小铺村）35万等。。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2026年，我单位机关运行经费共计安排365.63万元，主要用于日常维修、办公用房水电费、办公用房取暖费、办公用房物业管理费等日常运行支出。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10.67万元，其中因公出国（境）费0.00万元；公务用车购置及运维费10.67万元（其中：公务用车购置费为0.00万元，公务用车运维费10.67万元)；公务接待费0.00万元。与2025年相比减少0.33万元，增减变化的主要原因是节约开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13018326P000328103953</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用于补充经费不足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1.有力保证镇工作顺利开展，提升我镇形象，促进经济发展，维护社会稳定。</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综合业务工作完成率</w:t>
            </w:r>
          </w:p>
        </w:tc>
        <w:tc>
          <w:tcPr>
            <w:tcW w:w="5386" w:type="dxa"/>
            <w:vAlign w:val="center"/>
          </w:tcPr>
          <w:p>
            <w:pPr>
              <w:pStyle w:val="12"/>
            </w:pPr>
            <w:r>
              <w:t>综合业务工作完成率</w:t>
            </w:r>
          </w:p>
        </w:tc>
        <w:tc>
          <w:tcPr>
            <w:tcW w:w="2268" w:type="dxa"/>
            <w:vAlign w:val="center"/>
          </w:tcPr>
          <w:p>
            <w:pPr>
              <w:pStyle w:val="12"/>
            </w:pPr>
            <w:r>
              <w:t>≥95%</w:t>
            </w:r>
          </w:p>
        </w:tc>
        <w:tc>
          <w:tcPr>
            <w:tcW w:w="1276" w:type="dxa"/>
            <w:vAlign w:val="center"/>
          </w:tcPr>
          <w:p>
            <w:pPr>
              <w:pStyle w:val="12"/>
            </w:pPr>
            <w:r>
              <w:t>根据实际工作需求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机关运行工作保障率</w:t>
            </w:r>
          </w:p>
        </w:tc>
        <w:tc>
          <w:tcPr>
            <w:tcW w:w="5386" w:type="dxa"/>
            <w:vAlign w:val="center"/>
          </w:tcPr>
          <w:p>
            <w:pPr>
              <w:pStyle w:val="12"/>
            </w:pPr>
            <w:r>
              <w:t>机关运行工作保障率</w:t>
            </w:r>
          </w:p>
        </w:tc>
        <w:tc>
          <w:tcPr>
            <w:tcW w:w="2268" w:type="dxa"/>
            <w:vAlign w:val="center"/>
          </w:tcPr>
          <w:p>
            <w:pPr>
              <w:pStyle w:val="12"/>
            </w:pPr>
            <w:r>
              <w:t>≥95%</w:t>
            </w:r>
          </w:p>
        </w:tc>
        <w:tc>
          <w:tcPr>
            <w:tcW w:w="1276" w:type="dxa"/>
            <w:vAlign w:val="center"/>
          </w:tcPr>
          <w:p>
            <w:pPr>
              <w:pStyle w:val="12"/>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100万元</w:t>
            </w:r>
          </w:p>
        </w:tc>
        <w:tc>
          <w:tcPr>
            <w:tcW w:w="1276" w:type="dxa"/>
            <w:vAlign w:val="center"/>
          </w:tcPr>
          <w:p>
            <w:pPr>
              <w:pStyle w:val="12"/>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2、村级支出-村党组织活动经费绩效目标表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13018326P00000510044H</w:t>
            </w:r>
          </w:p>
        </w:tc>
        <w:tc>
          <w:tcPr>
            <w:tcW w:w="2835" w:type="dxa"/>
            <w:vAlign w:val="center"/>
          </w:tcPr>
          <w:p>
            <w:pPr>
              <w:pStyle w:val="10"/>
            </w:pPr>
            <w:r>
              <w:t>项目名称</w:t>
            </w:r>
          </w:p>
        </w:tc>
        <w:tc>
          <w:tcPr>
            <w:tcW w:w="6095" w:type="dxa"/>
            <w:gridSpan w:val="3"/>
            <w:vAlign w:val="center"/>
          </w:tcPr>
          <w:p>
            <w:pPr>
              <w:pStyle w:val="12"/>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70.24</w:t>
            </w:r>
          </w:p>
        </w:tc>
        <w:tc>
          <w:tcPr>
            <w:tcW w:w="2835" w:type="dxa"/>
            <w:vAlign w:val="center"/>
          </w:tcPr>
          <w:p>
            <w:pPr>
              <w:pStyle w:val="10"/>
            </w:pPr>
            <w:r>
              <w:t>其中：财政    资金</w:t>
            </w:r>
          </w:p>
        </w:tc>
        <w:tc>
          <w:tcPr>
            <w:tcW w:w="2551" w:type="dxa"/>
            <w:vAlign w:val="center"/>
          </w:tcPr>
          <w:p>
            <w:pPr>
              <w:pStyle w:val="12"/>
            </w:pPr>
            <w:r>
              <w:t>70.24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保障我镇各村党建工作正常运行，我镇共43个村，共3512名党员。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1.保障各村党组织活动有序开展，增强党组织凝聚力，确保晋州镇各项党建工作做出贡献。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全镇党员人数</w:t>
            </w:r>
          </w:p>
        </w:tc>
        <w:tc>
          <w:tcPr>
            <w:tcW w:w="5386" w:type="dxa"/>
            <w:vAlign w:val="center"/>
          </w:tcPr>
          <w:p>
            <w:pPr>
              <w:pStyle w:val="12"/>
            </w:pPr>
            <w:r>
              <w:t>全镇涉及党员数量</w:t>
            </w:r>
          </w:p>
        </w:tc>
        <w:tc>
          <w:tcPr>
            <w:tcW w:w="2268" w:type="dxa"/>
            <w:vAlign w:val="center"/>
          </w:tcPr>
          <w:p>
            <w:pPr>
              <w:pStyle w:val="12"/>
            </w:pPr>
            <w:r>
              <w:t>3512人</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各项工作占应完成工作的比率</w:t>
            </w:r>
          </w:p>
        </w:tc>
        <w:tc>
          <w:tcPr>
            <w:tcW w:w="5386" w:type="dxa"/>
            <w:vAlign w:val="center"/>
          </w:tcPr>
          <w:p>
            <w:pPr>
              <w:pStyle w:val="12"/>
            </w:pPr>
            <w:r>
              <w:t>各项工作占应完成工作的比率</w:t>
            </w:r>
          </w:p>
        </w:tc>
        <w:tc>
          <w:tcPr>
            <w:tcW w:w="2268" w:type="dxa"/>
            <w:vAlign w:val="center"/>
          </w:tcPr>
          <w:p>
            <w:pPr>
              <w:pStyle w:val="12"/>
            </w:pPr>
            <w:r>
              <w:t>≥90%</w:t>
            </w:r>
          </w:p>
        </w:tc>
        <w:tc>
          <w:tcPr>
            <w:tcW w:w="1276" w:type="dxa"/>
            <w:vAlign w:val="center"/>
          </w:tcPr>
          <w:p>
            <w:pPr>
              <w:pStyle w:val="12"/>
            </w:pPr>
            <w:r>
              <w:t>冀组字[2020]18号、冀组发（2018）14号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各项工作按时限完成情况</w:t>
            </w:r>
          </w:p>
        </w:tc>
        <w:tc>
          <w:tcPr>
            <w:tcW w:w="5386" w:type="dxa"/>
            <w:vAlign w:val="center"/>
          </w:tcPr>
          <w:p>
            <w:pPr>
              <w:pStyle w:val="12"/>
            </w:pPr>
            <w:r>
              <w:t>各项工作按时限完成情况</w:t>
            </w:r>
          </w:p>
        </w:tc>
        <w:tc>
          <w:tcPr>
            <w:tcW w:w="2268" w:type="dxa"/>
            <w:vAlign w:val="center"/>
          </w:tcPr>
          <w:p>
            <w:pPr>
              <w:pStyle w:val="12"/>
            </w:pPr>
            <w:r>
              <w:t>≥90%</w:t>
            </w:r>
          </w:p>
        </w:tc>
        <w:tc>
          <w:tcPr>
            <w:tcW w:w="1276" w:type="dxa"/>
            <w:vAlign w:val="center"/>
          </w:tcPr>
          <w:p>
            <w:pPr>
              <w:pStyle w:val="12"/>
            </w:pPr>
            <w:r>
              <w:t>冀组字[2020]18号、冀组发（2018）14号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晋州镇各项党建工作所需资金</w:t>
            </w:r>
          </w:p>
        </w:tc>
        <w:tc>
          <w:tcPr>
            <w:tcW w:w="5386" w:type="dxa"/>
            <w:vAlign w:val="center"/>
          </w:tcPr>
          <w:p>
            <w:pPr>
              <w:pStyle w:val="12"/>
            </w:pPr>
            <w:r>
              <w:t>晋州镇各项党建工作所需资金</w:t>
            </w:r>
          </w:p>
        </w:tc>
        <w:tc>
          <w:tcPr>
            <w:tcW w:w="2268" w:type="dxa"/>
            <w:vAlign w:val="center"/>
          </w:tcPr>
          <w:p>
            <w:pPr>
              <w:pStyle w:val="12"/>
            </w:pPr>
            <w:r>
              <w:t>70.24万元</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推动晋州镇村党建活动顺利推进</w:t>
            </w:r>
          </w:p>
        </w:tc>
        <w:tc>
          <w:tcPr>
            <w:tcW w:w="5386" w:type="dxa"/>
            <w:vAlign w:val="center"/>
          </w:tcPr>
          <w:p>
            <w:pPr>
              <w:pStyle w:val="12"/>
            </w:pPr>
            <w:r>
              <w:t>推动晋州镇村党建活动顺利推进</w:t>
            </w:r>
          </w:p>
        </w:tc>
        <w:tc>
          <w:tcPr>
            <w:tcW w:w="2268" w:type="dxa"/>
            <w:vAlign w:val="center"/>
          </w:tcPr>
          <w:p>
            <w:pPr>
              <w:pStyle w:val="12"/>
            </w:pPr>
            <w:r>
              <w:t>保障相关工作顺利进行</w:t>
            </w:r>
          </w:p>
          <w:p>
            <w:pPr>
              <w:pStyle w:val="12"/>
            </w:pP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晋州镇相关部门及群众满意度</w:t>
            </w:r>
          </w:p>
        </w:tc>
        <w:tc>
          <w:tcPr>
            <w:tcW w:w="5386" w:type="dxa"/>
            <w:vAlign w:val="center"/>
          </w:tcPr>
          <w:p>
            <w:pPr>
              <w:pStyle w:val="12"/>
            </w:pPr>
            <w:r>
              <w:t>晋州镇相关部门及群众满意度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3、村级支出-服务群众专项经费绩效目标表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13018326P00000510046Q</w:t>
            </w:r>
          </w:p>
        </w:tc>
        <w:tc>
          <w:tcPr>
            <w:tcW w:w="2835" w:type="dxa"/>
            <w:vAlign w:val="center"/>
          </w:tcPr>
          <w:p>
            <w:pPr>
              <w:pStyle w:val="10"/>
            </w:pPr>
            <w:r>
              <w:t>项目名称</w:t>
            </w:r>
          </w:p>
        </w:tc>
        <w:tc>
          <w:tcPr>
            <w:tcW w:w="6095" w:type="dxa"/>
            <w:gridSpan w:val="3"/>
            <w:vAlign w:val="center"/>
          </w:tcPr>
          <w:p>
            <w:pPr>
              <w:pStyle w:val="12"/>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215.00</w:t>
            </w:r>
          </w:p>
        </w:tc>
        <w:tc>
          <w:tcPr>
            <w:tcW w:w="2835" w:type="dxa"/>
            <w:vAlign w:val="center"/>
          </w:tcPr>
          <w:p>
            <w:pPr>
              <w:pStyle w:val="10"/>
            </w:pPr>
            <w:r>
              <w:t>其中：财政    资金</w:t>
            </w:r>
          </w:p>
        </w:tc>
        <w:tc>
          <w:tcPr>
            <w:tcW w:w="2551" w:type="dxa"/>
            <w:vAlign w:val="center"/>
          </w:tcPr>
          <w:p>
            <w:pPr>
              <w:pStyle w:val="12"/>
            </w:pPr>
            <w:r>
              <w:t>215.00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解决关系群众切身利益和联系服务群众“最后一公里”的微实事、小项目，精准解决群众关注度高、受惠面广、急需解决民生问题。按照“服务于民，用之于民”的原则，发放项目经费。我镇共43个村，每村5万元，共需215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1.扎实推进晋州镇基层服务型党组织建设，进一步提升村党组织服务群众的质量和效果。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我镇村级数量</w:t>
            </w:r>
          </w:p>
        </w:tc>
        <w:tc>
          <w:tcPr>
            <w:tcW w:w="5386" w:type="dxa"/>
            <w:vAlign w:val="center"/>
          </w:tcPr>
          <w:p>
            <w:pPr>
              <w:pStyle w:val="12"/>
            </w:pPr>
            <w:r>
              <w:t>全镇村级数量</w:t>
            </w:r>
          </w:p>
        </w:tc>
        <w:tc>
          <w:tcPr>
            <w:tcW w:w="2268" w:type="dxa"/>
            <w:vAlign w:val="center"/>
          </w:tcPr>
          <w:p>
            <w:pPr>
              <w:pStyle w:val="12"/>
            </w:pPr>
            <w:r>
              <w:t>43个</w:t>
            </w:r>
          </w:p>
        </w:tc>
        <w:tc>
          <w:tcPr>
            <w:tcW w:w="1276" w:type="dxa"/>
            <w:vAlign w:val="center"/>
          </w:tcPr>
          <w:p>
            <w:pPr>
              <w:pStyle w:val="12"/>
            </w:pPr>
            <w:r>
              <w:t>冀组字（2020）18号、冀组发（2018）14号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各项工作占应完成工作的比率</w:t>
            </w:r>
          </w:p>
        </w:tc>
        <w:tc>
          <w:tcPr>
            <w:tcW w:w="5386" w:type="dxa"/>
            <w:vAlign w:val="center"/>
          </w:tcPr>
          <w:p>
            <w:pPr>
              <w:pStyle w:val="12"/>
            </w:pPr>
            <w:r>
              <w:t>各项工作占应完成工作的比率</w:t>
            </w:r>
          </w:p>
        </w:tc>
        <w:tc>
          <w:tcPr>
            <w:tcW w:w="2268" w:type="dxa"/>
            <w:vAlign w:val="center"/>
          </w:tcPr>
          <w:p>
            <w:pPr>
              <w:pStyle w:val="12"/>
            </w:pPr>
            <w:r>
              <w:t>≥90%</w:t>
            </w:r>
          </w:p>
        </w:tc>
        <w:tc>
          <w:tcPr>
            <w:tcW w:w="1276" w:type="dxa"/>
            <w:vAlign w:val="center"/>
          </w:tcPr>
          <w:p>
            <w:pPr>
              <w:pStyle w:val="12"/>
            </w:pPr>
            <w:r>
              <w:t>冀组字（2020）18号、冀组发（2018）14号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各项工作按时限完成情况</w:t>
            </w:r>
          </w:p>
        </w:tc>
        <w:tc>
          <w:tcPr>
            <w:tcW w:w="5386" w:type="dxa"/>
            <w:vAlign w:val="center"/>
          </w:tcPr>
          <w:p>
            <w:pPr>
              <w:pStyle w:val="12"/>
            </w:pPr>
            <w:r>
              <w:t>各项工作按时限完成情况</w:t>
            </w:r>
          </w:p>
        </w:tc>
        <w:tc>
          <w:tcPr>
            <w:tcW w:w="2268" w:type="dxa"/>
            <w:vAlign w:val="center"/>
          </w:tcPr>
          <w:p>
            <w:pPr>
              <w:pStyle w:val="12"/>
            </w:pPr>
            <w:r>
              <w:t>≥90%</w:t>
            </w:r>
          </w:p>
        </w:tc>
        <w:tc>
          <w:tcPr>
            <w:tcW w:w="1276" w:type="dxa"/>
            <w:vAlign w:val="center"/>
          </w:tcPr>
          <w:p>
            <w:pPr>
              <w:pStyle w:val="12"/>
            </w:pPr>
            <w:r>
              <w:t>冀组字（2020）18号、冀组发（2018）14号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215万元</w:t>
            </w:r>
          </w:p>
        </w:tc>
        <w:tc>
          <w:tcPr>
            <w:tcW w:w="1276" w:type="dxa"/>
            <w:vAlign w:val="center"/>
          </w:tcPr>
          <w:p>
            <w:pPr>
              <w:pStyle w:val="12"/>
            </w:pPr>
            <w:r>
              <w:t>冀组字（2020）18号、冀组发（2018）14号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晋州镇基层服务型党组织建设活动达到</w:t>
            </w:r>
          </w:p>
          <w:p>
            <w:pPr>
              <w:pStyle w:val="12"/>
            </w:pPr>
            <w:r>
              <w:t>服务群众的目的</w:t>
            </w:r>
          </w:p>
        </w:tc>
        <w:tc>
          <w:tcPr>
            <w:tcW w:w="5386" w:type="dxa"/>
            <w:vAlign w:val="center"/>
          </w:tcPr>
          <w:p>
            <w:pPr>
              <w:pStyle w:val="12"/>
            </w:pPr>
            <w:r>
              <w:t>晋州镇基层服务型党组织建设活动达到</w:t>
            </w:r>
          </w:p>
          <w:p>
            <w:pPr>
              <w:pStyle w:val="12"/>
            </w:pPr>
            <w:r>
              <w:t>服务群众的目的</w:t>
            </w:r>
          </w:p>
        </w:tc>
        <w:tc>
          <w:tcPr>
            <w:tcW w:w="2268" w:type="dxa"/>
            <w:vAlign w:val="center"/>
          </w:tcPr>
          <w:p>
            <w:pPr>
              <w:pStyle w:val="12"/>
            </w:pPr>
            <w:r>
              <w:t>提升村党组织活动质量</w:t>
            </w:r>
          </w:p>
          <w:p>
            <w:pPr>
              <w:pStyle w:val="12"/>
            </w:pPr>
          </w:p>
        </w:tc>
        <w:tc>
          <w:tcPr>
            <w:tcW w:w="1276" w:type="dxa"/>
            <w:vAlign w:val="center"/>
          </w:tcPr>
          <w:p>
            <w:pPr>
              <w:pStyle w:val="12"/>
            </w:pPr>
            <w:r>
              <w:t>冀组字（2020）18号、冀组发（2018）14号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群众对晋州镇基层服务型党组织建设活动的满意程度</w:t>
            </w:r>
          </w:p>
        </w:tc>
        <w:tc>
          <w:tcPr>
            <w:tcW w:w="5386" w:type="dxa"/>
            <w:vAlign w:val="center"/>
          </w:tcPr>
          <w:p>
            <w:pPr>
              <w:pStyle w:val="12"/>
            </w:pPr>
            <w:r>
              <w:t>群众对晋州镇基层服务型党组织建设活动的满意程度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4、党建惠民资金绩效目标表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13018326P00032810404X</w:t>
            </w:r>
          </w:p>
        </w:tc>
        <w:tc>
          <w:tcPr>
            <w:tcW w:w="2835" w:type="dxa"/>
            <w:vAlign w:val="center"/>
          </w:tcPr>
          <w:p>
            <w:pPr>
              <w:pStyle w:val="10"/>
            </w:pPr>
            <w:r>
              <w:t>项目名称</w:t>
            </w:r>
          </w:p>
        </w:tc>
        <w:tc>
          <w:tcPr>
            <w:tcW w:w="6095" w:type="dxa"/>
            <w:gridSpan w:val="3"/>
            <w:vAlign w:val="center"/>
          </w:tcPr>
          <w:p>
            <w:pPr>
              <w:pStyle w:val="12"/>
            </w:pPr>
            <w:r>
              <w:t>党建惠民资金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主要用于解决民生问题、帮扶特困及弱势群体、开展环境和治安防控等。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1.切实解决群众急难愁盼问题，提升基层治理效能，增强群众幸福感。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居委会个数</w:t>
            </w:r>
          </w:p>
        </w:tc>
        <w:tc>
          <w:tcPr>
            <w:tcW w:w="5386" w:type="dxa"/>
            <w:vAlign w:val="center"/>
          </w:tcPr>
          <w:p>
            <w:pPr>
              <w:pStyle w:val="12"/>
            </w:pPr>
            <w:r>
              <w:t>居委会个数</w:t>
            </w:r>
          </w:p>
        </w:tc>
        <w:tc>
          <w:tcPr>
            <w:tcW w:w="2268" w:type="dxa"/>
            <w:vAlign w:val="center"/>
          </w:tcPr>
          <w:p>
            <w:pPr>
              <w:pStyle w:val="12"/>
            </w:pPr>
            <w:r>
              <w:t>13个</w:t>
            </w:r>
          </w:p>
        </w:tc>
        <w:tc>
          <w:tcPr>
            <w:tcW w:w="1276" w:type="dxa"/>
            <w:vAlign w:val="center"/>
          </w:tcPr>
          <w:p>
            <w:pPr>
              <w:pStyle w:val="12"/>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完成各项工作占应完成工作的占比</w:t>
            </w:r>
          </w:p>
        </w:tc>
        <w:tc>
          <w:tcPr>
            <w:tcW w:w="2268" w:type="dxa"/>
            <w:vAlign w:val="center"/>
          </w:tcPr>
          <w:p>
            <w:pPr>
              <w:pStyle w:val="12"/>
            </w:pPr>
            <w:r>
              <w:t>≥90%</w:t>
            </w:r>
          </w:p>
        </w:tc>
        <w:tc>
          <w:tcPr>
            <w:tcW w:w="1276" w:type="dxa"/>
            <w:vAlign w:val="center"/>
          </w:tcPr>
          <w:p>
            <w:pPr>
              <w:pStyle w:val="12"/>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及时完成工作效率</w:t>
            </w:r>
          </w:p>
        </w:tc>
        <w:tc>
          <w:tcPr>
            <w:tcW w:w="5386" w:type="dxa"/>
            <w:vAlign w:val="center"/>
          </w:tcPr>
          <w:p>
            <w:pPr>
              <w:pStyle w:val="12"/>
            </w:pPr>
            <w:r>
              <w:t>及时完成居委会各项工作</w:t>
            </w:r>
          </w:p>
        </w:tc>
        <w:tc>
          <w:tcPr>
            <w:tcW w:w="2268" w:type="dxa"/>
            <w:vAlign w:val="center"/>
          </w:tcPr>
          <w:p>
            <w:pPr>
              <w:pStyle w:val="12"/>
            </w:pPr>
            <w:r>
              <w:t>≥90%</w:t>
            </w:r>
          </w:p>
        </w:tc>
        <w:tc>
          <w:tcPr>
            <w:tcW w:w="1276" w:type="dxa"/>
            <w:vAlign w:val="center"/>
          </w:tcPr>
          <w:p>
            <w:pPr>
              <w:pStyle w:val="12"/>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每个居委会投入成本</w:t>
            </w:r>
          </w:p>
        </w:tc>
        <w:tc>
          <w:tcPr>
            <w:tcW w:w="5386" w:type="dxa"/>
            <w:vAlign w:val="center"/>
          </w:tcPr>
          <w:p>
            <w:pPr>
              <w:pStyle w:val="12"/>
            </w:pPr>
            <w:r>
              <w:t>每个居委会投入成本</w:t>
            </w:r>
          </w:p>
        </w:tc>
        <w:tc>
          <w:tcPr>
            <w:tcW w:w="2268" w:type="dxa"/>
            <w:vAlign w:val="center"/>
          </w:tcPr>
          <w:p>
            <w:pPr>
              <w:pStyle w:val="12"/>
            </w:pPr>
            <w:r>
              <w:t>10万元</w:t>
            </w:r>
          </w:p>
        </w:tc>
        <w:tc>
          <w:tcPr>
            <w:tcW w:w="1276" w:type="dxa"/>
            <w:vAlign w:val="center"/>
          </w:tcPr>
          <w:p>
            <w:pPr>
              <w:pStyle w:val="12"/>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提升群众幸福感</w:t>
            </w:r>
          </w:p>
        </w:tc>
        <w:tc>
          <w:tcPr>
            <w:tcW w:w="5386" w:type="dxa"/>
            <w:vAlign w:val="center"/>
          </w:tcPr>
          <w:p>
            <w:pPr>
              <w:pStyle w:val="12"/>
            </w:pPr>
            <w:r>
              <w:t>提升群众满意程度</w:t>
            </w:r>
          </w:p>
        </w:tc>
        <w:tc>
          <w:tcPr>
            <w:tcW w:w="2268" w:type="dxa"/>
            <w:vAlign w:val="center"/>
          </w:tcPr>
          <w:p>
            <w:pPr>
              <w:pStyle w:val="12"/>
            </w:pPr>
            <w:r>
              <w:t>≥90%</w:t>
            </w:r>
          </w:p>
        </w:tc>
        <w:tc>
          <w:tcPr>
            <w:tcW w:w="1276" w:type="dxa"/>
            <w:vAlign w:val="center"/>
          </w:tcPr>
          <w:p>
            <w:pPr>
              <w:pStyle w:val="12"/>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服务群众满意程度</w:t>
            </w:r>
          </w:p>
        </w:tc>
        <w:tc>
          <w:tcPr>
            <w:tcW w:w="5386" w:type="dxa"/>
            <w:vAlign w:val="center"/>
          </w:tcPr>
          <w:p>
            <w:pPr>
              <w:pStyle w:val="12"/>
            </w:pPr>
            <w:r>
              <w:t>提升群众满意程度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5、华北石油华丽综合服务处人力资源支持劳务费绩效目标表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13018326P000328104065</w:t>
            </w:r>
          </w:p>
        </w:tc>
        <w:tc>
          <w:tcPr>
            <w:tcW w:w="2835" w:type="dxa"/>
            <w:vAlign w:val="center"/>
          </w:tcPr>
          <w:p>
            <w:pPr>
              <w:pStyle w:val="10"/>
            </w:pPr>
            <w:r>
              <w:t>项目名称</w:t>
            </w:r>
          </w:p>
        </w:tc>
        <w:tc>
          <w:tcPr>
            <w:tcW w:w="6095" w:type="dxa"/>
            <w:gridSpan w:val="3"/>
            <w:vAlign w:val="center"/>
          </w:tcPr>
          <w:p>
            <w:pPr>
              <w:pStyle w:val="12"/>
            </w:pPr>
            <w:r>
              <w:t>华北石油华丽综合服务处人力资源支持劳务费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w:t>
            </w:r>
          </w:p>
        </w:tc>
        <w:tc>
          <w:tcPr>
            <w:tcW w:w="2835" w:type="dxa"/>
            <w:vAlign w:val="center"/>
          </w:tcPr>
          <w:p>
            <w:pPr>
              <w:pStyle w:val="10"/>
            </w:pPr>
            <w:r>
              <w:t>其中：财政    资金</w:t>
            </w:r>
          </w:p>
        </w:tc>
        <w:tc>
          <w:tcPr>
            <w:tcW w:w="2551" w:type="dxa"/>
            <w:vAlign w:val="center"/>
          </w:tcPr>
          <w:p>
            <w:pPr>
              <w:pStyle w:val="12"/>
            </w:pPr>
            <w:r>
              <w:t>14.40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用于原居委会退休人员6人工资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1.保障社区管理职能有序履行，确保各项社区工作高效落实。</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涉及人员数量</w:t>
            </w:r>
          </w:p>
        </w:tc>
        <w:tc>
          <w:tcPr>
            <w:tcW w:w="5386" w:type="dxa"/>
            <w:vAlign w:val="center"/>
          </w:tcPr>
          <w:p>
            <w:pPr>
              <w:pStyle w:val="12"/>
            </w:pPr>
            <w:r>
              <w:t>涉及人员数量</w:t>
            </w:r>
          </w:p>
        </w:tc>
        <w:tc>
          <w:tcPr>
            <w:tcW w:w="2268" w:type="dxa"/>
            <w:vAlign w:val="center"/>
          </w:tcPr>
          <w:p>
            <w:pPr>
              <w:pStyle w:val="12"/>
            </w:pPr>
            <w:r>
              <w:t>6人</w:t>
            </w:r>
          </w:p>
        </w:tc>
        <w:tc>
          <w:tcPr>
            <w:tcW w:w="1276" w:type="dxa"/>
            <w:vAlign w:val="center"/>
          </w:tcPr>
          <w:p>
            <w:pPr>
              <w:pStyle w:val="12"/>
            </w:pPr>
            <w:r>
              <w:t>华丽综合服务处支持人员工资的请示</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社区工作完成合格率</w:t>
            </w:r>
          </w:p>
        </w:tc>
        <w:tc>
          <w:tcPr>
            <w:tcW w:w="5386" w:type="dxa"/>
            <w:vAlign w:val="center"/>
          </w:tcPr>
          <w:p>
            <w:pPr>
              <w:pStyle w:val="12"/>
            </w:pPr>
            <w:r>
              <w:t>社区工作完成合格率</w:t>
            </w:r>
          </w:p>
        </w:tc>
        <w:tc>
          <w:tcPr>
            <w:tcW w:w="2268" w:type="dxa"/>
            <w:vAlign w:val="center"/>
          </w:tcPr>
          <w:p>
            <w:pPr>
              <w:pStyle w:val="12"/>
            </w:pPr>
            <w:r>
              <w:t>≥90%</w:t>
            </w:r>
          </w:p>
        </w:tc>
        <w:tc>
          <w:tcPr>
            <w:tcW w:w="1276" w:type="dxa"/>
            <w:vAlign w:val="center"/>
          </w:tcPr>
          <w:p>
            <w:pPr>
              <w:pStyle w:val="12"/>
            </w:pPr>
            <w:r>
              <w:t>华丽综合服务处支持人员工资的请示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劳务费发放及时率</w:t>
            </w:r>
          </w:p>
        </w:tc>
        <w:tc>
          <w:tcPr>
            <w:tcW w:w="5386" w:type="dxa"/>
            <w:vAlign w:val="center"/>
          </w:tcPr>
          <w:p>
            <w:pPr>
              <w:pStyle w:val="12"/>
            </w:pPr>
            <w:r>
              <w:t>劳务费发放及时率</w:t>
            </w:r>
          </w:p>
        </w:tc>
        <w:tc>
          <w:tcPr>
            <w:tcW w:w="2268" w:type="dxa"/>
            <w:vAlign w:val="center"/>
          </w:tcPr>
          <w:p>
            <w:pPr>
              <w:pStyle w:val="12"/>
            </w:pPr>
            <w:r>
              <w:t>≥90%</w:t>
            </w:r>
          </w:p>
        </w:tc>
        <w:tc>
          <w:tcPr>
            <w:tcW w:w="1276" w:type="dxa"/>
            <w:vAlign w:val="center"/>
          </w:tcPr>
          <w:p>
            <w:pPr>
              <w:pStyle w:val="12"/>
            </w:pPr>
            <w:r>
              <w:t>华丽综合服务处支持人员工资的请示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社区各项工作所需费用</w:t>
            </w:r>
          </w:p>
        </w:tc>
        <w:tc>
          <w:tcPr>
            <w:tcW w:w="5386" w:type="dxa"/>
            <w:vAlign w:val="center"/>
          </w:tcPr>
          <w:p>
            <w:pPr>
              <w:pStyle w:val="12"/>
            </w:pPr>
            <w:r>
              <w:t>社区各项工作所需费用</w:t>
            </w:r>
          </w:p>
        </w:tc>
        <w:tc>
          <w:tcPr>
            <w:tcW w:w="2268" w:type="dxa"/>
            <w:vAlign w:val="center"/>
          </w:tcPr>
          <w:p>
            <w:pPr>
              <w:pStyle w:val="12"/>
            </w:pPr>
            <w:r>
              <w:t>14.4万元</w:t>
            </w:r>
          </w:p>
        </w:tc>
        <w:tc>
          <w:tcPr>
            <w:tcW w:w="1276" w:type="dxa"/>
            <w:vAlign w:val="center"/>
          </w:tcPr>
          <w:p>
            <w:pPr>
              <w:pStyle w:val="12"/>
            </w:pPr>
            <w:r>
              <w:t>华丽综合服务处支持人员工资的请示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正常行使社区管理职能</w:t>
            </w:r>
          </w:p>
        </w:tc>
        <w:tc>
          <w:tcPr>
            <w:tcW w:w="5386" w:type="dxa"/>
            <w:vAlign w:val="center"/>
          </w:tcPr>
          <w:p>
            <w:pPr>
              <w:pStyle w:val="12"/>
            </w:pPr>
            <w:r>
              <w:t>正常行使社区管理职能</w:t>
            </w:r>
          </w:p>
        </w:tc>
        <w:tc>
          <w:tcPr>
            <w:tcW w:w="2268" w:type="dxa"/>
            <w:vAlign w:val="center"/>
          </w:tcPr>
          <w:p>
            <w:pPr>
              <w:pStyle w:val="12"/>
            </w:pPr>
            <w:r>
              <w:t>≥90%</w:t>
            </w:r>
          </w:p>
        </w:tc>
        <w:tc>
          <w:tcPr>
            <w:tcW w:w="1276" w:type="dxa"/>
            <w:vAlign w:val="center"/>
          </w:tcPr>
          <w:p>
            <w:pPr>
              <w:pStyle w:val="12"/>
            </w:pPr>
            <w:r>
              <w:t>华丽综合服务处支持人员工资的请示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6、冀财农[2025]103号提前下达2026年中央农村综合改革转移支付资金（晋州镇丁家庄村）绩效目标表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13018326P00033010016M</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冀财农[2025]103号提前下达2026年中央农村综合改革转移支付资金（晋州镇丁家庄村）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该项目主要用于村内道路工程建设，改善人居环境，方便群众出行。</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1.改造提升农村面貌，改善村民生产生活条件，提升村内交通通行能力与安全水平。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涉及村级数量</w:t>
            </w:r>
          </w:p>
        </w:tc>
        <w:tc>
          <w:tcPr>
            <w:tcW w:w="5386" w:type="dxa"/>
            <w:vAlign w:val="center"/>
          </w:tcPr>
          <w:p>
            <w:pPr>
              <w:pStyle w:val="12"/>
            </w:pPr>
            <w:r>
              <w:t>涉及村级数量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道路通过验收各项指标合格率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25万元</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7、冀财农[2025]103号提前下达2026年中央农村综合改革转移支付资金（晋州镇东张村）绩效目标表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13018326P000330100179</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冀财农[2025]103号提前下达2026年中央农村综合改革转移支付资金（晋州镇东张村）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该项目主要用于村内街道亮化工程建设相关支出，改善人居环境，方便群众出行。</w:t>
            </w:r>
            <w:r>
              <w:tab/>
            </w:r>
            <w:r>
              <w:tab/>
            </w:r>
            <w:r>
              <w:tab/>
            </w:r>
            <w:r>
              <w:tab/>
            </w:r>
            <w:r>
              <w:tab/>
            </w:r>
          </w:p>
          <w:p>
            <w:pPr>
              <w:pStyle w:val="12"/>
            </w:pP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1.改造提升农村面貌，改善夜间出行条件，提升村民生活安全感与村容村貌整洁度。</w:t>
            </w:r>
            <w:r>
              <w:tab/>
            </w:r>
            <w:r>
              <w:tab/>
            </w:r>
            <w:r>
              <w:tab/>
            </w:r>
            <w:r>
              <w:tab/>
            </w:r>
            <w:r>
              <w:tab/>
            </w:r>
          </w:p>
          <w:p>
            <w:pPr>
              <w:pStyle w:val="12"/>
            </w:pP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涉及村级数量</w:t>
            </w:r>
          </w:p>
        </w:tc>
        <w:tc>
          <w:tcPr>
            <w:tcW w:w="5386" w:type="dxa"/>
            <w:vAlign w:val="center"/>
          </w:tcPr>
          <w:p>
            <w:pPr>
              <w:pStyle w:val="12"/>
            </w:pPr>
            <w:r>
              <w:t>涉及村级数量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通过验收各项安装指标合格率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40万元</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8、冀财农[2025]103号提前下达2026年中央农村综合改革转移支付资金（晋州镇鼓城村）绩效目标表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13018326P000330100223</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冀财农[2025]103号提前下达2026年中央农村综合改革转移支付资金（晋州镇鼓城村）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该项目主要用于村内道路工程建设，改善人居环境，方便群众出行。</w:t>
            </w:r>
            <w:r>
              <w:tab/>
            </w:r>
            <w:r>
              <w:tab/>
            </w:r>
            <w:r>
              <w:tab/>
            </w:r>
            <w:r>
              <w:tab/>
            </w:r>
            <w:r>
              <w:tab/>
            </w:r>
          </w:p>
          <w:p>
            <w:pPr>
              <w:pStyle w:val="12"/>
            </w:pP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1.改造提升农村面貌，改善村民生产生活条件，提升村内交通通行能力与安全水平。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涉及村级数量</w:t>
            </w:r>
          </w:p>
        </w:tc>
        <w:tc>
          <w:tcPr>
            <w:tcW w:w="5386" w:type="dxa"/>
            <w:vAlign w:val="center"/>
          </w:tcPr>
          <w:p>
            <w:pPr>
              <w:pStyle w:val="12"/>
            </w:pPr>
            <w:r>
              <w:t>涉及村级数量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道路通过验收各项指标合格率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20万元</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9、冀财农[2025]103号提前下达2026年中央农村综合改革转移支付资金（晋州镇雷陈村）绩效目标表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13018326P00033010026H</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冀财农[2025]103号提前下达2026年中央农村综合改革转移支付资金（晋州镇雷陈村）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该项目主要用于村内道路工程建设，改善人居环境，方便群众出行。</w:t>
            </w:r>
            <w:r>
              <w:tab/>
            </w:r>
            <w:r>
              <w:tab/>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1.改造提升农村面貌，改善村民生产生活条件，提升村内交通通行能力与安全水平。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涉及村级数量</w:t>
            </w:r>
          </w:p>
        </w:tc>
        <w:tc>
          <w:tcPr>
            <w:tcW w:w="5386" w:type="dxa"/>
            <w:vAlign w:val="center"/>
          </w:tcPr>
          <w:p>
            <w:pPr>
              <w:pStyle w:val="12"/>
            </w:pPr>
            <w:r>
              <w:t>涉及村级数量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道路通过验收各项指标合格率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20万元</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10、冀财农[2025]103号提前下达2026年中央农村综合改革转移支付资金（晋州镇茹家寨村）绩效目标表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13018326P00033010023N</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冀财农[2025]103号提前下达2026年中央农村综合改革转移支付资金（晋州镇茹家寨村）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该项目主要用于村内道路工程建设，改善人居环境，方便群众出行。</w:t>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1.改造提升农村面貌，改善村民生产生活条件，提升村内交通通行能力与安全水平。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涉及村级数量</w:t>
            </w:r>
          </w:p>
        </w:tc>
        <w:tc>
          <w:tcPr>
            <w:tcW w:w="5386" w:type="dxa"/>
            <w:vAlign w:val="center"/>
          </w:tcPr>
          <w:p>
            <w:pPr>
              <w:pStyle w:val="12"/>
            </w:pPr>
            <w:r>
              <w:t>涉及村级数量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道路通过验收各项指标合格率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13万元</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11、冀财农[2025]103号提前下达2026年中央农村综合改革转移支付资金（晋州镇邵庄村）绩效目标表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13018326P00033010024A</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冀财农[2025]103号提前下达2026年中央农村综合改革转移支付资金（晋州镇邵庄村）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该项目主要用于村内街道亮化工程建设相关支出，改善人居环境，方便群众出行。</w:t>
            </w:r>
            <w:r>
              <w:tab/>
            </w:r>
            <w:r>
              <w:tab/>
            </w:r>
            <w:r>
              <w:tab/>
            </w:r>
            <w:r>
              <w:tab/>
            </w:r>
            <w:r>
              <w:tab/>
            </w:r>
            <w:r>
              <w:tab/>
            </w:r>
          </w:p>
          <w:p>
            <w:pPr>
              <w:pStyle w:val="12"/>
            </w:pP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1.改造提升农村面貌，改善夜间出行条件，提升村民生活安全感与村容村貌整洁度。</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涉及村级数量</w:t>
            </w:r>
          </w:p>
        </w:tc>
        <w:tc>
          <w:tcPr>
            <w:tcW w:w="5386" w:type="dxa"/>
            <w:vAlign w:val="center"/>
          </w:tcPr>
          <w:p>
            <w:pPr>
              <w:pStyle w:val="12"/>
            </w:pPr>
            <w:r>
              <w:t>涉及村级数量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通过验收各项安装指标合格率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20万元</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12、冀财农[2025]103号提前下达2026年中央农村综合改革转移支付资金（晋州镇小铺村）绩效目标表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13018326P00033010019G</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冀财农[2025]103号提前下达2026年中央农村综合改革转移支付资金（晋州镇小铺村）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该项目主要用于村内道路工程建设，改善人居环境，方便群众出行。</w:t>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1.改造提升农村面貌，改善村民生产生活条件，提升村内交通通行能力与安全水平。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涉及村级数量</w:t>
            </w:r>
          </w:p>
        </w:tc>
        <w:tc>
          <w:tcPr>
            <w:tcW w:w="5386" w:type="dxa"/>
            <w:vAlign w:val="center"/>
          </w:tcPr>
          <w:p>
            <w:pPr>
              <w:pStyle w:val="12"/>
            </w:pPr>
            <w:r>
              <w:t>涉及村级数量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道路通过验收各项指标合格率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35万元</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13、冀财农[2025]103号提前下达2026年中央农村综合改革转移支付资金（晋州镇杨家庄村）绩效目标表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13018326P00033010021F</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冀财农[2025]103号提前下达2026年中央农村综合改革转移支付资金（晋州镇杨家庄村）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该项目主要用于村内道路工程建设，改善人居环境，方便群众出行。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1.改造提升农村面貌，改善村民生产生活条件，提升村内交通通行能力与安全水平。</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涉及村级数量</w:t>
            </w:r>
          </w:p>
        </w:tc>
        <w:tc>
          <w:tcPr>
            <w:tcW w:w="5386" w:type="dxa"/>
            <w:vAlign w:val="center"/>
          </w:tcPr>
          <w:p>
            <w:pPr>
              <w:pStyle w:val="12"/>
            </w:pPr>
            <w:r>
              <w:t>涉及村级数量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道路通过验收各项指标合格率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20万元</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14、冀财农[2025]103号提前下达2026年中央农村综合改革转移支付资金（晋州镇元头村）绩效目标表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13018326P00033010018W</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冀财农[2025]103号提前下达2026年中央农村综合改革转移支付资金（晋州镇元头村）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该项目主要用于村内道路工程建设，改善人居环境，方便群众出行。</w:t>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1.改造提升农村面貌，改善村民生产生活条件，提升村内交通通行能力与安全水平。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涉及村级数量</w:t>
            </w:r>
          </w:p>
        </w:tc>
        <w:tc>
          <w:tcPr>
            <w:tcW w:w="5386" w:type="dxa"/>
            <w:vAlign w:val="center"/>
          </w:tcPr>
          <w:p>
            <w:pPr>
              <w:pStyle w:val="12"/>
            </w:pPr>
            <w:r>
              <w:t>涉及村级数量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道路通过验收各项指标合格率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30万元</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15、冀财预[2025]35号中央提前下达2026年革命老区转移支付预算（晋州镇杨家庄村村内道路改造项目）绩效目标表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13018326P00009910009U</w:t>
            </w:r>
          </w:p>
        </w:tc>
        <w:tc>
          <w:tcPr>
            <w:tcW w:w="2835" w:type="dxa"/>
            <w:vAlign w:val="center"/>
          </w:tcPr>
          <w:p>
            <w:pPr>
              <w:pStyle w:val="10"/>
            </w:pPr>
            <w:r>
              <w:t>项目名称</w:t>
            </w:r>
          </w:p>
        </w:tc>
        <w:tc>
          <w:tcPr>
            <w:tcW w:w="6095" w:type="dxa"/>
            <w:gridSpan w:val="3"/>
            <w:vAlign w:val="center"/>
          </w:tcPr>
          <w:p>
            <w:pPr>
              <w:pStyle w:val="12"/>
            </w:pPr>
            <w:r>
              <w:t>冀财预[2025]35号中央提前下达2026年革命老区转移支付预算（晋州镇杨家庄村村内道路改造项目）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为促进革命老区各项社会事业发展，支持革命老区改善和保障民生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1.改造提升农村面貌，改善村民生产生活条件，提升村内交通通行能力与安全水平。</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涉及村级数量</w:t>
            </w:r>
          </w:p>
        </w:tc>
        <w:tc>
          <w:tcPr>
            <w:tcW w:w="5386" w:type="dxa"/>
            <w:vAlign w:val="center"/>
          </w:tcPr>
          <w:p>
            <w:pPr>
              <w:pStyle w:val="12"/>
            </w:pPr>
            <w:r>
              <w:t>涉及村级数量</w:t>
            </w:r>
          </w:p>
        </w:tc>
        <w:tc>
          <w:tcPr>
            <w:tcW w:w="2268" w:type="dxa"/>
            <w:vAlign w:val="center"/>
          </w:tcPr>
          <w:p>
            <w:pPr>
              <w:pStyle w:val="12"/>
            </w:pPr>
            <w:r>
              <w:t>1个</w:t>
            </w:r>
          </w:p>
        </w:tc>
        <w:tc>
          <w:tcPr>
            <w:tcW w:w="1276" w:type="dxa"/>
            <w:vAlign w:val="center"/>
          </w:tcPr>
          <w:p>
            <w:pPr>
              <w:pStyle w:val="12"/>
            </w:pPr>
            <w:r>
              <w:t>晋州市财政局关于下达2026年革命老区转移支付预算的通知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道路通过验收各项指标合格率</w:t>
            </w:r>
          </w:p>
        </w:tc>
        <w:tc>
          <w:tcPr>
            <w:tcW w:w="2268" w:type="dxa"/>
            <w:vAlign w:val="center"/>
          </w:tcPr>
          <w:p>
            <w:pPr>
              <w:pStyle w:val="12"/>
            </w:pPr>
            <w:r>
              <w:t>≥95%</w:t>
            </w:r>
          </w:p>
        </w:tc>
        <w:tc>
          <w:tcPr>
            <w:tcW w:w="1276" w:type="dxa"/>
            <w:vAlign w:val="center"/>
          </w:tcPr>
          <w:p>
            <w:pPr>
              <w:pStyle w:val="12"/>
            </w:pPr>
            <w:r>
              <w:t>晋州市财政局关于下达2026年革命老区转移支付预算的通知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按计划完成及时率</w:t>
            </w:r>
          </w:p>
        </w:tc>
        <w:tc>
          <w:tcPr>
            <w:tcW w:w="2268" w:type="dxa"/>
            <w:vAlign w:val="center"/>
          </w:tcPr>
          <w:p>
            <w:pPr>
              <w:pStyle w:val="12"/>
            </w:pPr>
            <w:r>
              <w:t>≥95%</w:t>
            </w:r>
          </w:p>
        </w:tc>
        <w:tc>
          <w:tcPr>
            <w:tcW w:w="1276" w:type="dxa"/>
            <w:vAlign w:val="center"/>
          </w:tcPr>
          <w:p>
            <w:pPr>
              <w:pStyle w:val="12"/>
            </w:pPr>
            <w:r>
              <w:t>晋州市财政局关于下达2026年革命老区转移支付预算的通知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30万元</w:t>
            </w:r>
          </w:p>
        </w:tc>
        <w:tc>
          <w:tcPr>
            <w:tcW w:w="1276" w:type="dxa"/>
            <w:vAlign w:val="center"/>
          </w:tcPr>
          <w:p>
            <w:pPr>
              <w:pStyle w:val="12"/>
            </w:pPr>
            <w:r>
              <w:t>晋州市财政局关于下达2026年革命老区转移支付预算的通知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≥95%</w:t>
            </w:r>
          </w:p>
        </w:tc>
        <w:tc>
          <w:tcPr>
            <w:tcW w:w="1276" w:type="dxa"/>
            <w:vAlign w:val="center"/>
          </w:tcPr>
          <w:p>
            <w:pPr>
              <w:pStyle w:val="12"/>
            </w:pPr>
            <w:r>
              <w:t>晋州市财政局关于下达2026年革命老区转移支付预算的通知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16、居委会经费绩效目标表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13018326P00032810402N</w:t>
            </w:r>
          </w:p>
        </w:tc>
        <w:tc>
          <w:tcPr>
            <w:tcW w:w="2835" w:type="dxa"/>
            <w:vAlign w:val="center"/>
          </w:tcPr>
          <w:p>
            <w:pPr>
              <w:pStyle w:val="10"/>
            </w:pPr>
            <w:r>
              <w:t>项目名称</w:t>
            </w:r>
          </w:p>
        </w:tc>
        <w:tc>
          <w:tcPr>
            <w:tcW w:w="6095" w:type="dxa"/>
            <w:gridSpan w:val="3"/>
            <w:vAlign w:val="center"/>
          </w:tcPr>
          <w:p>
            <w:pPr>
              <w:pStyle w:val="12"/>
            </w:pPr>
            <w:r>
              <w:t>居委会经费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195.00</w:t>
            </w:r>
          </w:p>
        </w:tc>
        <w:tc>
          <w:tcPr>
            <w:tcW w:w="2835" w:type="dxa"/>
            <w:vAlign w:val="center"/>
          </w:tcPr>
          <w:p>
            <w:pPr>
              <w:pStyle w:val="10"/>
            </w:pPr>
            <w:r>
              <w:t>其中：财政    资金</w:t>
            </w:r>
          </w:p>
        </w:tc>
        <w:tc>
          <w:tcPr>
            <w:tcW w:w="2551" w:type="dxa"/>
            <w:vAlign w:val="center"/>
          </w:tcPr>
          <w:p>
            <w:pPr>
              <w:pStyle w:val="12"/>
            </w:pPr>
            <w:r>
              <w:t>195.00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用于保障晋州镇辖区内13个居委会日常办公、社区服务等各项业务的必要支出。</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1.晋州镇辖区内13个居委会，以服务和改善民生为基本，负责辖区内的相关业务，为居民提供生活便利，保证居委会正常运转促进社会稳定。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居委会个数</w:t>
            </w:r>
          </w:p>
        </w:tc>
        <w:tc>
          <w:tcPr>
            <w:tcW w:w="5386" w:type="dxa"/>
            <w:vAlign w:val="center"/>
          </w:tcPr>
          <w:p>
            <w:pPr>
              <w:pStyle w:val="12"/>
            </w:pPr>
            <w:r>
              <w:t>居委会个数</w:t>
            </w:r>
          </w:p>
        </w:tc>
        <w:tc>
          <w:tcPr>
            <w:tcW w:w="2268" w:type="dxa"/>
            <w:vAlign w:val="center"/>
          </w:tcPr>
          <w:p>
            <w:pPr>
              <w:pStyle w:val="12"/>
            </w:pPr>
            <w:r>
              <w:t>13个</w:t>
            </w:r>
          </w:p>
        </w:tc>
        <w:tc>
          <w:tcPr>
            <w:tcW w:w="1276" w:type="dxa"/>
            <w:vAlign w:val="center"/>
          </w:tcPr>
          <w:p>
            <w:pPr>
              <w:pStyle w:val="12"/>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完成各项工作占应完成工作的占比</w:t>
            </w:r>
          </w:p>
        </w:tc>
        <w:tc>
          <w:tcPr>
            <w:tcW w:w="2268" w:type="dxa"/>
            <w:vAlign w:val="center"/>
          </w:tcPr>
          <w:p>
            <w:pPr>
              <w:pStyle w:val="12"/>
            </w:pPr>
            <w:r>
              <w:t>≥90%</w:t>
            </w:r>
          </w:p>
        </w:tc>
        <w:tc>
          <w:tcPr>
            <w:tcW w:w="1276" w:type="dxa"/>
            <w:vAlign w:val="center"/>
          </w:tcPr>
          <w:p>
            <w:pPr>
              <w:pStyle w:val="12"/>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及时完成工作效率</w:t>
            </w:r>
          </w:p>
        </w:tc>
        <w:tc>
          <w:tcPr>
            <w:tcW w:w="5386" w:type="dxa"/>
            <w:vAlign w:val="center"/>
          </w:tcPr>
          <w:p>
            <w:pPr>
              <w:pStyle w:val="12"/>
            </w:pPr>
            <w:r>
              <w:t>及时完成居委会各项工作</w:t>
            </w:r>
          </w:p>
        </w:tc>
        <w:tc>
          <w:tcPr>
            <w:tcW w:w="2268" w:type="dxa"/>
            <w:vAlign w:val="center"/>
          </w:tcPr>
          <w:p>
            <w:pPr>
              <w:pStyle w:val="12"/>
            </w:pPr>
            <w:r>
              <w:t>≥90%</w:t>
            </w:r>
          </w:p>
        </w:tc>
        <w:tc>
          <w:tcPr>
            <w:tcW w:w="1276" w:type="dxa"/>
            <w:vAlign w:val="center"/>
          </w:tcPr>
          <w:p>
            <w:pPr>
              <w:pStyle w:val="12"/>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每个居委会投入成本</w:t>
            </w:r>
          </w:p>
        </w:tc>
        <w:tc>
          <w:tcPr>
            <w:tcW w:w="5386" w:type="dxa"/>
            <w:vAlign w:val="center"/>
          </w:tcPr>
          <w:p>
            <w:pPr>
              <w:pStyle w:val="12"/>
            </w:pPr>
            <w:r>
              <w:t>每个居委会投入成本</w:t>
            </w:r>
          </w:p>
        </w:tc>
        <w:tc>
          <w:tcPr>
            <w:tcW w:w="2268" w:type="dxa"/>
            <w:vAlign w:val="center"/>
          </w:tcPr>
          <w:p>
            <w:pPr>
              <w:pStyle w:val="12"/>
            </w:pPr>
            <w:r>
              <w:t>15万元</w:t>
            </w:r>
          </w:p>
        </w:tc>
        <w:tc>
          <w:tcPr>
            <w:tcW w:w="1276" w:type="dxa"/>
            <w:vAlign w:val="center"/>
          </w:tcPr>
          <w:p>
            <w:pPr>
              <w:pStyle w:val="12"/>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提升群众幸福感</w:t>
            </w:r>
          </w:p>
        </w:tc>
        <w:tc>
          <w:tcPr>
            <w:tcW w:w="5386" w:type="dxa"/>
            <w:vAlign w:val="center"/>
          </w:tcPr>
          <w:p>
            <w:pPr>
              <w:pStyle w:val="12"/>
            </w:pPr>
            <w:r>
              <w:t>提升群众满意程度</w:t>
            </w:r>
          </w:p>
        </w:tc>
        <w:tc>
          <w:tcPr>
            <w:tcW w:w="2268" w:type="dxa"/>
            <w:vAlign w:val="center"/>
          </w:tcPr>
          <w:p>
            <w:pPr>
              <w:pStyle w:val="12"/>
            </w:pPr>
            <w:r>
              <w:t>≥90%</w:t>
            </w:r>
          </w:p>
        </w:tc>
        <w:tc>
          <w:tcPr>
            <w:tcW w:w="1276" w:type="dxa"/>
            <w:vAlign w:val="center"/>
          </w:tcPr>
          <w:p>
            <w:pPr>
              <w:pStyle w:val="12"/>
            </w:pPr>
            <w:r>
              <w:t>函字【2018】22号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服务群众满意程度</w:t>
            </w:r>
          </w:p>
        </w:tc>
        <w:tc>
          <w:tcPr>
            <w:tcW w:w="5386" w:type="dxa"/>
            <w:vAlign w:val="center"/>
          </w:tcPr>
          <w:p>
            <w:pPr>
              <w:pStyle w:val="12"/>
            </w:pPr>
            <w:r>
              <w:t>提升群众满意程度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17、社区工作者工资和管理费绩效目标表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13018326P00032810408C</w:t>
            </w:r>
          </w:p>
        </w:tc>
        <w:tc>
          <w:tcPr>
            <w:tcW w:w="2835" w:type="dxa"/>
            <w:vAlign w:val="center"/>
          </w:tcPr>
          <w:p>
            <w:pPr>
              <w:pStyle w:val="10"/>
            </w:pPr>
            <w:r>
              <w:t>项目名称</w:t>
            </w:r>
          </w:p>
        </w:tc>
        <w:tc>
          <w:tcPr>
            <w:tcW w:w="6095" w:type="dxa"/>
            <w:gridSpan w:val="3"/>
            <w:vAlign w:val="center"/>
          </w:tcPr>
          <w:p>
            <w:pPr>
              <w:pStyle w:val="12"/>
            </w:pPr>
            <w:r>
              <w:t>社区工作者工资和管理费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849.42</w:t>
            </w:r>
          </w:p>
        </w:tc>
        <w:tc>
          <w:tcPr>
            <w:tcW w:w="2835" w:type="dxa"/>
            <w:vAlign w:val="center"/>
          </w:tcPr>
          <w:p>
            <w:pPr>
              <w:pStyle w:val="10"/>
            </w:pPr>
            <w:r>
              <w:t>其中：财政    资金</w:t>
            </w:r>
          </w:p>
        </w:tc>
        <w:tc>
          <w:tcPr>
            <w:tcW w:w="2551" w:type="dxa"/>
            <w:vAlign w:val="center"/>
          </w:tcPr>
          <w:p>
            <w:pPr>
              <w:pStyle w:val="12"/>
            </w:pPr>
            <w:r>
              <w:t>849.42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用于发放我镇社区工作者人员工资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1.统筹开展辖区内各项业务，切实</w:t>
            </w:r>
            <w:r>
              <w:tab/>
            </w:r>
            <w:r>
              <w:t>便利居民生活，保障社会平稳运行。</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涉及人员数量</w:t>
            </w:r>
          </w:p>
        </w:tc>
        <w:tc>
          <w:tcPr>
            <w:tcW w:w="5386" w:type="dxa"/>
            <w:vAlign w:val="center"/>
          </w:tcPr>
          <w:p>
            <w:pPr>
              <w:pStyle w:val="12"/>
            </w:pPr>
            <w:r>
              <w:t>涉及人员数量</w:t>
            </w:r>
          </w:p>
        </w:tc>
        <w:tc>
          <w:tcPr>
            <w:tcW w:w="2268" w:type="dxa"/>
            <w:vAlign w:val="center"/>
          </w:tcPr>
          <w:p>
            <w:pPr>
              <w:pStyle w:val="12"/>
            </w:pPr>
            <w:r>
              <w:t>131人</w:t>
            </w:r>
          </w:p>
        </w:tc>
        <w:tc>
          <w:tcPr>
            <w:tcW w:w="1276" w:type="dxa"/>
            <w:vAlign w:val="center"/>
          </w:tcPr>
          <w:p>
            <w:pPr>
              <w:pStyle w:val="12"/>
            </w:pPr>
            <w:r>
              <w:t>晋财预申【20220】22号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工资发放准确率</w:t>
            </w:r>
          </w:p>
        </w:tc>
        <w:tc>
          <w:tcPr>
            <w:tcW w:w="5386" w:type="dxa"/>
            <w:vAlign w:val="center"/>
          </w:tcPr>
          <w:p>
            <w:pPr>
              <w:pStyle w:val="12"/>
            </w:pPr>
            <w:r>
              <w:t>工资发放准确率</w:t>
            </w:r>
          </w:p>
        </w:tc>
        <w:tc>
          <w:tcPr>
            <w:tcW w:w="2268" w:type="dxa"/>
            <w:vAlign w:val="center"/>
          </w:tcPr>
          <w:p>
            <w:pPr>
              <w:pStyle w:val="12"/>
            </w:pPr>
            <w:r>
              <w:t>≥90%</w:t>
            </w:r>
          </w:p>
        </w:tc>
        <w:tc>
          <w:tcPr>
            <w:tcW w:w="1276" w:type="dxa"/>
            <w:vAlign w:val="center"/>
          </w:tcPr>
          <w:p>
            <w:pPr>
              <w:pStyle w:val="12"/>
            </w:pPr>
            <w:r>
              <w:t>晋财预申【20220】22号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晋财预申【20220】22号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社区各项工作所需费用</w:t>
            </w:r>
          </w:p>
        </w:tc>
        <w:tc>
          <w:tcPr>
            <w:tcW w:w="5386" w:type="dxa"/>
            <w:vAlign w:val="center"/>
          </w:tcPr>
          <w:p>
            <w:pPr>
              <w:pStyle w:val="12"/>
            </w:pPr>
            <w:r>
              <w:t>社区各项工作所需费用</w:t>
            </w:r>
          </w:p>
        </w:tc>
        <w:tc>
          <w:tcPr>
            <w:tcW w:w="2268" w:type="dxa"/>
            <w:vAlign w:val="center"/>
          </w:tcPr>
          <w:p>
            <w:pPr>
              <w:pStyle w:val="12"/>
            </w:pPr>
            <w:r>
              <w:t>849.42万元</w:t>
            </w:r>
          </w:p>
        </w:tc>
        <w:tc>
          <w:tcPr>
            <w:tcW w:w="1276" w:type="dxa"/>
            <w:vAlign w:val="center"/>
          </w:tcPr>
          <w:p>
            <w:pPr>
              <w:pStyle w:val="12"/>
            </w:pPr>
            <w:r>
              <w:t>晋财预申【20220】22号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正常行使社区管理职能</w:t>
            </w:r>
          </w:p>
        </w:tc>
        <w:tc>
          <w:tcPr>
            <w:tcW w:w="5386" w:type="dxa"/>
            <w:vAlign w:val="center"/>
          </w:tcPr>
          <w:p>
            <w:pPr>
              <w:pStyle w:val="12"/>
            </w:pPr>
            <w:r>
              <w:t>正常行使社区管理职能</w:t>
            </w:r>
          </w:p>
        </w:tc>
        <w:tc>
          <w:tcPr>
            <w:tcW w:w="2268" w:type="dxa"/>
            <w:vAlign w:val="center"/>
          </w:tcPr>
          <w:p>
            <w:pPr>
              <w:pStyle w:val="12"/>
            </w:pPr>
            <w:r>
              <w:t>提升社区综合管理水平</w:t>
            </w:r>
          </w:p>
        </w:tc>
        <w:tc>
          <w:tcPr>
            <w:tcW w:w="1276" w:type="dxa"/>
            <w:vAlign w:val="center"/>
          </w:tcPr>
          <w:p>
            <w:pPr>
              <w:pStyle w:val="12"/>
            </w:pPr>
            <w:r>
              <w:t>晋财预申【20220】22号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18、退役人员相关费用绩效目标表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13018326P000328104090</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41.89</w:t>
            </w:r>
          </w:p>
        </w:tc>
        <w:tc>
          <w:tcPr>
            <w:tcW w:w="2835" w:type="dxa"/>
            <w:vAlign w:val="center"/>
          </w:tcPr>
          <w:p>
            <w:pPr>
              <w:pStyle w:val="10"/>
            </w:pPr>
            <w:r>
              <w:t>其中：财政    资金</w:t>
            </w:r>
          </w:p>
        </w:tc>
        <w:tc>
          <w:tcPr>
            <w:tcW w:w="2551" w:type="dxa"/>
            <w:vAlign w:val="center"/>
          </w:tcPr>
          <w:p>
            <w:pPr>
              <w:pStyle w:val="12"/>
            </w:pPr>
            <w:r>
              <w:t>41.89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用于发放我镇11名退役人员工资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1.切实保障退役相关人员待遇落实，解决其生活就业难题，维护人员稳定。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享受补助退役军人人数</w:t>
            </w:r>
          </w:p>
        </w:tc>
        <w:tc>
          <w:tcPr>
            <w:tcW w:w="5386" w:type="dxa"/>
            <w:vAlign w:val="center"/>
          </w:tcPr>
          <w:p>
            <w:pPr>
              <w:pStyle w:val="12"/>
            </w:pPr>
            <w:r>
              <w:t>享受补助退役军人人数</w:t>
            </w:r>
          </w:p>
        </w:tc>
        <w:tc>
          <w:tcPr>
            <w:tcW w:w="2268" w:type="dxa"/>
            <w:vAlign w:val="center"/>
          </w:tcPr>
          <w:p>
            <w:pPr>
              <w:pStyle w:val="12"/>
            </w:pPr>
            <w:r>
              <w:t>11人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工作开展及时率</w:t>
            </w:r>
          </w:p>
        </w:tc>
        <w:tc>
          <w:tcPr>
            <w:tcW w:w="5386" w:type="dxa"/>
            <w:vAlign w:val="center"/>
          </w:tcPr>
          <w:p>
            <w:pPr>
              <w:pStyle w:val="12"/>
            </w:pPr>
            <w:r>
              <w:t>工作开展及时率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41.89万元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涉军人员稳定</w:t>
            </w:r>
          </w:p>
        </w:tc>
        <w:tc>
          <w:tcPr>
            <w:tcW w:w="5386" w:type="dxa"/>
            <w:vAlign w:val="center"/>
          </w:tcPr>
          <w:p>
            <w:pPr>
              <w:pStyle w:val="12"/>
            </w:pPr>
            <w:r>
              <w:t>镇涉军人员稳定，拥军优属成效显著</w:t>
            </w:r>
          </w:p>
        </w:tc>
        <w:tc>
          <w:tcPr>
            <w:tcW w:w="2268" w:type="dxa"/>
            <w:vAlign w:val="center"/>
          </w:tcPr>
          <w:p>
            <w:pPr>
              <w:pStyle w:val="12"/>
            </w:pPr>
            <w:r>
              <w:t>镇涉军人员稳定，拥军优属成效显著</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13018326P00032810411Y</w:t>
            </w:r>
          </w:p>
        </w:tc>
        <w:tc>
          <w:tcPr>
            <w:tcW w:w="2835" w:type="dxa"/>
            <w:vAlign w:val="center"/>
          </w:tcPr>
          <w:p>
            <w:pPr>
              <w:pStyle w:val="10"/>
            </w:pPr>
            <w:r>
              <w:t>项目名称</w:t>
            </w:r>
          </w:p>
        </w:tc>
        <w:tc>
          <w:tcPr>
            <w:tcW w:w="6095" w:type="dxa"/>
            <w:gridSpan w:val="3"/>
            <w:vAlign w:val="center"/>
          </w:tcPr>
          <w:p>
            <w:pPr>
              <w:pStyle w:val="12"/>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75.12</w:t>
            </w:r>
          </w:p>
        </w:tc>
        <w:tc>
          <w:tcPr>
            <w:tcW w:w="2835" w:type="dxa"/>
            <w:vAlign w:val="center"/>
          </w:tcPr>
          <w:p>
            <w:pPr>
              <w:pStyle w:val="10"/>
            </w:pPr>
            <w:r>
              <w:t>其中：财政    资金</w:t>
            </w:r>
          </w:p>
        </w:tc>
        <w:tc>
          <w:tcPr>
            <w:tcW w:w="2551" w:type="dxa"/>
            <w:vAlign w:val="center"/>
          </w:tcPr>
          <w:p>
            <w:pPr>
              <w:pStyle w:val="12"/>
            </w:pPr>
            <w:r>
              <w:t>75.12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用于开展矛盾纠纷排查化解活动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1.使我镇信访形势持续保持平稳、有序、可控的良好局面，为维护全镇社会稳定，促进全镇经济发展创造良好的社会环境。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领导接访次数</w:t>
            </w:r>
          </w:p>
        </w:tc>
        <w:tc>
          <w:tcPr>
            <w:tcW w:w="5386" w:type="dxa"/>
            <w:vAlign w:val="center"/>
          </w:tcPr>
          <w:p>
            <w:pPr>
              <w:pStyle w:val="12"/>
            </w:pPr>
            <w:r>
              <w:t>领导接访次数</w:t>
            </w:r>
          </w:p>
        </w:tc>
        <w:tc>
          <w:tcPr>
            <w:tcW w:w="2268" w:type="dxa"/>
            <w:vAlign w:val="center"/>
          </w:tcPr>
          <w:p>
            <w:pPr>
              <w:pStyle w:val="12"/>
            </w:pPr>
            <w:r>
              <w:t>≥10次</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矛盾纠纷信访案件处置率</w:t>
            </w:r>
          </w:p>
        </w:tc>
        <w:tc>
          <w:tcPr>
            <w:tcW w:w="5386" w:type="dxa"/>
            <w:vAlign w:val="center"/>
          </w:tcPr>
          <w:p>
            <w:pPr>
              <w:pStyle w:val="12"/>
            </w:pPr>
            <w:r>
              <w:t>搞好矛盾纠纷排查，不出现越级访</w:t>
            </w:r>
          </w:p>
        </w:tc>
        <w:tc>
          <w:tcPr>
            <w:tcW w:w="2268" w:type="dxa"/>
            <w:vAlign w:val="center"/>
          </w:tcPr>
          <w:p>
            <w:pPr>
              <w:pStyle w:val="12"/>
            </w:pPr>
            <w:r>
              <w:t>≥95%</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矛盾纠纷信访案件处置及时率</w:t>
            </w:r>
          </w:p>
        </w:tc>
        <w:tc>
          <w:tcPr>
            <w:tcW w:w="5386" w:type="dxa"/>
            <w:vAlign w:val="center"/>
          </w:tcPr>
          <w:p>
            <w:pPr>
              <w:pStyle w:val="12"/>
            </w:pPr>
            <w:r>
              <w:t>搞好矛盾纠纷排查，及时处理信访案件</w:t>
            </w:r>
          </w:p>
        </w:tc>
        <w:tc>
          <w:tcPr>
            <w:tcW w:w="2268" w:type="dxa"/>
            <w:vAlign w:val="center"/>
          </w:tcPr>
          <w:p>
            <w:pPr>
              <w:pStyle w:val="12"/>
            </w:pPr>
            <w:r>
              <w:t>≥95%</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75.12万元</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镇社会稳定，信访形势平稳有序可控</w:t>
            </w:r>
          </w:p>
          <w:p>
            <w:pPr>
              <w:pStyle w:val="12"/>
            </w:pPr>
          </w:p>
        </w:tc>
        <w:tc>
          <w:tcPr>
            <w:tcW w:w="2268" w:type="dxa"/>
            <w:vAlign w:val="center"/>
          </w:tcPr>
          <w:p>
            <w:pPr>
              <w:pStyle w:val="12"/>
            </w:pPr>
            <w:r>
              <w:t>镇社会稳定，信访形势平稳有序可控</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20、武装工作专项经费绩效目标表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13018326P00032810412J</w:t>
            </w:r>
          </w:p>
        </w:tc>
        <w:tc>
          <w:tcPr>
            <w:tcW w:w="2835" w:type="dxa"/>
            <w:vAlign w:val="center"/>
          </w:tcPr>
          <w:p>
            <w:pPr>
              <w:pStyle w:val="10"/>
            </w:pPr>
            <w:r>
              <w:t>项目名称</w:t>
            </w:r>
          </w:p>
        </w:tc>
        <w:tc>
          <w:tcPr>
            <w:tcW w:w="6095" w:type="dxa"/>
            <w:gridSpan w:val="3"/>
            <w:vAlign w:val="center"/>
          </w:tcPr>
          <w:p>
            <w:pPr>
              <w:pStyle w:val="12"/>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用于每年的征兵、民兵训练工作和我镇武装相关的其余工作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1.维护基层武装基础设施建设，重点抓好征兵工作，规范民兵整组，加强村级民兵联营规范化建设。</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武装征兵宣传次数</w:t>
            </w:r>
          </w:p>
        </w:tc>
        <w:tc>
          <w:tcPr>
            <w:tcW w:w="5386" w:type="dxa"/>
            <w:vAlign w:val="center"/>
          </w:tcPr>
          <w:p>
            <w:pPr>
              <w:pStyle w:val="12"/>
            </w:pPr>
            <w:r>
              <w:t>武装征兵宣传次数</w:t>
            </w:r>
          </w:p>
        </w:tc>
        <w:tc>
          <w:tcPr>
            <w:tcW w:w="2268" w:type="dxa"/>
            <w:vAlign w:val="center"/>
          </w:tcPr>
          <w:p>
            <w:pPr>
              <w:pStyle w:val="12"/>
            </w:pPr>
            <w:r>
              <w:t>≥2次</w:t>
            </w:r>
          </w:p>
        </w:tc>
        <w:tc>
          <w:tcPr>
            <w:tcW w:w="1276" w:type="dxa"/>
            <w:vAlign w:val="center"/>
          </w:tcPr>
          <w:p>
            <w:pPr>
              <w:pStyle w:val="12"/>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武装各项工作完成率</w:t>
            </w:r>
          </w:p>
        </w:tc>
        <w:tc>
          <w:tcPr>
            <w:tcW w:w="5386" w:type="dxa"/>
            <w:vAlign w:val="center"/>
          </w:tcPr>
          <w:p>
            <w:pPr>
              <w:pStyle w:val="12"/>
            </w:pPr>
            <w:r>
              <w:t>武装各项工作完成率</w:t>
            </w:r>
          </w:p>
        </w:tc>
        <w:tc>
          <w:tcPr>
            <w:tcW w:w="2268" w:type="dxa"/>
            <w:vAlign w:val="center"/>
          </w:tcPr>
          <w:p>
            <w:pPr>
              <w:pStyle w:val="12"/>
            </w:pPr>
            <w:r>
              <w:t>≥95%</w:t>
            </w:r>
          </w:p>
        </w:tc>
        <w:tc>
          <w:tcPr>
            <w:tcW w:w="1276" w:type="dxa"/>
            <w:vAlign w:val="center"/>
          </w:tcPr>
          <w:p>
            <w:pPr>
              <w:pStyle w:val="12"/>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武装工作按时完成及时率</w:t>
            </w:r>
          </w:p>
          <w:p>
            <w:pPr>
              <w:pStyle w:val="12"/>
            </w:pPr>
          </w:p>
        </w:tc>
        <w:tc>
          <w:tcPr>
            <w:tcW w:w="5386" w:type="dxa"/>
            <w:vAlign w:val="center"/>
          </w:tcPr>
          <w:p>
            <w:pPr>
              <w:pStyle w:val="12"/>
            </w:pPr>
            <w:r>
              <w:t>武装工作按时完成及时率</w:t>
            </w:r>
          </w:p>
          <w:p>
            <w:pPr>
              <w:pStyle w:val="12"/>
            </w:pPr>
          </w:p>
        </w:tc>
        <w:tc>
          <w:tcPr>
            <w:tcW w:w="2268" w:type="dxa"/>
            <w:vAlign w:val="center"/>
          </w:tcPr>
          <w:p>
            <w:pPr>
              <w:pStyle w:val="12"/>
            </w:pPr>
            <w:r>
              <w:t>≥95%</w:t>
            </w:r>
          </w:p>
        </w:tc>
        <w:tc>
          <w:tcPr>
            <w:tcW w:w="1276" w:type="dxa"/>
            <w:vAlign w:val="center"/>
          </w:tcPr>
          <w:p>
            <w:pPr>
              <w:pStyle w:val="12"/>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5万元</w:t>
            </w:r>
          </w:p>
        </w:tc>
        <w:tc>
          <w:tcPr>
            <w:tcW w:w="1276" w:type="dxa"/>
            <w:vAlign w:val="center"/>
          </w:tcPr>
          <w:p>
            <w:pPr>
              <w:pStyle w:val="12"/>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按时完成征兵工作</w:t>
            </w:r>
          </w:p>
        </w:tc>
        <w:tc>
          <w:tcPr>
            <w:tcW w:w="5386" w:type="dxa"/>
            <w:vAlign w:val="center"/>
          </w:tcPr>
          <w:p>
            <w:pPr>
              <w:pStyle w:val="12"/>
            </w:pPr>
            <w:r>
              <w:t>适龄青年参军踊跃，按时完成征兵工作</w:t>
            </w:r>
          </w:p>
          <w:p>
            <w:pPr>
              <w:pStyle w:val="12"/>
            </w:pPr>
          </w:p>
        </w:tc>
        <w:tc>
          <w:tcPr>
            <w:tcW w:w="2268" w:type="dxa"/>
            <w:vAlign w:val="center"/>
          </w:tcPr>
          <w:p>
            <w:pPr>
              <w:pStyle w:val="12"/>
            </w:pPr>
            <w:r>
              <w:t>按时完成征兵工作</w:t>
            </w:r>
          </w:p>
        </w:tc>
        <w:tc>
          <w:tcPr>
            <w:tcW w:w="1276" w:type="dxa"/>
            <w:vAlign w:val="center"/>
          </w:tcPr>
          <w:p>
            <w:pPr>
              <w:pStyle w:val="12"/>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905001晋州市晋州镇人民政府本级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w:t>
            </w:r>
          </w:p>
        </w:tc>
        <w:tc>
          <w:tcPr>
            <w:tcW w:w="964" w:type="dxa"/>
            <w:vAlign w:val="center"/>
          </w:tcPr>
          <w:p>
            <w:pPr>
              <w:pStyle w:val="15"/>
            </w:pPr>
            <w:r>
              <w:t>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晋州市晋州镇人民政府本级小计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w:t>
            </w:r>
          </w:p>
        </w:tc>
        <w:tc>
          <w:tcPr>
            <w:tcW w:w="964" w:type="dxa"/>
            <w:vAlign w:val="center"/>
          </w:tcPr>
          <w:p>
            <w:pPr>
              <w:pStyle w:val="15"/>
            </w:pPr>
            <w:r>
              <w:t>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121.47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200</w:t>
            </w:r>
          </w:p>
        </w:tc>
        <w:tc>
          <w:tcPr>
            <w:tcW w:w="850" w:type="dxa"/>
            <w:vAlign w:val="center"/>
          </w:tcPr>
          <w:p>
            <w:pPr>
              <w:pStyle w:val="11"/>
            </w:pPr>
            <w:r>
              <w:t>0.02</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121.47</w:t>
            </w:r>
          </w:p>
        </w:tc>
        <w:tc>
          <w:tcPr>
            <w:tcW w:w="1134" w:type="dxa"/>
            <w:vAlign w:val="center"/>
          </w:tcPr>
          <w:p>
            <w:pPr>
              <w:pStyle w:val="12"/>
            </w:pPr>
            <w:r>
              <w:t>墨粉盒</w:t>
            </w:r>
          </w:p>
        </w:tc>
        <w:tc>
          <w:tcPr>
            <w:tcW w:w="1134" w:type="dxa"/>
            <w:vAlign w:val="center"/>
          </w:tcPr>
          <w:p>
            <w:pPr>
              <w:pStyle w:val="12"/>
            </w:pPr>
            <w:r>
              <w:t>A05040202</w:t>
            </w:r>
          </w:p>
        </w:tc>
        <w:tc>
          <w:tcPr>
            <w:tcW w:w="709" w:type="dxa"/>
            <w:vAlign w:val="center"/>
          </w:tcPr>
          <w:p>
            <w:pPr>
              <w:pStyle w:val="13"/>
            </w:pPr>
            <w:r>
              <w:t>盒</w:t>
            </w:r>
          </w:p>
        </w:tc>
        <w:tc>
          <w:tcPr>
            <w:tcW w:w="850" w:type="dxa"/>
            <w:vAlign w:val="center"/>
          </w:tcPr>
          <w:p>
            <w:pPr>
              <w:pStyle w:val="11"/>
            </w:pPr>
            <w:r>
              <w:t>205</w:t>
            </w:r>
          </w:p>
        </w:tc>
        <w:tc>
          <w:tcPr>
            <w:tcW w:w="850" w:type="dxa"/>
            <w:vAlign w:val="center"/>
          </w:tcPr>
          <w:p>
            <w:pPr>
              <w:pStyle w:val="11"/>
            </w:pPr>
            <w:r>
              <w:t>0.01</w:t>
            </w:r>
          </w:p>
        </w:tc>
        <w:tc>
          <w:tcPr>
            <w:tcW w:w="964" w:type="dxa"/>
            <w:vAlign w:val="center"/>
          </w:tcPr>
          <w:p>
            <w:pPr>
              <w:pStyle w:val="11"/>
            </w:pPr>
            <w:r>
              <w:t>2.46</w:t>
            </w:r>
          </w:p>
        </w:tc>
        <w:tc>
          <w:tcPr>
            <w:tcW w:w="964" w:type="dxa"/>
            <w:vAlign w:val="center"/>
          </w:tcPr>
          <w:p>
            <w:pPr>
              <w:pStyle w:val="11"/>
            </w:pPr>
            <w:r>
              <w:t>2.46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121.47</w:t>
            </w:r>
          </w:p>
        </w:tc>
        <w:tc>
          <w:tcPr>
            <w:tcW w:w="1134" w:type="dxa"/>
            <w:vAlign w:val="center"/>
          </w:tcPr>
          <w:p>
            <w:pPr>
              <w:pStyle w:val="12"/>
            </w:pPr>
            <w:r>
              <w:t>文具</w:t>
            </w:r>
          </w:p>
        </w:tc>
        <w:tc>
          <w:tcPr>
            <w:tcW w:w="1134" w:type="dxa"/>
            <w:vAlign w:val="center"/>
          </w:tcPr>
          <w:p>
            <w:pPr>
              <w:pStyle w:val="12"/>
            </w:pPr>
            <w:r>
              <w:t>A05040401</w:t>
            </w:r>
          </w:p>
        </w:tc>
        <w:tc>
          <w:tcPr>
            <w:tcW w:w="709" w:type="dxa"/>
            <w:vAlign w:val="center"/>
          </w:tcPr>
          <w:p>
            <w:pPr>
              <w:pStyle w:val="13"/>
            </w:pPr>
            <w:r>
              <w:t>盒</w:t>
            </w:r>
          </w:p>
        </w:tc>
        <w:tc>
          <w:tcPr>
            <w:tcW w:w="850" w:type="dxa"/>
            <w:vAlign w:val="center"/>
          </w:tcPr>
          <w:p>
            <w:pPr>
              <w:pStyle w:val="11"/>
            </w:pPr>
            <w:r>
              <w:t>240</w:t>
            </w:r>
          </w:p>
        </w:tc>
        <w:tc>
          <w:tcPr>
            <w:tcW w:w="850" w:type="dxa"/>
            <w:vAlign w:val="center"/>
          </w:tcPr>
          <w:p>
            <w:pPr>
              <w:pStyle w:val="11"/>
            </w:pPr>
            <w:r>
              <w:t>0.00</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121.47</w:t>
            </w:r>
          </w:p>
        </w:tc>
        <w:tc>
          <w:tcPr>
            <w:tcW w:w="1134" w:type="dxa"/>
            <w:vAlign w:val="center"/>
          </w:tcPr>
          <w:p>
            <w:pPr>
              <w:pStyle w:val="12"/>
            </w:pPr>
            <w:r>
              <w:t>卫生用纸制品</w:t>
            </w:r>
          </w:p>
        </w:tc>
        <w:tc>
          <w:tcPr>
            <w:tcW w:w="1134" w:type="dxa"/>
            <w:vAlign w:val="center"/>
          </w:tcPr>
          <w:p>
            <w:pPr>
              <w:pStyle w:val="12"/>
            </w:pPr>
            <w:r>
              <w:t>A05040501</w:t>
            </w:r>
          </w:p>
        </w:tc>
        <w:tc>
          <w:tcPr>
            <w:tcW w:w="709" w:type="dxa"/>
            <w:vAlign w:val="center"/>
          </w:tcPr>
          <w:p>
            <w:pPr>
              <w:pStyle w:val="13"/>
            </w:pPr>
            <w:r>
              <w:t>包</w:t>
            </w:r>
          </w:p>
        </w:tc>
        <w:tc>
          <w:tcPr>
            <w:tcW w:w="850" w:type="dxa"/>
            <w:vAlign w:val="center"/>
          </w:tcPr>
          <w:p>
            <w:pPr>
              <w:pStyle w:val="11"/>
            </w:pPr>
            <w:r>
              <w:t>100</w:t>
            </w:r>
          </w:p>
        </w:tc>
        <w:tc>
          <w:tcPr>
            <w:tcW w:w="850" w:type="dxa"/>
            <w:vAlign w:val="center"/>
          </w:tcPr>
          <w:p>
            <w:pPr>
              <w:pStyle w:val="11"/>
            </w:pPr>
            <w:r>
              <w:t>0.00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晋州市晋州镇人民政府本级上年末固定资产金额为420.85万元（详见下表）。本年度拟购置固定资产总额为0.00万元，已按要求列入政府采购预算，详见政府采购预算表。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905001晋州市晋州镇人民政府本级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420.85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12602</w:t>
            </w:r>
          </w:p>
        </w:tc>
        <w:tc>
          <w:tcPr>
            <w:tcW w:w="2835" w:type="dxa"/>
            <w:vAlign w:val="center"/>
          </w:tcPr>
          <w:p>
            <w:pPr>
              <w:pStyle w:val="11"/>
            </w:pPr>
            <w:r>
              <w:t>381.47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12602</w:t>
            </w:r>
          </w:p>
        </w:tc>
        <w:tc>
          <w:tcPr>
            <w:tcW w:w="2835" w:type="dxa"/>
            <w:vAlign w:val="center"/>
          </w:tcPr>
          <w:p>
            <w:pPr>
              <w:pStyle w:val="11"/>
            </w:pPr>
            <w:r>
              <w:t>381.47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39.38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B306F6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71</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2026-03-02T15:32:00Z</dcterms:created>
  <dc:creator>Administrator</dc:creator>
  <cp:lastModifiedBy>Administrator</cp:lastModifiedBy>
  <dcterms:modified xsi:type="dcterms:W3CDTF">2026-03-04T02:15:42Z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