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一、晋州市周家庄乡人民政府本级收支预算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一、晋州市周家庄乡人民政府本级收支预算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912001晋州市周家庄乡人民政府本级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939.01</w:t>
            </w:r>
          </w:p>
        </w:tc>
        <w:tc>
          <w:tcPr>
            <w:tcW w:w="4535" w:type="dxa"/>
            <w:vAlign w:val="center"/>
          </w:tcPr>
          <w:p>
            <w:pPr>
              <w:pStyle w:val="12"/>
            </w:pPr>
            <w:r>
              <w:t>一、一般公共服务支出</w:t>
            </w:r>
          </w:p>
        </w:tc>
        <w:tc>
          <w:tcPr>
            <w:tcW w:w="2126" w:type="dxa"/>
            <w:vAlign w:val="center"/>
          </w:tcPr>
          <w:p>
            <w:pPr>
              <w:pStyle w:val="11"/>
            </w:pPr>
            <w:r>
              <w:t>783.79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155.22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939.01</w:t>
            </w:r>
          </w:p>
        </w:tc>
        <w:tc>
          <w:tcPr>
            <w:tcW w:w="4535" w:type="dxa"/>
            <w:vAlign w:val="center"/>
          </w:tcPr>
          <w:p>
            <w:pPr>
              <w:pStyle w:val="14"/>
            </w:pPr>
            <w:r>
              <w:t>本年支出合计</w:t>
            </w:r>
          </w:p>
        </w:tc>
        <w:tc>
          <w:tcPr>
            <w:tcW w:w="2126" w:type="dxa"/>
            <w:vAlign w:val="center"/>
          </w:tcPr>
          <w:p>
            <w:pPr>
              <w:pStyle w:val="15"/>
            </w:pPr>
            <w:r>
              <w:t>939.01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939.01</w:t>
            </w:r>
          </w:p>
        </w:tc>
        <w:tc>
          <w:tcPr>
            <w:tcW w:w="4535" w:type="dxa"/>
            <w:vAlign w:val="center"/>
          </w:tcPr>
          <w:p>
            <w:pPr>
              <w:pStyle w:val="14"/>
            </w:pPr>
            <w:r>
              <w:t>支出总计</w:t>
            </w:r>
          </w:p>
        </w:tc>
        <w:tc>
          <w:tcPr>
            <w:tcW w:w="2126" w:type="dxa"/>
            <w:vAlign w:val="center"/>
          </w:tcPr>
          <w:p>
            <w:pPr>
              <w:pStyle w:val="15"/>
            </w:pPr>
            <w:r>
              <w:t>939.01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912001晋州市周家庄乡人民政府本级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939.01</w:t>
            </w:r>
          </w:p>
        </w:tc>
        <w:tc>
          <w:tcPr>
            <w:tcW w:w="1134" w:type="dxa"/>
            <w:vAlign w:val="center"/>
          </w:tcPr>
          <w:p>
            <w:pPr>
              <w:pStyle w:val="15"/>
            </w:pPr>
            <w:r>
              <w:t>939.01</w:t>
            </w:r>
          </w:p>
        </w:tc>
        <w:tc>
          <w:tcPr>
            <w:tcW w:w="1134" w:type="dxa"/>
            <w:vAlign w:val="center"/>
          </w:tcPr>
          <w:p>
            <w:pPr>
              <w:pStyle w:val="15"/>
            </w:pPr>
            <w:r>
              <w:t>939.01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783.79</w:t>
            </w:r>
          </w:p>
        </w:tc>
        <w:tc>
          <w:tcPr>
            <w:tcW w:w="1134" w:type="dxa"/>
            <w:vAlign w:val="center"/>
          </w:tcPr>
          <w:p>
            <w:pPr>
              <w:pStyle w:val="11"/>
            </w:pPr>
            <w:r>
              <w:t>783.79</w:t>
            </w:r>
          </w:p>
        </w:tc>
        <w:tc>
          <w:tcPr>
            <w:tcW w:w="1134" w:type="dxa"/>
            <w:vAlign w:val="center"/>
          </w:tcPr>
          <w:p>
            <w:pPr>
              <w:pStyle w:val="11"/>
            </w:pPr>
            <w:r>
              <w:t>783.79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783.79</w:t>
            </w:r>
          </w:p>
        </w:tc>
        <w:tc>
          <w:tcPr>
            <w:tcW w:w="1134" w:type="dxa"/>
            <w:vAlign w:val="center"/>
          </w:tcPr>
          <w:p>
            <w:pPr>
              <w:pStyle w:val="11"/>
            </w:pPr>
            <w:r>
              <w:t>783.79</w:t>
            </w:r>
          </w:p>
        </w:tc>
        <w:tc>
          <w:tcPr>
            <w:tcW w:w="1134" w:type="dxa"/>
            <w:vAlign w:val="center"/>
          </w:tcPr>
          <w:p>
            <w:pPr>
              <w:pStyle w:val="11"/>
            </w:pPr>
            <w:r>
              <w:t>783.79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659.83</w:t>
            </w:r>
          </w:p>
        </w:tc>
        <w:tc>
          <w:tcPr>
            <w:tcW w:w="1134" w:type="dxa"/>
            <w:vAlign w:val="center"/>
          </w:tcPr>
          <w:p>
            <w:pPr>
              <w:pStyle w:val="11"/>
            </w:pPr>
            <w:r>
              <w:t>659.83</w:t>
            </w:r>
          </w:p>
        </w:tc>
        <w:tc>
          <w:tcPr>
            <w:tcW w:w="1134" w:type="dxa"/>
            <w:vAlign w:val="center"/>
          </w:tcPr>
          <w:p>
            <w:pPr>
              <w:pStyle w:val="11"/>
            </w:pPr>
            <w:r>
              <w:t>659.83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123.96</w:t>
            </w:r>
          </w:p>
        </w:tc>
        <w:tc>
          <w:tcPr>
            <w:tcW w:w="1134" w:type="dxa"/>
            <w:vAlign w:val="center"/>
          </w:tcPr>
          <w:p>
            <w:pPr>
              <w:pStyle w:val="11"/>
            </w:pPr>
            <w:r>
              <w:t>123.96</w:t>
            </w:r>
          </w:p>
        </w:tc>
        <w:tc>
          <w:tcPr>
            <w:tcW w:w="1134" w:type="dxa"/>
            <w:vAlign w:val="center"/>
          </w:tcPr>
          <w:p>
            <w:pPr>
              <w:pStyle w:val="11"/>
            </w:pPr>
            <w:r>
              <w:t>123.96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155.22</w:t>
            </w:r>
          </w:p>
        </w:tc>
        <w:tc>
          <w:tcPr>
            <w:tcW w:w="1134" w:type="dxa"/>
            <w:vAlign w:val="center"/>
          </w:tcPr>
          <w:p>
            <w:pPr>
              <w:pStyle w:val="11"/>
            </w:pPr>
            <w:r>
              <w:t>155.22</w:t>
            </w:r>
          </w:p>
        </w:tc>
        <w:tc>
          <w:tcPr>
            <w:tcW w:w="1134" w:type="dxa"/>
            <w:vAlign w:val="center"/>
          </w:tcPr>
          <w:p>
            <w:pPr>
              <w:pStyle w:val="11"/>
            </w:pPr>
            <w:r>
              <w:t>155.22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155.22</w:t>
            </w:r>
          </w:p>
        </w:tc>
        <w:tc>
          <w:tcPr>
            <w:tcW w:w="1134" w:type="dxa"/>
            <w:vAlign w:val="center"/>
          </w:tcPr>
          <w:p>
            <w:pPr>
              <w:pStyle w:val="11"/>
            </w:pPr>
            <w:r>
              <w:t>155.22</w:t>
            </w:r>
          </w:p>
        </w:tc>
        <w:tc>
          <w:tcPr>
            <w:tcW w:w="1134" w:type="dxa"/>
            <w:vAlign w:val="center"/>
          </w:tcPr>
          <w:p>
            <w:pPr>
              <w:pStyle w:val="11"/>
            </w:pPr>
            <w:r>
              <w:t>155.22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2130701</w:t>
            </w:r>
          </w:p>
        </w:tc>
        <w:tc>
          <w:tcPr>
            <w:tcW w:w="1559" w:type="dxa"/>
            <w:vAlign w:val="center"/>
          </w:tcPr>
          <w:p>
            <w:pPr>
              <w:pStyle w:val="12"/>
            </w:pPr>
            <w:r>
              <w:t>对村级公益事业建设的补助</w:t>
            </w:r>
          </w:p>
        </w:tc>
        <w:tc>
          <w:tcPr>
            <w:tcW w:w="1134" w:type="dxa"/>
            <w:vAlign w:val="center"/>
          </w:tcPr>
          <w:p>
            <w:pPr>
              <w:pStyle w:val="11"/>
            </w:pPr>
            <w:r>
              <w:t>94.00</w:t>
            </w:r>
          </w:p>
        </w:tc>
        <w:tc>
          <w:tcPr>
            <w:tcW w:w="1134" w:type="dxa"/>
            <w:vAlign w:val="center"/>
          </w:tcPr>
          <w:p>
            <w:pPr>
              <w:pStyle w:val="11"/>
            </w:pPr>
            <w:r>
              <w:t>94.00</w:t>
            </w:r>
          </w:p>
        </w:tc>
        <w:tc>
          <w:tcPr>
            <w:tcW w:w="1134" w:type="dxa"/>
            <w:vAlign w:val="center"/>
          </w:tcPr>
          <w:p>
            <w:pPr>
              <w:pStyle w:val="11"/>
            </w:pPr>
            <w:r>
              <w:t>94.00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61.22</w:t>
            </w:r>
          </w:p>
        </w:tc>
        <w:tc>
          <w:tcPr>
            <w:tcW w:w="1134" w:type="dxa"/>
            <w:vAlign w:val="center"/>
          </w:tcPr>
          <w:p>
            <w:pPr>
              <w:pStyle w:val="11"/>
            </w:pPr>
            <w:r>
              <w:t>61.22</w:t>
            </w:r>
          </w:p>
        </w:tc>
        <w:tc>
          <w:tcPr>
            <w:tcW w:w="1134" w:type="dxa"/>
            <w:vAlign w:val="center"/>
          </w:tcPr>
          <w:p>
            <w:pPr>
              <w:pStyle w:val="11"/>
            </w:pPr>
            <w:r>
              <w:t>61.22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912001晋州市周家庄乡人民政府本级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939.01</w:t>
            </w:r>
          </w:p>
        </w:tc>
        <w:tc>
          <w:tcPr>
            <w:tcW w:w="1361" w:type="dxa"/>
            <w:vAlign w:val="center"/>
          </w:tcPr>
          <w:p>
            <w:pPr>
              <w:pStyle w:val="15"/>
            </w:pPr>
            <w:r>
              <w:t>659.83</w:t>
            </w:r>
          </w:p>
        </w:tc>
        <w:tc>
          <w:tcPr>
            <w:tcW w:w="1361" w:type="dxa"/>
            <w:vAlign w:val="center"/>
          </w:tcPr>
          <w:p>
            <w:pPr>
              <w:pStyle w:val="15"/>
            </w:pPr>
            <w:r>
              <w:t>279.18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783.79</w:t>
            </w:r>
          </w:p>
        </w:tc>
        <w:tc>
          <w:tcPr>
            <w:tcW w:w="1361" w:type="dxa"/>
            <w:vAlign w:val="center"/>
          </w:tcPr>
          <w:p>
            <w:pPr>
              <w:pStyle w:val="11"/>
            </w:pPr>
            <w:r>
              <w:t>659.83</w:t>
            </w:r>
          </w:p>
        </w:tc>
        <w:tc>
          <w:tcPr>
            <w:tcW w:w="1361" w:type="dxa"/>
            <w:vAlign w:val="center"/>
          </w:tcPr>
          <w:p>
            <w:pPr>
              <w:pStyle w:val="11"/>
            </w:pPr>
            <w:r>
              <w:t>123.96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783.79</w:t>
            </w:r>
          </w:p>
        </w:tc>
        <w:tc>
          <w:tcPr>
            <w:tcW w:w="1361" w:type="dxa"/>
            <w:vAlign w:val="center"/>
          </w:tcPr>
          <w:p>
            <w:pPr>
              <w:pStyle w:val="11"/>
            </w:pPr>
            <w:r>
              <w:t>659.83</w:t>
            </w:r>
          </w:p>
        </w:tc>
        <w:tc>
          <w:tcPr>
            <w:tcW w:w="1361" w:type="dxa"/>
            <w:vAlign w:val="center"/>
          </w:tcPr>
          <w:p>
            <w:pPr>
              <w:pStyle w:val="11"/>
            </w:pPr>
            <w:r>
              <w:t>123.96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659.83</w:t>
            </w:r>
          </w:p>
        </w:tc>
        <w:tc>
          <w:tcPr>
            <w:tcW w:w="1361" w:type="dxa"/>
            <w:vAlign w:val="center"/>
          </w:tcPr>
          <w:p>
            <w:pPr>
              <w:pStyle w:val="11"/>
            </w:pPr>
            <w:r>
              <w:t>659.83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123.96</w:t>
            </w:r>
          </w:p>
        </w:tc>
        <w:tc>
          <w:tcPr>
            <w:tcW w:w="1361" w:type="dxa"/>
            <w:vAlign w:val="center"/>
          </w:tcPr>
          <w:p>
            <w:pPr>
              <w:pStyle w:val="11"/>
            </w:pPr>
          </w:p>
        </w:tc>
        <w:tc>
          <w:tcPr>
            <w:tcW w:w="1361" w:type="dxa"/>
            <w:vAlign w:val="center"/>
          </w:tcPr>
          <w:p>
            <w:pPr>
              <w:pStyle w:val="11"/>
            </w:pPr>
            <w:r>
              <w:t>123.96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155.22</w:t>
            </w:r>
          </w:p>
        </w:tc>
        <w:tc>
          <w:tcPr>
            <w:tcW w:w="1361" w:type="dxa"/>
            <w:vAlign w:val="center"/>
          </w:tcPr>
          <w:p>
            <w:pPr>
              <w:pStyle w:val="11"/>
            </w:pPr>
          </w:p>
        </w:tc>
        <w:tc>
          <w:tcPr>
            <w:tcW w:w="1361" w:type="dxa"/>
            <w:vAlign w:val="center"/>
          </w:tcPr>
          <w:p>
            <w:pPr>
              <w:pStyle w:val="11"/>
            </w:pPr>
            <w:r>
              <w:t>155.22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155.22</w:t>
            </w:r>
          </w:p>
        </w:tc>
        <w:tc>
          <w:tcPr>
            <w:tcW w:w="1361" w:type="dxa"/>
            <w:vAlign w:val="center"/>
          </w:tcPr>
          <w:p>
            <w:pPr>
              <w:pStyle w:val="11"/>
            </w:pPr>
          </w:p>
        </w:tc>
        <w:tc>
          <w:tcPr>
            <w:tcW w:w="1361" w:type="dxa"/>
            <w:vAlign w:val="center"/>
          </w:tcPr>
          <w:p>
            <w:pPr>
              <w:pStyle w:val="11"/>
            </w:pPr>
            <w:r>
              <w:t>155.22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2130701</w:t>
            </w:r>
          </w:p>
        </w:tc>
        <w:tc>
          <w:tcPr>
            <w:tcW w:w="4535" w:type="dxa"/>
            <w:vAlign w:val="center"/>
          </w:tcPr>
          <w:p>
            <w:pPr>
              <w:pStyle w:val="12"/>
            </w:pPr>
            <w:r>
              <w:t>对村级公益事业建设的补助</w:t>
            </w:r>
          </w:p>
        </w:tc>
        <w:tc>
          <w:tcPr>
            <w:tcW w:w="1361" w:type="dxa"/>
            <w:vAlign w:val="center"/>
          </w:tcPr>
          <w:p>
            <w:pPr>
              <w:pStyle w:val="11"/>
            </w:pPr>
            <w:r>
              <w:t>94.00</w:t>
            </w:r>
          </w:p>
        </w:tc>
        <w:tc>
          <w:tcPr>
            <w:tcW w:w="1361" w:type="dxa"/>
            <w:vAlign w:val="center"/>
          </w:tcPr>
          <w:p>
            <w:pPr>
              <w:pStyle w:val="11"/>
            </w:pPr>
          </w:p>
        </w:tc>
        <w:tc>
          <w:tcPr>
            <w:tcW w:w="1361" w:type="dxa"/>
            <w:vAlign w:val="center"/>
          </w:tcPr>
          <w:p>
            <w:pPr>
              <w:pStyle w:val="11"/>
            </w:pPr>
            <w:r>
              <w:t>94.00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61.22</w:t>
            </w:r>
          </w:p>
        </w:tc>
        <w:tc>
          <w:tcPr>
            <w:tcW w:w="1361" w:type="dxa"/>
            <w:vAlign w:val="center"/>
          </w:tcPr>
          <w:p>
            <w:pPr>
              <w:pStyle w:val="11"/>
            </w:pPr>
          </w:p>
        </w:tc>
        <w:tc>
          <w:tcPr>
            <w:tcW w:w="1361" w:type="dxa"/>
            <w:vAlign w:val="center"/>
          </w:tcPr>
          <w:p>
            <w:pPr>
              <w:pStyle w:val="11"/>
            </w:pPr>
            <w:r>
              <w:t>61.22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912001晋州市周家庄乡人民政府本级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939.01</w:t>
            </w:r>
          </w:p>
        </w:tc>
        <w:tc>
          <w:tcPr>
            <w:tcW w:w="3402" w:type="dxa"/>
            <w:vAlign w:val="center"/>
          </w:tcPr>
          <w:p>
            <w:pPr>
              <w:pStyle w:val="12"/>
            </w:pPr>
            <w:r>
              <w:t>一、一般公共服务支出</w:t>
            </w:r>
          </w:p>
        </w:tc>
        <w:tc>
          <w:tcPr>
            <w:tcW w:w="1474" w:type="dxa"/>
            <w:vAlign w:val="center"/>
          </w:tcPr>
          <w:p>
            <w:pPr>
              <w:pStyle w:val="11"/>
            </w:pPr>
            <w:r>
              <w:t>783.79</w:t>
            </w:r>
          </w:p>
        </w:tc>
        <w:tc>
          <w:tcPr>
            <w:tcW w:w="1474" w:type="dxa"/>
            <w:vAlign w:val="center"/>
          </w:tcPr>
          <w:p>
            <w:pPr>
              <w:pStyle w:val="11"/>
            </w:pPr>
            <w:r>
              <w:t>783.79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155.22</w:t>
            </w:r>
          </w:p>
        </w:tc>
        <w:tc>
          <w:tcPr>
            <w:tcW w:w="1474" w:type="dxa"/>
            <w:vAlign w:val="center"/>
          </w:tcPr>
          <w:p>
            <w:pPr>
              <w:pStyle w:val="11"/>
            </w:pPr>
            <w:r>
              <w:t>155.22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939.01</w:t>
            </w:r>
          </w:p>
        </w:tc>
        <w:tc>
          <w:tcPr>
            <w:tcW w:w="3402" w:type="dxa"/>
            <w:vAlign w:val="center"/>
          </w:tcPr>
          <w:p>
            <w:pPr>
              <w:pStyle w:val="14"/>
            </w:pPr>
            <w:r>
              <w:t>本年支出合计</w:t>
            </w:r>
          </w:p>
        </w:tc>
        <w:tc>
          <w:tcPr>
            <w:tcW w:w="1474" w:type="dxa"/>
            <w:vAlign w:val="center"/>
          </w:tcPr>
          <w:p>
            <w:pPr>
              <w:pStyle w:val="15"/>
            </w:pPr>
            <w:r>
              <w:t>939.01</w:t>
            </w:r>
          </w:p>
        </w:tc>
        <w:tc>
          <w:tcPr>
            <w:tcW w:w="1474" w:type="dxa"/>
            <w:vAlign w:val="center"/>
          </w:tcPr>
          <w:p>
            <w:pPr>
              <w:pStyle w:val="15"/>
            </w:pPr>
            <w:r>
              <w:t>939.01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939.01</w:t>
            </w:r>
          </w:p>
        </w:tc>
        <w:tc>
          <w:tcPr>
            <w:tcW w:w="3402" w:type="dxa"/>
            <w:vAlign w:val="center"/>
          </w:tcPr>
          <w:p>
            <w:pPr>
              <w:pStyle w:val="14"/>
            </w:pPr>
            <w:r>
              <w:t>支出总计</w:t>
            </w:r>
          </w:p>
        </w:tc>
        <w:tc>
          <w:tcPr>
            <w:tcW w:w="1474" w:type="dxa"/>
            <w:vAlign w:val="center"/>
          </w:tcPr>
          <w:p>
            <w:pPr>
              <w:pStyle w:val="15"/>
            </w:pPr>
            <w:r>
              <w:t>939.01</w:t>
            </w:r>
          </w:p>
        </w:tc>
        <w:tc>
          <w:tcPr>
            <w:tcW w:w="1474" w:type="dxa"/>
            <w:vAlign w:val="center"/>
          </w:tcPr>
          <w:p>
            <w:pPr>
              <w:pStyle w:val="15"/>
            </w:pPr>
            <w:r>
              <w:t>939.01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912001晋州市周家庄乡人民政府本级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939.01</w:t>
            </w:r>
          </w:p>
        </w:tc>
        <w:tc>
          <w:tcPr>
            <w:tcW w:w="2551" w:type="dxa"/>
            <w:vAlign w:val="center"/>
          </w:tcPr>
          <w:p>
            <w:pPr>
              <w:pStyle w:val="15"/>
            </w:pPr>
            <w:r>
              <w:t>659.83</w:t>
            </w:r>
          </w:p>
        </w:tc>
        <w:tc>
          <w:tcPr>
            <w:tcW w:w="2551" w:type="dxa"/>
            <w:vAlign w:val="center"/>
          </w:tcPr>
          <w:p>
            <w:pPr>
              <w:pStyle w:val="15"/>
            </w:pPr>
            <w:r>
              <w:t>279.18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783.79</w:t>
            </w:r>
          </w:p>
        </w:tc>
        <w:tc>
          <w:tcPr>
            <w:tcW w:w="2551" w:type="dxa"/>
            <w:vAlign w:val="center"/>
          </w:tcPr>
          <w:p>
            <w:pPr>
              <w:pStyle w:val="11"/>
            </w:pPr>
            <w:r>
              <w:t>659.83</w:t>
            </w:r>
          </w:p>
        </w:tc>
        <w:tc>
          <w:tcPr>
            <w:tcW w:w="2551" w:type="dxa"/>
            <w:vAlign w:val="center"/>
          </w:tcPr>
          <w:p>
            <w:pPr>
              <w:pStyle w:val="11"/>
            </w:pPr>
            <w:r>
              <w:t>123.96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783.79</w:t>
            </w:r>
          </w:p>
        </w:tc>
        <w:tc>
          <w:tcPr>
            <w:tcW w:w="2551" w:type="dxa"/>
            <w:vAlign w:val="center"/>
          </w:tcPr>
          <w:p>
            <w:pPr>
              <w:pStyle w:val="11"/>
            </w:pPr>
            <w:r>
              <w:t>659.83</w:t>
            </w:r>
          </w:p>
        </w:tc>
        <w:tc>
          <w:tcPr>
            <w:tcW w:w="2551" w:type="dxa"/>
            <w:vAlign w:val="center"/>
          </w:tcPr>
          <w:p>
            <w:pPr>
              <w:pStyle w:val="11"/>
            </w:pPr>
            <w:r>
              <w:t>123.96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659.83</w:t>
            </w:r>
          </w:p>
        </w:tc>
        <w:tc>
          <w:tcPr>
            <w:tcW w:w="2551" w:type="dxa"/>
            <w:vAlign w:val="center"/>
          </w:tcPr>
          <w:p>
            <w:pPr>
              <w:pStyle w:val="11"/>
            </w:pPr>
            <w:r>
              <w:t>659.83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123.96</w:t>
            </w:r>
          </w:p>
        </w:tc>
        <w:tc>
          <w:tcPr>
            <w:tcW w:w="2551" w:type="dxa"/>
            <w:vAlign w:val="center"/>
          </w:tcPr>
          <w:p>
            <w:pPr>
              <w:pStyle w:val="11"/>
            </w:pPr>
          </w:p>
        </w:tc>
        <w:tc>
          <w:tcPr>
            <w:tcW w:w="2551" w:type="dxa"/>
            <w:vAlign w:val="center"/>
          </w:tcPr>
          <w:p>
            <w:pPr>
              <w:pStyle w:val="11"/>
            </w:pPr>
            <w:r>
              <w:t>123.96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155.22</w:t>
            </w:r>
          </w:p>
        </w:tc>
        <w:tc>
          <w:tcPr>
            <w:tcW w:w="2551" w:type="dxa"/>
            <w:vAlign w:val="center"/>
          </w:tcPr>
          <w:p>
            <w:pPr>
              <w:pStyle w:val="11"/>
            </w:pPr>
          </w:p>
        </w:tc>
        <w:tc>
          <w:tcPr>
            <w:tcW w:w="2551" w:type="dxa"/>
            <w:vAlign w:val="center"/>
          </w:tcPr>
          <w:p>
            <w:pPr>
              <w:pStyle w:val="11"/>
            </w:pPr>
            <w:r>
              <w:t>155.22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155.22</w:t>
            </w:r>
          </w:p>
        </w:tc>
        <w:tc>
          <w:tcPr>
            <w:tcW w:w="2551" w:type="dxa"/>
            <w:vAlign w:val="center"/>
          </w:tcPr>
          <w:p>
            <w:pPr>
              <w:pStyle w:val="11"/>
            </w:pPr>
          </w:p>
        </w:tc>
        <w:tc>
          <w:tcPr>
            <w:tcW w:w="2551" w:type="dxa"/>
            <w:vAlign w:val="center"/>
          </w:tcPr>
          <w:p>
            <w:pPr>
              <w:pStyle w:val="11"/>
            </w:pPr>
            <w:r>
              <w:t>155.22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2130701</w:t>
            </w:r>
          </w:p>
        </w:tc>
        <w:tc>
          <w:tcPr>
            <w:tcW w:w="4535" w:type="dxa"/>
            <w:vAlign w:val="center"/>
          </w:tcPr>
          <w:p>
            <w:pPr>
              <w:pStyle w:val="12"/>
            </w:pPr>
            <w:r>
              <w:t>对村级公益事业建设的补助</w:t>
            </w:r>
          </w:p>
        </w:tc>
        <w:tc>
          <w:tcPr>
            <w:tcW w:w="2551" w:type="dxa"/>
            <w:vAlign w:val="center"/>
          </w:tcPr>
          <w:p>
            <w:pPr>
              <w:pStyle w:val="11"/>
            </w:pPr>
            <w:r>
              <w:t>94.00</w:t>
            </w:r>
          </w:p>
        </w:tc>
        <w:tc>
          <w:tcPr>
            <w:tcW w:w="2551" w:type="dxa"/>
            <w:vAlign w:val="center"/>
          </w:tcPr>
          <w:p>
            <w:pPr>
              <w:pStyle w:val="11"/>
            </w:pPr>
          </w:p>
        </w:tc>
        <w:tc>
          <w:tcPr>
            <w:tcW w:w="2551" w:type="dxa"/>
            <w:vAlign w:val="center"/>
          </w:tcPr>
          <w:p>
            <w:pPr>
              <w:pStyle w:val="11"/>
            </w:pPr>
            <w:r>
              <w:t>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61.22</w:t>
            </w:r>
          </w:p>
        </w:tc>
        <w:tc>
          <w:tcPr>
            <w:tcW w:w="2551" w:type="dxa"/>
            <w:vAlign w:val="center"/>
          </w:tcPr>
          <w:p>
            <w:pPr>
              <w:pStyle w:val="11"/>
            </w:pPr>
          </w:p>
        </w:tc>
        <w:tc>
          <w:tcPr>
            <w:tcW w:w="2551" w:type="dxa"/>
            <w:vAlign w:val="center"/>
          </w:tcPr>
          <w:p>
            <w:pPr>
              <w:pStyle w:val="11"/>
            </w:pPr>
            <w:r>
              <w:t>61.22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912001晋州市周家庄乡人民政府本级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659.83</w:t>
            </w:r>
          </w:p>
        </w:tc>
        <w:tc>
          <w:tcPr>
            <w:tcW w:w="2551" w:type="dxa"/>
            <w:vAlign w:val="center"/>
          </w:tcPr>
          <w:p>
            <w:pPr>
              <w:pStyle w:val="15"/>
            </w:pPr>
            <w:r>
              <w:t>545.14</w:t>
            </w:r>
          </w:p>
        </w:tc>
        <w:tc>
          <w:tcPr>
            <w:tcW w:w="2551" w:type="dxa"/>
            <w:vAlign w:val="center"/>
          </w:tcPr>
          <w:p>
            <w:pPr>
              <w:pStyle w:val="15"/>
            </w:pPr>
            <w:r>
              <w:t>114.69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532.06</w:t>
            </w:r>
          </w:p>
        </w:tc>
        <w:tc>
          <w:tcPr>
            <w:tcW w:w="2551" w:type="dxa"/>
            <w:vAlign w:val="center"/>
          </w:tcPr>
          <w:p>
            <w:pPr>
              <w:pStyle w:val="11"/>
            </w:pPr>
            <w:r>
              <w:t>532.06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152.55</w:t>
            </w:r>
          </w:p>
        </w:tc>
        <w:tc>
          <w:tcPr>
            <w:tcW w:w="2551" w:type="dxa"/>
            <w:vAlign w:val="center"/>
          </w:tcPr>
          <w:p>
            <w:pPr>
              <w:pStyle w:val="11"/>
            </w:pPr>
            <w:r>
              <w:t>152.55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87.08</w:t>
            </w:r>
          </w:p>
        </w:tc>
        <w:tc>
          <w:tcPr>
            <w:tcW w:w="2551" w:type="dxa"/>
            <w:vAlign w:val="center"/>
          </w:tcPr>
          <w:p>
            <w:pPr>
              <w:pStyle w:val="11"/>
            </w:pPr>
            <w:r>
              <w:t>87.08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48.02</w:t>
            </w:r>
          </w:p>
        </w:tc>
        <w:tc>
          <w:tcPr>
            <w:tcW w:w="2551" w:type="dxa"/>
            <w:vAlign w:val="center"/>
          </w:tcPr>
          <w:p>
            <w:pPr>
              <w:pStyle w:val="11"/>
            </w:pPr>
            <w:r>
              <w:t>48.02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74.17</w:t>
            </w:r>
          </w:p>
        </w:tc>
        <w:tc>
          <w:tcPr>
            <w:tcW w:w="2551" w:type="dxa"/>
            <w:vAlign w:val="center"/>
          </w:tcPr>
          <w:p>
            <w:pPr>
              <w:pStyle w:val="11"/>
            </w:pPr>
            <w:r>
              <w:t>74.17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45.49</w:t>
            </w:r>
          </w:p>
        </w:tc>
        <w:tc>
          <w:tcPr>
            <w:tcW w:w="2551" w:type="dxa"/>
            <w:vAlign w:val="center"/>
          </w:tcPr>
          <w:p>
            <w:pPr>
              <w:pStyle w:val="11"/>
            </w:pPr>
            <w:r>
              <w:t>45.49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21.40</w:t>
            </w:r>
          </w:p>
        </w:tc>
        <w:tc>
          <w:tcPr>
            <w:tcW w:w="2551" w:type="dxa"/>
            <w:vAlign w:val="center"/>
          </w:tcPr>
          <w:p>
            <w:pPr>
              <w:pStyle w:val="11"/>
            </w:pPr>
            <w:r>
              <w:t>21.40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10.88</w:t>
            </w:r>
          </w:p>
        </w:tc>
        <w:tc>
          <w:tcPr>
            <w:tcW w:w="2551" w:type="dxa"/>
            <w:vAlign w:val="center"/>
          </w:tcPr>
          <w:p>
            <w:pPr>
              <w:pStyle w:val="11"/>
            </w:pPr>
            <w:r>
              <w:t>10.88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41.10</w:t>
            </w:r>
          </w:p>
        </w:tc>
        <w:tc>
          <w:tcPr>
            <w:tcW w:w="2551" w:type="dxa"/>
            <w:vAlign w:val="center"/>
          </w:tcPr>
          <w:p>
            <w:pPr>
              <w:pStyle w:val="11"/>
            </w:pPr>
            <w:r>
              <w:t>41.10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48.87</w:t>
            </w:r>
          </w:p>
        </w:tc>
        <w:tc>
          <w:tcPr>
            <w:tcW w:w="2551" w:type="dxa"/>
            <w:vAlign w:val="center"/>
          </w:tcPr>
          <w:p>
            <w:pPr>
              <w:pStyle w:val="11"/>
            </w:pPr>
            <w:r>
              <w:t>48.87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114.69</w:t>
            </w:r>
          </w:p>
        </w:tc>
        <w:tc>
          <w:tcPr>
            <w:tcW w:w="2551" w:type="dxa"/>
            <w:vAlign w:val="center"/>
          </w:tcPr>
          <w:p>
            <w:pPr>
              <w:pStyle w:val="11"/>
            </w:pPr>
          </w:p>
        </w:tc>
        <w:tc>
          <w:tcPr>
            <w:tcW w:w="2551" w:type="dxa"/>
            <w:vAlign w:val="center"/>
          </w:tcPr>
          <w:p>
            <w:pPr>
              <w:pStyle w:val="11"/>
            </w:pPr>
            <w:r>
              <w:t>114.69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12.80</w:t>
            </w:r>
          </w:p>
        </w:tc>
        <w:tc>
          <w:tcPr>
            <w:tcW w:w="2551" w:type="dxa"/>
            <w:vAlign w:val="center"/>
          </w:tcPr>
          <w:p>
            <w:pPr>
              <w:pStyle w:val="11"/>
            </w:pPr>
          </w:p>
        </w:tc>
        <w:tc>
          <w:tcPr>
            <w:tcW w:w="2551" w:type="dxa"/>
            <w:vAlign w:val="center"/>
          </w:tcPr>
          <w:p>
            <w:pPr>
              <w:pStyle w:val="11"/>
            </w:pPr>
            <w:r>
              <w:t>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30204</w:t>
            </w:r>
          </w:p>
        </w:tc>
        <w:tc>
          <w:tcPr>
            <w:tcW w:w="4535" w:type="dxa"/>
            <w:vAlign w:val="center"/>
          </w:tcPr>
          <w:p>
            <w:pPr>
              <w:pStyle w:val="12"/>
            </w:pPr>
            <w:r>
              <w:t>手续费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10.51</w:t>
            </w:r>
          </w:p>
        </w:tc>
        <w:tc>
          <w:tcPr>
            <w:tcW w:w="2551" w:type="dxa"/>
            <w:vAlign w:val="center"/>
          </w:tcPr>
          <w:p>
            <w:pPr>
              <w:pStyle w:val="11"/>
            </w:pPr>
          </w:p>
        </w:tc>
        <w:tc>
          <w:tcPr>
            <w:tcW w:w="2551" w:type="dxa"/>
            <w:vAlign w:val="center"/>
          </w:tcPr>
          <w:p>
            <w:pPr>
              <w:pStyle w:val="11"/>
            </w:pPr>
            <w:r>
              <w:t>10.51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19.20</w:t>
            </w:r>
          </w:p>
        </w:tc>
        <w:tc>
          <w:tcPr>
            <w:tcW w:w="2551" w:type="dxa"/>
            <w:vAlign w:val="center"/>
          </w:tcPr>
          <w:p>
            <w:pPr>
              <w:pStyle w:val="11"/>
            </w:pPr>
          </w:p>
        </w:tc>
        <w:tc>
          <w:tcPr>
            <w:tcW w:w="2551" w:type="dxa"/>
            <w:vAlign w:val="center"/>
          </w:tcPr>
          <w:p>
            <w:pPr>
              <w:pStyle w:val="11"/>
            </w:pPr>
            <w:r>
              <w:t>19.20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30214</w:t>
            </w:r>
          </w:p>
        </w:tc>
        <w:tc>
          <w:tcPr>
            <w:tcW w:w="4535" w:type="dxa"/>
            <w:vAlign w:val="center"/>
          </w:tcPr>
          <w:p>
            <w:pPr>
              <w:pStyle w:val="12"/>
            </w:pPr>
            <w:r>
              <w:t>租赁费</w:t>
            </w:r>
          </w:p>
        </w:tc>
        <w:tc>
          <w:tcPr>
            <w:tcW w:w="2551" w:type="dxa"/>
            <w:vAlign w:val="center"/>
          </w:tcPr>
          <w:p>
            <w:pPr>
              <w:pStyle w:val="11"/>
            </w:pPr>
            <w:r>
              <w:t>8.90</w:t>
            </w:r>
          </w:p>
        </w:tc>
        <w:tc>
          <w:tcPr>
            <w:tcW w:w="2551" w:type="dxa"/>
            <w:vAlign w:val="center"/>
          </w:tcPr>
          <w:p>
            <w:pPr>
              <w:pStyle w:val="11"/>
            </w:pPr>
          </w:p>
        </w:tc>
        <w:tc>
          <w:tcPr>
            <w:tcW w:w="2551" w:type="dxa"/>
            <w:vAlign w:val="center"/>
          </w:tcPr>
          <w:p>
            <w:pPr>
              <w:pStyle w:val="11"/>
            </w:pPr>
            <w:r>
              <w:t>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4.07</w:t>
            </w:r>
          </w:p>
        </w:tc>
        <w:tc>
          <w:tcPr>
            <w:tcW w:w="2551" w:type="dxa"/>
            <w:vAlign w:val="center"/>
          </w:tcPr>
          <w:p>
            <w:pPr>
              <w:pStyle w:val="11"/>
            </w:pPr>
          </w:p>
        </w:tc>
        <w:tc>
          <w:tcPr>
            <w:tcW w:w="2551" w:type="dxa"/>
            <w:vAlign w:val="center"/>
          </w:tcPr>
          <w:p>
            <w:pPr>
              <w:pStyle w:val="11"/>
            </w:pPr>
            <w:r>
              <w:t>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w:t>
            </w:r>
          </w:p>
        </w:tc>
        <w:tc>
          <w:tcPr>
            <w:tcW w:w="2551" w:type="dxa"/>
            <w:vAlign w:val="center"/>
          </w:tcPr>
          <w:p>
            <w:pPr>
              <w:pStyle w:val="11"/>
            </w:pPr>
          </w:p>
        </w:tc>
        <w:tc>
          <w:tcPr>
            <w:tcW w:w="2551" w:type="dxa"/>
            <w:vAlign w:val="center"/>
          </w:tcPr>
          <w:p>
            <w:pPr>
              <w:pStyle w:val="11"/>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23.58</w:t>
            </w:r>
          </w:p>
        </w:tc>
        <w:tc>
          <w:tcPr>
            <w:tcW w:w="2551" w:type="dxa"/>
            <w:vAlign w:val="center"/>
          </w:tcPr>
          <w:p>
            <w:pPr>
              <w:pStyle w:val="11"/>
            </w:pPr>
          </w:p>
        </w:tc>
        <w:tc>
          <w:tcPr>
            <w:tcW w:w="2551" w:type="dxa"/>
            <w:vAlign w:val="center"/>
          </w:tcPr>
          <w:p>
            <w:pPr>
              <w:pStyle w:val="11"/>
            </w:pPr>
            <w:r>
              <w:t>23.58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9.39</w:t>
            </w:r>
          </w:p>
        </w:tc>
        <w:tc>
          <w:tcPr>
            <w:tcW w:w="2551" w:type="dxa"/>
            <w:vAlign w:val="center"/>
          </w:tcPr>
          <w:p>
            <w:pPr>
              <w:pStyle w:val="11"/>
            </w:pPr>
          </w:p>
        </w:tc>
        <w:tc>
          <w:tcPr>
            <w:tcW w:w="2551" w:type="dxa"/>
            <w:vAlign w:val="center"/>
          </w:tcPr>
          <w:p>
            <w:pPr>
              <w:pStyle w:val="11"/>
            </w:pPr>
            <w:r>
              <w:t>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13.08</w:t>
            </w:r>
          </w:p>
        </w:tc>
        <w:tc>
          <w:tcPr>
            <w:tcW w:w="2551" w:type="dxa"/>
            <w:vAlign w:val="center"/>
          </w:tcPr>
          <w:p>
            <w:pPr>
              <w:pStyle w:val="11"/>
            </w:pPr>
            <w:r>
              <w:t>13.08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8.85</w:t>
            </w:r>
          </w:p>
        </w:tc>
        <w:tc>
          <w:tcPr>
            <w:tcW w:w="2551" w:type="dxa"/>
            <w:vAlign w:val="center"/>
          </w:tcPr>
          <w:p>
            <w:pPr>
              <w:pStyle w:val="11"/>
            </w:pPr>
            <w:r>
              <w:t>8.85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4.23</w:t>
            </w:r>
          </w:p>
        </w:tc>
        <w:tc>
          <w:tcPr>
            <w:tcW w:w="2551" w:type="dxa"/>
            <w:vAlign w:val="center"/>
          </w:tcPr>
          <w:p>
            <w:pPr>
              <w:pStyle w:val="11"/>
            </w:pPr>
            <w:r>
              <w:t>4.23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912001晋州市周家庄乡人民政府本级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912001晋州市周家庄乡人民政府本级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912001晋州市周家庄乡人民政府本级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1.94</w:t>
            </w:r>
          </w:p>
        </w:tc>
        <w:tc>
          <w:tcPr>
            <w:tcW w:w="2381" w:type="dxa"/>
            <w:vAlign w:val="center"/>
          </w:tcPr>
          <w:p>
            <w:pPr>
              <w:pStyle w:val="15"/>
            </w:pPr>
            <w:r>
              <w:t>1.94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晋州市周家庄乡人民政府本级2026年单位预算信息公开情况说明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按照《中华人民共和国预算法》、《地方预决算公开操作规程》和《关于进一步推进预算公开工作的实施意见》规定，现将晋州市周家庄乡人民政府本级2026年单位预算公开如下：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1.统筹本乡产业发展规划，引导农民依托本地资源与区位优势发展特色经济，提供信息咨询等服务，助力农民增收致富。</w:t>
      </w:r>
    </w:p>
    <w:p>
      <w:pPr>
        <w:pStyle w:val="17"/>
      </w:pPr>
      <w:r>
        <w:t>2.强化工业经济管理，优化招商引资营商环境，大力发展二、三产业，加快推进城镇化建设进程。</w:t>
      </w:r>
    </w:p>
    <w:p>
      <w:pPr>
        <w:pStyle w:val="17"/>
      </w:pPr>
      <w:r>
        <w:t>3.配合民政、供销等部门培育发展农村经济组织，扎实开展农业技术推广与配套服务工作。</w:t>
      </w:r>
    </w:p>
    <w:p>
      <w:pPr>
        <w:pStyle w:val="17"/>
      </w:pPr>
      <w:r>
        <w:t>4.加强村级财政资金监管、农村合同管理及农民减负工作，规范做好统计、审计等政务工作。</w:t>
      </w:r>
    </w:p>
    <w:p>
      <w:pPr>
        <w:pStyle w:val="17"/>
      </w:pPr>
      <w:r>
        <w:t>5. 推进农村基层民主政治建设与村民自治实践，加强农村基层党组织标准化建设。</w:t>
      </w:r>
    </w:p>
    <w:p>
      <w:pPr>
        <w:pStyle w:val="17"/>
      </w:pPr>
      <w:r>
        <w:t>6. 深化农村精神文明与生态文明建设，制定并落实社会和谐构建的具体实施方案。</w:t>
      </w:r>
    </w:p>
    <w:p>
      <w:pPr>
        <w:pStyle w:val="17"/>
      </w:pPr>
      <w:r>
        <w:t>7. 协同建设、自然资源部门开展安全生产监督管理工作，防范化解安全生产风险。</w:t>
      </w:r>
    </w:p>
    <w:p>
      <w:pPr>
        <w:pStyle w:val="17"/>
      </w:pPr>
      <w:r>
        <w:t>8. 配合人民武装部做好征兵工作与民兵队伍管理建设。</w:t>
      </w:r>
    </w:p>
    <w:p>
      <w:pPr>
        <w:pStyle w:val="17"/>
      </w:pPr>
      <w:r>
        <w:t>9. 联合环保部门推进环境保护工作，持续改善乡村生态环境质量。</w:t>
      </w:r>
    </w:p>
    <w:p>
      <w:pPr>
        <w:pStyle w:val="17"/>
      </w:pPr>
      <w:r>
        <w:t>10.协助交通部门完善道路硬化工程，加强公路养护管理，组织实施乡村公共基础设施建设项目。</w:t>
      </w:r>
    </w:p>
    <w:p>
      <w:pPr>
        <w:pStyle w:val="17"/>
      </w:pPr>
      <w:r>
        <w:t>11.配合教育、科技、文体、卫生等部门落实九年义务教育，普及推广科学技术，丰富农村文化生活；开展全民健身活动，完善新型农村合作医疗制度、提高保障水平，强化农村食品药品安全监管，做好农业技术服务推广工作。</w:t>
      </w:r>
    </w:p>
    <w:p>
      <w:pPr>
        <w:pStyle w:val="17"/>
      </w:pPr>
      <w:r>
        <w:t>12.联合农业农村部门开展动物防疫工作，加强农村水利基础设施建设，提升农业抵御自然灾害的能力。</w:t>
      </w:r>
    </w:p>
    <w:p>
      <w:pPr>
        <w:pStyle w:val="17"/>
      </w:pPr>
      <w:r>
        <w:t>13. 配合广电通讯部门推进有线电视、电网改造工程，扩大农村通信网络覆盖范围。</w:t>
      </w:r>
    </w:p>
    <w:p>
      <w:pPr>
        <w:pStyle w:val="17"/>
      </w:pPr>
      <w:r>
        <w:t>14. 协同民政、残联等部门开展农村扶贫、低保及困难群众、残疾人帮扶服务工作。</w:t>
      </w:r>
    </w:p>
    <w:p>
      <w:pPr>
        <w:pStyle w:val="17"/>
      </w:pPr>
      <w:r>
        <w:t>15.统筹推进社会治安综合治理，指导农村治保会与民兵组织规范化建设，维护乡村治安稳定。</w:t>
      </w:r>
    </w:p>
    <w:p>
      <w:pPr>
        <w:pStyle w:val="17"/>
      </w:pPr>
      <w:r>
        <w:t>16.广泛开展国家法律法规与政策宣传，提升农民法律意识，引导群众知法、懂法、守法。</w:t>
      </w:r>
    </w:p>
    <w:p>
      <w:pPr>
        <w:pStyle w:val="17"/>
      </w:pPr>
      <w:r>
        <w:t>17. 严厉打击邪教、非法宗教活动，维护农村意识形态安全。</w:t>
      </w:r>
    </w:p>
    <w:p>
      <w:pPr>
        <w:pStyle w:val="17"/>
      </w:pPr>
      <w:r>
        <w:t>18. 妥善处理武装类信访事项，保障社会大局稳定。</w:t>
      </w:r>
    </w:p>
    <w:p>
      <w:pPr>
        <w:pStyle w:val="17"/>
      </w:pPr>
      <w:r>
        <w:t>19. 协助司法机关依法打击各类刑事犯罪活动，守护乡村平安。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晋州市周家庄乡人民政府本级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939.01万元，其中：一般公共预算收入939.01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周家庄乡人民政府本级年度单位预算中支出预算的总体情况。2026年支出预算939.01万元，其中基本支出659.83万元，包括人员经费545.14万元和日常公用经费114.69万元；项目支出279.18万元，主要为冀财农[2025]126号提前下达2026年省级农村综合改革转移支付资金（周家庄乡第二生产队）；预计下年使用的单位资金结余0.00万元。委托业务费共计安排40.00万元，主要用于因技术原因确需对外委托的辅助性工作和确有必要对外委托开展咨询、评审、规划等工作。</w:t>
      </w:r>
    </w:p>
    <w:p>
      <w:pPr>
        <w:pStyle w:val="18"/>
      </w:pPr>
      <w:r>
        <w:t>3、比上年增减情况</w:t>
      </w:r>
    </w:p>
    <w:p>
      <w:pPr>
        <w:pStyle w:val="18"/>
      </w:pPr>
      <w:r>
        <w:t>2026年预算收支安排939.01万元，较2025年预算增加216.40万元，其中：基本支出增加122.52万元，主要为主要人员增加,新增行政人员4人，事业人员7人。项目支出增加93.88万元，主要为冀财农[2025]126号提前下达2026年省级农村综合改革转移支付资金（周家庄乡第二生产队）。</w:t>
      </w:r>
      <w:bookmarkStart w:id="1" w:name="_GoBack"/>
      <w:bookmarkEnd w:id="1"/>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2026年，我单位机关运行经费共计安排114.69万元，主要用于日常维修、办公用房水电费、办公用房取暖费、办公用房物业管理费等日常运行支出。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1.94万元，其中因公出国（境）费0.00万元；公务用车购置及运维费1.94万元（其中：公务用车购置费为0.00万元，公务用车运维费1.94万元)；公务接待费0.00万元。与2025年相比减少0.06万元，增减变化的主要原因是厉行节俭，压减公车运维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13018326P00032810541U</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主要用于补充乡公用经费各方面的支出。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1.业务费的设立对进一步保证基层工作正常运转，更好的服务群众，具有十分重要意义。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对工作检查次数</w:t>
            </w:r>
          </w:p>
        </w:tc>
        <w:tc>
          <w:tcPr>
            <w:tcW w:w="5386" w:type="dxa"/>
            <w:vAlign w:val="center"/>
          </w:tcPr>
          <w:p>
            <w:pPr>
              <w:pStyle w:val="12"/>
            </w:pPr>
            <w:r>
              <w:t>对工作检查次数</w:t>
            </w:r>
          </w:p>
        </w:tc>
        <w:tc>
          <w:tcPr>
            <w:tcW w:w="2268" w:type="dxa"/>
            <w:vAlign w:val="center"/>
          </w:tcPr>
          <w:p>
            <w:pPr>
              <w:pStyle w:val="12"/>
            </w:pPr>
            <w:r>
              <w:t>4次</w:t>
            </w:r>
          </w:p>
        </w:tc>
        <w:tc>
          <w:tcPr>
            <w:tcW w:w="1276" w:type="dxa"/>
            <w:vAlign w:val="center"/>
          </w:tcPr>
          <w:p>
            <w:pPr>
              <w:pStyle w:val="12"/>
            </w:pPr>
            <w:r>
              <w:t>根据实际工作所求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各项工作完成合格率</w:t>
            </w:r>
          </w:p>
        </w:tc>
        <w:tc>
          <w:tcPr>
            <w:tcW w:w="5386" w:type="dxa"/>
            <w:vAlign w:val="center"/>
          </w:tcPr>
          <w:p>
            <w:pPr>
              <w:pStyle w:val="12"/>
            </w:pPr>
            <w:r>
              <w:t>各项工作完成合格率</w:t>
            </w:r>
          </w:p>
        </w:tc>
        <w:tc>
          <w:tcPr>
            <w:tcW w:w="2268" w:type="dxa"/>
            <w:vAlign w:val="center"/>
          </w:tcPr>
          <w:p>
            <w:pPr>
              <w:pStyle w:val="12"/>
            </w:pPr>
            <w:r>
              <w:t>≥95%</w:t>
            </w:r>
          </w:p>
        </w:tc>
        <w:tc>
          <w:tcPr>
            <w:tcW w:w="1276" w:type="dxa"/>
            <w:vAlign w:val="center"/>
          </w:tcPr>
          <w:p>
            <w:pPr>
              <w:pStyle w:val="12"/>
            </w:pPr>
            <w:r>
              <w:t>根据实际工作所求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各项工作完成及时率</w:t>
            </w:r>
          </w:p>
        </w:tc>
        <w:tc>
          <w:tcPr>
            <w:tcW w:w="5386" w:type="dxa"/>
            <w:vAlign w:val="center"/>
          </w:tcPr>
          <w:p>
            <w:pPr>
              <w:pStyle w:val="12"/>
            </w:pPr>
            <w:r>
              <w:t>各项工作完成及时率</w:t>
            </w:r>
          </w:p>
        </w:tc>
        <w:tc>
          <w:tcPr>
            <w:tcW w:w="2268" w:type="dxa"/>
            <w:vAlign w:val="center"/>
          </w:tcPr>
          <w:p>
            <w:pPr>
              <w:pStyle w:val="12"/>
            </w:pPr>
            <w:r>
              <w:t>≥95%</w:t>
            </w:r>
          </w:p>
        </w:tc>
        <w:tc>
          <w:tcPr>
            <w:tcW w:w="1276" w:type="dxa"/>
            <w:vAlign w:val="center"/>
          </w:tcPr>
          <w:p>
            <w:pPr>
              <w:pStyle w:val="12"/>
            </w:pPr>
            <w:r>
              <w:t>根据实际工作所求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该项目所需成本</w:t>
            </w:r>
          </w:p>
        </w:tc>
        <w:tc>
          <w:tcPr>
            <w:tcW w:w="5386" w:type="dxa"/>
            <w:vAlign w:val="center"/>
          </w:tcPr>
          <w:p>
            <w:pPr>
              <w:pStyle w:val="12"/>
            </w:pPr>
            <w:r>
              <w:t>该项目所需成本</w:t>
            </w:r>
          </w:p>
        </w:tc>
        <w:tc>
          <w:tcPr>
            <w:tcW w:w="2268" w:type="dxa"/>
            <w:vAlign w:val="center"/>
          </w:tcPr>
          <w:p>
            <w:pPr>
              <w:pStyle w:val="12"/>
            </w:pPr>
            <w:r>
              <w:t>100万元</w:t>
            </w:r>
          </w:p>
        </w:tc>
        <w:tc>
          <w:tcPr>
            <w:tcW w:w="1276" w:type="dxa"/>
            <w:vAlign w:val="center"/>
          </w:tcPr>
          <w:p>
            <w:pPr>
              <w:pStyle w:val="12"/>
            </w:pPr>
            <w:r>
              <w:t>根据实际工作所求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保障基层工作正常运转</w:t>
            </w:r>
          </w:p>
        </w:tc>
        <w:tc>
          <w:tcPr>
            <w:tcW w:w="5386" w:type="dxa"/>
            <w:vAlign w:val="center"/>
          </w:tcPr>
          <w:p>
            <w:pPr>
              <w:pStyle w:val="12"/>
            </w:pPr>
            <w:r>
              <w:t>保障基层工作正常运转</w:t>
            </w:r>
          </w:p>
        </w:tc>
        <w:tc>
          <w:tcPr>
            <w:tcW w:w="2268" w:type="dxa"/>
            <w:vAlign w:val="center"/>
          </w:tcPr>
          <w:p>
            <w:pPr>
              <w:pStyle w:val="12"/>
            </w:pPr>
            <w:r>
              <w:t>保障基层工作正常运转</w:t>
            </w:r>
          </w:p>
        </w:tc>
        <w:tc>
          <w:tcPr>
            <w:tcW w:w="1276" w:type="dxa"/>
            <w:vAlign w:val="center"/>
          </w:tcPr>
          <w:p>
            <w:pPr>
              <w:pStyle w:val="12"/>
            </w:pPr>
            <w:r>
              <w:t>根据实际工作所求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2、村级支出-村党组织活动经费绩效目标表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13018326P000005100455</w:t>
            </w:r>
          </w:p>
        </w:tc>
        <w:tc>
          <w:tcPr>
            <w:tcW w:w="2835" w:type="dxa"/>
            <w:vAlign w:val="center"/>
          </w:tcPr>
          <w:p>
            <w:pPr>
              <w:pStyle w:val="10"/>
            </w:pPr>
            <w:r>
              <w:t>项目名称</w:t>
            </w:r>
          </w:p>
        </w:tc>
        <w:tc>
          <w:tcPr>
            <w:tcW w:w="6095" w:type="dxa"/>
            <w:gridSpan w:val="3"/>
            <w:vAlign w:val="center"/>
          </w:tcPr>
          <w:p>
            <w:pPr>
              <w:pStyle w:val="12"/>
            </w:pPr>
            <w:r>
              <w:t>村级支出-村党组织活动经费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11.22</w:t>
            </w:r>
          </w:p>
        </w:tc>
        <w:tc>
          <w:tcPr>
            <w:tcW w:w="2835" w:type="dxa"/>
            <w:vAlign w:val="center"/>
          </w:tcPr>
          <w:p>
            <w:pPr>
              <w:pStyle w:val="10"/>
            </w:pPr>
            <w:r>
              <w:t>其中：财政    资金</w:t>
            </w:r>
          </w:p>
        </w:tc>
        <w:tc>
          <w:tcPr>
            <w:tcW w:w="2551" w:type="dxa"/>
            <w:vAlign w:val="center"/>
          </w:tcPr>
          <w:p>
            <w:pPr>
              <w:pStyle w:val="12"/>
            </w:pPr>
            <w:r>
              <w:t>11.22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主要用于村党组织开展“三会一课”活动所需笔、本、党旗、党徽、条幅，党员教育培训，救助困难党员，慰问老党员支出。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1.保障村党建工作正常运转，加强党建工作制度，使村党建工作做出成效。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村党员人数</w:t>
            </w:r>
          </w:p>
        </w:tc>
        <w:tc>
          <w:tcPr>
            <w:tcW w:w="5386" w:type="dxa"/>
            <w:vAlign w:val="center"/>
          </w:tcPr>
          <w:p>
            <w:pPr>
              <w:pStyle w:val="12"/>
            </w:pPr>
            <w:r>
              <w:t>村党员人数</w:t>
            </w:r>
          </w:p>
        </w:tc>
        <w:tc>
          <w:tcPr>
            <w:tcW w:w="2268" w:type="dxa"/>
            <w:vAlign w:val="center"/>
          </w:tcPr>
          <w:p>
            <w:pPr>
              <w:pStyle w:val="12"/>
            </w:pPr>
            <w:r>
              <w:t>561人</w:t>
            </w:r>
          </w:p>
        </w:tc>
        <w:tc>
          <w:tcPr>
            <w:tcW w:w="1276" w:type="dxa"/>
            <w:vAlign w:val="center"/>
          </w:tcPr>
          <w:p>
            <w:pPr>
              <w:pStyle w:val="12"/>
            </w:pPr>
            <w:r>
              <w:t>冀组字[2020]18号、冀组发[2018]14号文件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党建工作完成率</w:t>
            </w:r>
          </w:p>
        </w:tc>
        <w:tc>
          <w:tcPr>
            <w:tcW w:w="5386" w:type="dxa"/>
            <w:vAlign w:val="center"/>
          </w:tcPr>
          <w:p>
            <w:pPr>
              <w:pStyle w:val="12"/>
            </w:pPr>
            <w:r>
              <w:t>党建工作完成率</w:t>
            </w:r>
          </w:p>
        </w:tc>
        <w:tc>
          <w:tcPr>
            <w:tcW w:w="2268" w:type="dxa"/>
            <w:vAlign w:val="center"/>
          </w:tcPr>
          <w:p>
            <w:pPr>
              <w:pStyle w:val="12"/>
            </w:pPr>
            <w:r>
              <w:t>≥95%</w:t>
            </w:r>
          </w:p>
        </w:tc>
        <w:tc>
          <w:tcPr>
            <w:tcW w:w="1276" w:type="dxa"/>
            <w:vAlign w:val="center"/>
          </w:tcPr>
          <w:p>
            <w:pPr>
              <w:pStyle w:val="12"/>
            </w:pPr>
            <w:r>
              <w:t>冀组字[2020]18号、冀组发[2018]14号文件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党建工作完成及时率</w:t>
            </w:r>
          </w:p>
        </w:tc>
        <w:tc>
          <w:tcPr>
            <w:tcW w:w="5386" w:type="dxa"/>
            <w:vAlign w:val="center"/>
          </w:tcPr>
          <w:p>
            <w:pPr>
              <w:pStyle w:val="12"/>
            </w:pPr>
            <w:r>
              <w:t>党建工作完成及时率</w:t>
            </w:r>
          </w:p>
        </w:tc>
        <w:tc>
          <w:tcPr>
            <w:tcW w:w="2268" w:type="dxa"/>
            <w:vAlign w:val="center"/>
          </w:tcPr>
          <w:p>
            <w:pPr>
              <w:pStyle w:val="12"/>
            </w:pPr>
            <w:r>
              <w:t>≥95%</w:t>
            </w:r>
          </w:p>
        </w:tc>
        <w:tc>
          <w:tcPr>
            <w:tcW w:w="1276" w:type="dxa"/>
            <w:vAlign w:val="center"/>
          </w:tcPr>
          <w:p>
            <w:pPr>
              <w:pStyle w:val="12"/>
            </w:pPr>
            <w:r>
              <w:t>冀组字[2020]18号、冀组发[2018]14号文件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财政资金投入</w:t>
            </w:r>
          </w:p>
        </w:tc>
        <w:tc>
          <w:tcPr>
            <w:tcW w:w="5386" w:type="dxa"/>
            <w:vAlign w:val="center"/>
          </w:tcPr>
          <w:p>
            <w:pPr>
              <w:pStyle w:val="12"/>
            </w:pPr>
            <w:r>
              <w:t>所需资金</w:t>
            </w:r>
          </w:p>
        </w:tc>
        <w:tc>
          <w:tcPr>
            <w:tcW w:w="2268" w:type="dxa"/>
            <w:vAlign w:val="center"/>
          </w:tcPr>
          <w:p>
            <w:pPr>
              <w:pStyle w:val="12"/>
            </w:pPr>
            <w:r>
              <w:t>11.22万元</w:t>
            </w:r>
          </w:p>
        </w:tc>
        <w:tc>
          <w:tcPr>
            <w:tcW w:w="1276" w:type="dxa"/>
            <w:vAlign w:val="center"/>
          </w:tcPr>
          <w:p>
            <w:pPr>
              <w:pStyle w:val="12"/>
            </w:pPr>
            <w:r>
              <w:t>冀组字[2020]18号、冀组发[2018]14号文件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推进党建工作顺利开展</w:t>
            </w:r>
          </w:p>
        </w:tc>
        <w:tc>
          <w:tcPr>
            <w:tcW w:w="5386" w:type="dxa"/>
            <w:vAlign w:val="center"/>
          </w:tcPr>
          <w:p>
            <w:pPr>
              <w:pStyle w:val="12"/>
            </w:pPr>
            <w:r>
              <w:t>加强村党建工作管理，健全党建工作制度。</w:t>
            </w:r>
          </w:p>
        </w:tc>
        <w:tc>
          <w:tcPr>
            <w:tcW w:w="2268" w:type="dxa"/>
            <w:vAlign w:val="center"/>
          </w:tcPr>
          <w:p>
            <w:pPr>
              <w:pStyle w:val="12"/>
            </w:pPr>
            <w:r>
              <w:t>加强村党建工作管理，健全党建工作制度。</w:t>
            </w:r>
          </w:p>
        </w:tc>
        <w:tc>
          <w:tcPr>
            <w:tcW w:w="1276" w:type="dxa"/>
            <w:vAlign w:val="center"/>
          </w:tcPr>
          <w:p>
            <w:pPr>
              <w:pStyle w:val="12"/>
            </w:pPr>
            <w:r>
              <w:t>冀组字[2020]18号、冀组发[2018]14号文件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收益群众满意度</w:t>
            </w:r>
          </w:p>
        </w:tc>
        <w:tc>
          <w:tcPr>
            <w:tcW w:w="2268" w:type="dxa"/>
            <w:vAlign w:val="center"/>
          </w:tcPr>
          <w:p>
            <w:pPr>
              <w:pStyle w:val="12"/>
            </w:pPr>
            <w:r>
              <w:t>≥92%</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3、村级支出-服务群众专项经费绩效目标表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13018326P00000510047C</w:t>
            </w:r>
          </w:p>
        </w:tc>
        <w:tc>
          <w:tcPr>
            <w:tcW w:w="2835" w:type="dxa"/>
            <w:vAlign w:val="center"/>
          </w:tcPr>
          <w:p>
            <w:pPr>
              <w:pStyle w:val="10"/>
            </w:pPr>
            <w:r>
              <w:t>项目名称</w:t>
            </w:r>
          </w:p>
        </w:tc>
        <w:tc>
          <w:tcPr>
            <w:tcW w:w="6095" w:type="dxa"/>
            <w:gridSpan w:val="3"/>
            <w:vAlign w:val="center"/>
          </w:tcPr>
          <w:p>
            <w:pPr>
              <w:pStyle w:val="12"/>
            </w:pPr>
            <w:r>
              <w:t>村级支出-服务群众专项经费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主要用于农村公共设施维护，农村垃圾清运，村综合服务站工作正常运转，村内供水设施维护，村内治安巡逻工资，照明电费支出。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1.主要用于农村公共设施维护，农村垃圾清运，村综合服务站工作正常运转，改善农村环境面貌。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村庄数量</w:t>
            </w:r>
          </w:p>
        </w:tc>
        <w:tc>
          <w:tcPr>
            <w:tcW w:w="5386" w:type="dxa"/>
            <w:vAlign w:val="center"/>
          </w:tcPr>
          <w:p>
            <w:pPr>
              <w:pStyle w:val="12"/>
            </w:pPr>
            <w:r>
              <w:t>村庄数量</w:t>
            </w:r>
          </w:p>
        </w:tc>
        <w:tc>
          <w:tcPr>
            <w:tcW w:w="2268" w:type="dxa"/>
            <w:vAlign w:val="center"/>
          </w:tcPr>
          <w:p>
            <w:pPr>
              <w:pStyle w:val="12"/>
            </w:pPr>
            <w:r>
              <w:t>10个</w:t>
            </w:r>
          </w:p>
        </w:tc>
        <w:tc>
          <w:tcPr>
            <w:tcW w:w="1276" w:type="dxa"/>
            <w:vAlign w:val="center"/>
          </w:tcPr>
          <w:p>
            <w:pPr>
              <w:pStyle w:val="12"/>
            </w:pPr>
            <w:r>
              <w:t>冀组字[2020]18号、冀组发[2018]14号文件。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村庄垃圾收集处理率</w:t>
            </w:r>
          </w:p>
        </w:tc>
        <w:tc>
          <w:tcPr>
            <w:tcW w:w="5386" w:type="dxa"/>
            <w:vAlign w:val="center"/>
          </w:tcPr>
          <w:p>
            <w:pPr>
              <w:pStyle w:val="12"/>
            </w:pPr>
            <w:r>
              <w:t>财政垃圾收集处理率</w:t>
            </w:r>
          </w:p>
        </w:tc>
        <w:tc>
          <w:tcPr>
            <w:tcW w:w="2268" w:type="dxa"/>
            <w:vAlign w:val="center"/>
          </w:tcPr>
          <w:p>
            <w:pPr>
              <w:pStyle w:val="12"/>
            </w:pPr>
            <w:r>
              <w:t>≥95%</w:t>
            </w:r>
          </w:p>
        </w:tc>
        <w:tc>
          <w:tcPr>
            <w:tcW w:w="1276" w:type="dxa"/>
            <w:vAlign w:val="center"/>
          </w:tcPr>
          <w:p>
            <w:pPr>
              <w:pStyle w:val="12"/>
            </w:pPr>
            <w:r>
              <w:t>冀组字[2020]18号、冀组发[2018]14号文件。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农村环境改善及时率</w:t>
            </w:r>
          </w:p>
        </w:tc>
        <w:tc>
          <w:tcPr>
            <w:tcW w:w="5386" w:type="dxa"/>
            <w:vAlign w:val="center"/>
          </w:tcPr>
          <w:p>
            <w:pPr>
              <w:pStyle w:val="12"/>
            </w:pPr>
            <w:r>
              <w:t>农村环境改善及时率</w:t>
            </w:r>
          </w:p>
        </w:tc>
        <w:tc>
          <w:tcPr>
            <w:tcW w:w="2268" w:type="dxa"/>
            <w:vAlign w:val="center"/>
          </w:tcPr>
          <w:p>
            <w:pPr>
              <w:pStyle w:val="12"/>
            </w:pPr>
            <w:r>
              <w:t>≥95%</w:t>
            </w:r>
          </w:p>
        </w:tc>
        <w:tc>
          <w:tcPr>
            <w:tcW w:w="1276" w:type="dxa"/>
            <w:vAlign w:val="center"/>
          </w:tcPr>
          <w:p>
            <w:pPr>
              <w:pStyle w:val="12"/>
            </w:pPr>
            <w:r>
              <w:t>冀组字[2020]18号、冀组发[2018]14号文件。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财政资金投入</w:t>
            </w:r>
          </w:p>
        </w:tc>
        <w:tc>
          <w:tcPr>
            <w:tcW w:w="5386" w:type="dxa"/>
            <w:vAlign w:val="center"/>
          </w:tcPr>
          <w:p>
            <w:pPr>
              <w:pStyle w:val="12"/>
            </w:pPr>
            <w:r>
              <w:t>所需资金</w:t>
            </w:r>
          </w:p>
        </w:tc>
        <w:tc>
          <w:tcPr>
            <w:tcW w:w="2268" w:type="dxa"/>
            <w:vAlign w:val="center"/>
          </w:tcPr>
          <w:p>
            <w:pPr>
              <w:pStyle w:val="12"/>
            </w:pPr>
            <w:r>
              <w:t>50万元</w:t>
            </w:r>
          </w:p>
        </w:tc>
        <w:tc>
          <w:tcPr>
            <w:tcW w:w="1276" w:type="dxa"/>
            <w:vAlign w:val="center"/>
          </w:tcPr>
          <w:p>
            <w:pPr>
              <w:pStyle w:val="12"/>
            </w:pPr>
            <w:r>
              <w:t>冀组字[2020]18号、冀组发[2018]14号文件。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农村环境得到改善</w:t>
            </w:r>
          </w:p>
        </w:tc>
        <w:tc>
          <w:tcPr>
            <w:tcW w:w="5386" w:type="dxa"/>
            <w:vAlign w:val="center"/>
          </w:tcPr>
          <w:p>
            <w:pPr>
              <w:pStyle w:val="12"/>
            </w:pPr>
            <w:r>
              <w:t>农村环境得到改善</w:t>
            </w:r>
          </w:p>
        </w:tc>
        <w:tc>
          <w:tcPr>
            <w:tcW w:w="2268" w:type="dxa"/>
            <w:vAlign w:val="center"/>
          </w:tcPr>
          <w:p>
            <w:pPr>
              <w:pStyle w:val="12"/>
            </w:pPr>
            <w:r>
              <w:t>农村环境得到改善</w:t>
            </w:r>
          </w:p>
        </w:tc>
        <w:tc>
          <w:tcPr>
            <w:tcW w:w="1276" w:type="dxa"/>
            <w:vAlign w:val="center"/>
          </w:tcPr>
          <w:p>
            <w:pPr>
              <w:pStyle w:val="12"/>
            </w:pPr>
            <w:r>
              <w:t>冀组字[2020]18号、冀组发[2018]14号文件。</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4、冀财农[2025]126号提前下达2026年省级农村综合改革转移支付资金（周家庄乡第二生产队）绩效目标表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13018326P00033010047W</w:t>
            </w:r>
          </w:p>
        </w:tc>
        <w:tc>
          <w:tcPr>
            <w:tcW w:w="2835" w:type="dxa"/>
            <w:vAlign w:val="center"/>
          </w:tcPr>
          <w:p>
            <w:pPr>
              <w:pStyle w:val="10"/>
            </w:pPr>
            <w:r>
              <w:t>项目名称</w:t>
            </w:r>
          </w:p>
        </w:tc>
        <w:tc>
          <w:tcPr>
            <w:tcW w:w="6095" w:type="dxa"/>
            <w:gridSpan w:val="3"/>
            <w:vAlign w:val="center"/>
          </w:tcPr>
          <w:p>
            <w:pPr>
              <w:pStyle w:val="12"/>
            </w:pPr>
            <w:r>
              <w:t>冀财农[2025]126号提前下达2026年省级农村综合改革转移支付资金（周家庄乡第二生产队）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94.00</w:t>
            </w:r>
          </w:p>
        </w:tc>
        <w:tc>
          <w:tcPr>
            <w:tcW w:w="2835" w:type="dxa"/>
            <w:vAlign w:val="center"/>
          </w:tcPr>
          <w:p>
            <w:pPr>
              <w:pStyle w:val="10"/>
            </w:pPr>
            <w:r>
              <w:t>其中：财政    资金</w:t>
            </w:r>
          </w:p>
        </w:tc>
        <w:tc>
          <w:tcPr>
            <w:tcW w:w="2551" w:type="dxa"/>
            <w:vAlign w:val="center"/>
          </w:tcPr>
          <w:p>
            <w:pPr>
              <w:pStyle w:val="12"/>
            </w:pPr>
            <w:r>
              <w:t>94.00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主要用于周家庄乡第二生产队村内道路硬化项目支出。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1.修建村内道路，提升村内基础设施水平，改善村内环境面貌，方便群众出行，村庄美化亮化。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修建道路工程量</w:t>
            </w:r>
          </w:p>
        </w:tc>
        <w:tc>
          <w:tcPr>
            <w:tcW w:w="5386" w:type="dxa"/>
            <w:vAlign w:val="center"/>
          </w:tcPr>
          <w:p>
            <w:pPr>
              <w:pStyle w:val="12"/>
            </w:pPr>
            <w:r>
              <w:t>修建道路工程量</w:t>
            </w:r>
          </w:p>
        </w:tc>
        <w:tc>
          <w:tcPr>
            <w:tcW w:w="2268" w:type="dxa"/>
            <w:vAlign w:val="center"/>
          </w:tcPr>
          <w:p>
            <w:pPr>
              <w:pStyle w:val="12"/>
            </w:pPr>
            <w:r>
              <w:t>2479.4米</w:t>
            </w:r>
          </w:p>
        </w:tc>
        <w:tc>
          <w:tcPr>
            <w:tcW w:w="1276" w:type="dxa"/>
            <w:vAlign w:val="center"/>
          </w:tcPr>
          <w:p>
            <w:pPr>
              <w:pStyle w:val="12"/>
            </w:pPr>
            <w:r>
              <w:t>冀财农[2025]126号提前下达省级农村综合改革转移支付资金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修建道路工程质量验收合格率</w:t>
            </w:r>
          </w:p>
        </w:tc>
        <w:tc>
          <w:tcPr>
            <w:tcW w:w="5386" w:type="dxa"/>
            <w:vAlign w:val="center"/>
          </w:tcPr>
          <w:p>
            <w:pPr>
              <w:pStyle w:val="12"/>
            </w:pPr>
            <w:r>
              <w:t>修建道路工程质量合格率</w:t>
            </w:r>
          </w:p>
        </w:tc>
        <w:tc>
          <w:tcPr>
            <w:tcW w:w="2268" w:type="dxa"/>
            <w:vAlign w:val="center"/>
          </w:tcPr>
          <w:p>
            <w:pPr>
              <w:pStyle w:val="12"/>
            </w:pPr>
            <w:r>
              <w:t>≥95%</w:t>
            </w:r>
          </w:p>
        </w:tc>
        <w:tc>
          <w:tcPr>
            <w:tcW w:w="1276" w:type="dxa"/>
            <w:vAlign w:val="center"/>
          </w:tcPr>
          <w:p>
            <w:pPr>
              <w:pStyle w:val="12"/>
            </w:pPr>
            <w:r>
              <w:t>冀财农[2025]126号提前下达省级农村综合改革转移支付资金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5386" w:type="dxa"/>
            <w:vAlign w:val="center"/>
          </w:tcPr>
          <w:p>
            <w:pPr>
              <w:pStyle w:val="12"/>
            </w:pPr>
            <w:r>
              <w:t>工程按期完成率</w:t>
            </w:r>
          </w:p>
        </w:tc>
        <w:tc>
          <w:tcPr>
            <w:tcW w:w="2268" w:type="dxa"/>
            <w:vAlign w:val="center"/>
          </w:tcPr>
          <w:p>
            <w:pPr>
              <w:pStyle w:val="12"/>
            </w:pPr>
            <w:r>
              <w:t>≥95%</w:t>
            </w:r>
          </w:p>
        </w:tc>
        <w:tc>
          <w:tcPr>
            <w:tcW w:w="1276" w:type="dxa"/>
            <w:vAlign w:val="center"/>
          </w:tcPr>
          <w:p>
            <w:pPr>
              <w:pStyle w:val="12"/>
            </w:pPr>
            <w:r>
              <w:t>冀财农[2025]126号提前下达省级农村综合改革转移支付资金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项目所需资金成本</w:t>
            </w:r>
          </w:p>
        </w:tc>
        <w:tc>
          <w:tcPr>
            <w:tcW w:w="5386" w:type="dxa"/>
            <w:vAlign w:val="center"/>
          </w:tcPr>
          <w:p>
            <w:pPr>
              <w:pStyle w:val="12"/>
            </w:pPr>
            <w:r>
              <w:t>项目所需资金成本</w:t>
            </w:r>
          </w:p>
        </w:tc>
        <w:tc>
          <w:tcPr>
            <w:tcW w:w="2268" w:type="dxa"/>
            <w:vAlign w:val="center"/>
          </w:tcPr>
          <w:p>
            <w:pPr>
              <w:pStyle w:val="12"/>
            </w:pPr>
            <w:r>
              <w:t>94万元</w:t>
            </w:r>
          </w:p>
        </w:tc>
        <w:tc>
          <w:tcPr>
            <w:tcW w:w="1276" w:type="dxa"/>
            <w:vAlign w:val="center"/>
          </w:tcPr>
          <w:p>
            <w:pPr>
              <w:pStyle w:val="12"/>
            </w:pPr>
            <w:r>
              <w:t>冀财农[2025]126号提前下达省级农村综合改革转移支付资金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w:t>
            </w:r>
          </w:p>
        </w:tc>
        <w:tc>
          <w:tcPr>
            <w:tcW w:w="2268" w:type="dxa"/>
            <w:vAlign w:val="center"/>
          </w:tcPr>
          <w:p>
            <w:pPr>
              <w:pStyle w:val="12"/>
            </w:pPr>
            <w:r>
              <w:t>农村面貌改造提升</w:t>
            </w:r>
          </w:p>
        </w:tc>
        <w:tc>
          <w:tcPr>
            <w:tcW w:w="1276" w:type="dxa"/>
            <w:vAlign w:val="center"/>
          </w:tcPr>
          <w:p>
            <w:pPr>
              <w:pStyle w:val="12"/>
            </w:pPr>
            <w:r>
              <w:t>冀财农[2025]126号提前下达省级农村综合改革转移支付资金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5、退役人员相关费用绩效目标表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13018326P00032810161E</w:t>
            </w:r>
          </w:p>
        </w:tc>
        <w:tc>
          <w:tcPr>
            <w:tcW w:w="2835" w:type="dxa"/>
            <w:vAlign w:val="center"/>
          </w:tcPr>
          <w:p>
            <w:pPr>
              <w:pStyle w:val="10"/>
            </w:pPr>
            <w:r>
              <w:t>项目名称</w:t>
            </w:r>
          </w:p>
        </w:tc>
        <w:tc>
          <w:tcPr>
            <w:tcW w:w="6095" w:type="dxa"/>
            <w:gridSpan w:val="3"/>
            <w:vAlign w:val="center"/>
          </w:tcPr>
          <w:p>
            <w:pPr>
              <w:pStyle w:val="12"/>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9.96</w:t>
            </w:r>
          </w:p>
        </w:tc>
        <w:tc>
          <w:tcPr>
            <w:tcW w:w="2835" w:type="dxa"/>
            <w:vAlign w:val="center"/>
          </w:tcPr>
          <w:p>
            <w:pPr>
              <w:pStyle w:val="10"/>
            </w:pPr>
            <w:r>
              <w:t>其中：财政    资金</w:t>
            </w:r>
          </w:p>
        </w:tc>
        <w:tc>
          <w:tcPr>
            <w:tcW w:w="2551" w:type="dxa"/>
            <w:vAlign w:val="center"/>
          </w:tcPr>
          <w:p>
            <w:pPr>
              <w:pStyle w:val="12"/>
            </w:pPr>
            <w:r>
              <w:t>9.96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主要用于发放退役军人工资和生活补助。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1.发放退役军人工资和生活补助，提高退役军人生活水平，使我乡社会稳定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享受补助退役军人人数</w:t>
            </w:r>
          </w:p>
        </w:tc>
        <w:tc>
          <w:tcPr>
            <w:tcW w:w="5386" w:type="dxa"/>
            <w:vAlign w:val="center"/>
          </w:tcPr>
          <w:p>
            <w:pPr>
              <w:pStyle w:val="12"/>
            </w:pPr>
            <w:r>
              <w:t>享受补助退役军人人数</w:t>
            </w:r>
          </w:p>
        </w:tc>
        <w:tc>
          <w:tcPr>
            <w:tcW w:w="2268" w:type="dxa"/>
            <w:vAlign w:val="center"/>
          </w:tcPr>
          <w:p>
            <w:pPr>
              <w:pStyle w:val="12"/>
            </w:pPr>
            <w:r>
              <w:t>4人</w:t>
            </w:r>
          </w:p>
        </w:tc>
        <w:tc>
          <w:tcPr>
            <w:tcW w:w="1276" w:type="dxa"/>
            <w:vAlign w:val="center"/>
          </w:tcPr>
          <w:p>
            <w:pPr>
              <w:pStyle w:val="12"/>
            </w:pPr>
            <w:r>
              <w:t>涵字[2018]22号晋州市人民政府印发,晋州市财政体制调整方案的意见的》通知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补贴发放准确率</w:t>
            </w:r>
          </w:p>
        </w:tc>
        <w:tc>
          <w:tcPr>
            <w:tcW w:w="5386" w:type="dxa"/>
            <w:vAlign w:val="center"/>
          </w:tcPr>
          <w:p>
            <w:pPr>
              <w:pStyle w:val="12"/>
            </w:pPr>
            <w:r>
              <w:t>补贴发放准确率</w:t>
            </w:r>
          </w:p>
        </w:tc>
        <w:tc>
          <w:tcPr>
            <w:tcW w:w="2268" w:type="dxa"/>
            <w:vAlign w:val="center"/>
          </w:tcPr>
          <w:p>
            <w:pPr>
              <w:pStyle w:val="12"/>
            </w:pPr>
            <w:r>
              <w:t>≥95%</w:t>
            </w:r>
          </w:p>
        </w:tc>
        <w:tc>
          <w:tcPr>
            <w:tcW w:w="1276" w:type="dxa"/>
            <w:vAlign w:val="center"/>
          </w:tcPr>
          <w:p>
            <w:pPr>
              <w:pStyle w:val="12"/>
            </w:pPr>
            <w:r>
              <w:t>涵字[2018]22号晋州市人民政府印发,晋州市财政体制调整方案的意见的》通知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工作开展及时率</w:t>
            </w:r>
          </w:p>
        </w:tc>
        <w:tc>
          <w:tcPr>
            <w:tcW w:w="5386" w:type="dxa"/>
            <w:vAlign w:val="center"/>
          </w:tcPr>
          <w:p>
            <w:pPr>
              <w:pStyle w:val="12"/>
            </w:pPr>
            <w:r>
              <w:t>工作开展及时率</w:t>
            </w:r>
          </w:p>
        </w:tc>
        <w:tc>
          <w:tcPr>
            <w:tcW w:w="2268" w:type="dxa"/>
            <w:vAlign w:val="center"/>
          </w:tcPr>
          <w:p>
            <w:pPr>
              <w:pStyle w:val="12"/>
            </w:pPr>
            <w:r>
              <w:t>≥95%</w:t>
            </w:r>
          </w:p>
        </w:tc>
        <w:tc>
          <w:tcPr>
            <w:tcW w:w="1276" w:type="dxa"/>
            <w:vAlign w:val="center"/>
          </w:tcPr>
          <w:p>
            <w:pPr>
              <w:pStyle w:val="12"/>
            </w:pPr>
            <w:r>
              <w:t>涵字[2018]22号晋州市人民政府印发,晋州市财政体制调整方案的意见的》通知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该项目所需成本</w:t>
            </w:r>
          </w:p>
        </w:tc>
        <w:tc>
          <w:tcPr>
            <w:tcW w:w="5386" w:type="dxa"/>
            <w:vAlign w:val="center"/>
          </w:tcPr>
          <w:p>
            <w:pPr>
              <w:pStyle w:val="12"/>
            </w:pPr>
            <w:r>
              <w:t>该项目所需成本</w:t>
            </w:r>
          </w:p>
        </w:tc>
        <w:tc>
          <w:tcPr>
            <w:tcW w:w="2268" w:type="dxa"/>
            <w:vAlign w:val="center"/>
          </w:tcPr>
          <w:p>
            <w:pPr>
              <w:pStyle w:val="12"/>
            </w:pPr>
            <w:r>
              <w:t>9.96万元</w:t>
            </w:r>
          </w:p>
        </w:tc>
        <w:tc>
          <w:tcPr>
            <w:tcW w:w="1276" w:type="dxa"/>
            <w:vAlign w:val="center"/>
          </w:tcPr>
          <w:p>
            <w:pPr>
              <w:pStyle w:val="12"/>
            </w:pPr>
            <w:r>
              <w:t>涵字[2018]22号晋州市人民政府印发,晋州市财政体制调整方案的意见的》通知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涉军人员稳定</w:t>
            </w:r>
          </w:p>
        </w:tc>
        <w:tc>
          <w:tcPr>
            <w:tcW w:w="5386" w:type="dxa"/>
            <w:vAlign w:val="center"/>
          </w:tcPr>
          <w:p>
            <w:pPr>
              <w:pStyle w:val="12"/>
            </w:pPr>
            <w:r>
              <w:t>涉军人员稳定</w:t>
            </w:r>
          </w:p>
        </w:tc>
        <w:tc>
          <w:tcPr>
            <w:tcW w:w="2268" w:type="dxa"/>
            <w:vAlign w:val="center"/>
          </w:tcPr>
          <w:p>
            <w:pPr>
              <w:pStyle w:val="12"/>
            </w:pPr>
            <w:r>
              <w:t>涉军人员稳定</w:t>
            </w:r>
          </w:p>
        </w:tc>
        <w:tc>
          <w:tcPr>
            <w:tcW w:w="1276" w:type="dxa"/>
            <w:vAlign w:val="center"/>
          </w:tcPr>
          <w:p>
            <w:pPr>
              <w:pStyle w:val="12"/>
            </w:pPr>
            <w:r>
              <w:t>涵字[2018]22号晋州市人民政府印发,晋州市财政体制调整方案的意见的》通知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13018326P000328101622</w:t>
            </w:r>
          </w:p>
        </w:tc>
        <w:tc>
          <w:tcPr>
            <w:tcW w:w="2835" w:type="dxa"/>
            <w:vAlign w:val="center"/>
          </w:tcPr>
          <w:p>
            <w:pPr>
              <w:pStyle w:val="10"/>
            </w:pPr>
            <w:r>
              <w:t>项目名称</w:t>
            </w:r>
          </w:p>
        </w:tc>
        <w:tc>
          <w:tcPr>
            <w:tcW w:w="6095" w:type="dxa"/>
            <w:gridSpan w:val="3"/>
            <w:vAlign w:val="center"/>
          </w:tcPr>
          <w:p>
            <w:pPr>
              <w:pStyle w:val="12"/>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主要用于信访事件费用的支出和乡村巡逻人员生活补助。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1.保障乡各项工作正常运转，搞好信访维稳工作，无上访事件发生，社会稳定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领导接访次数</w:t>
            </w:r>
          </w:p>
        </w:tc>
        <w:tc>
          <w:tcPr>
            <w:tcW w:w="5386" w:type="dxa"/>
            <w:vAlign w:val="center"/>
          </w:tcPr>
          <w:p>
            <w:pPr>
              <w:pStyle w:val="12"/>
            </w:pPr>
            <w:r>
              <w:t>领导接访次数</w:t>
            </w:r>
          </w:p>
        </w:tc>
        <w:tc>
          <w:tcPr>
            <w:tcW w:w="2268" w:type="dxa"/>
            <w:vAlign w:val="center"/>
          </w:tcPr>
          <w:p>
            <w:pPr>
              <w:pStyle w:val="12"/>
            </w:pPr>
            <w:r>
              <w:t>3次</w:t>
            </w:r>
          </w:p>
        </w:tc>
        <w:tc>
          <w:tcPr>
            <w:tcW w:w="1276" w:type="dxa"/>
            <w:vAlign w:val="center"/>
          </w:tcPr>
          <w:p>
            <w:pPr>
              <w:pStyle w:val="12"/>
            </w:pPr>
            <w:r>
              <w:t>涵字(2018)22号晋州市人民政府印发《晋州市财政体制调整方案》的通知。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矛盾纠纷信访案件处置率</w:t>
            </w:r>
          </w:p>
        </w:tc>
        <w:tc>
          <w:tcPr>
            <w:tcW w:w="5386" w:type="dxa"/>
            <w:vAlign w:val="center"/>
          </w:tcPr>
          <w:p>
            <w:pPr>
              <w:pStyle w:val="12"/>
            </w:pPr>
            <w:r>
              <w:t>矛盾纠纷信访案件处置率</w:t>
            </w:r>
          </w:p>
        </w:tc>
        <w:tc>
          <w:tcPr>
            <w:tcW w:w="2268" w:type="dxa"/>
            <w:vAlign w:val="center"/>
          </w:tcPr>
          <w:p>
            <w:pPr>
              <w:pStyle w:val="12"/>
            </w:pPr>
            <w:r>
              <w:t>≥95%</w:t>
            </w:r>
          </w:p>
        </w:tc>
        <w:tc>
          <w:tcPr>
            <w:tcW w:w="1276" w:type="dxa"/>
            <w:vAlign w:val="center"/>
          </w:tcPr>
          <w:p>
            <w:pPr>
              <w:pStyle w:val="12"/>
            </w:pPr>
            <w:r>
              <w:t>涵字(2018)22号晋州市人民政府印发《晋州市财政体制调整方案》的通知。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矛盾纠纷信访案件处置及时率</w:t>
            </w:r>
          </w:p>
        </w:tc>
        <w:tc>
          <w:tcPr>
            <w:tcW w:w="5386" w:type="dxa"/>
            <w:vAlign w:val="center"/>
          </w:tcPr>
          <w:p>
            <w:pPr>
              <w:pStyle w:val="12"/>
            </w:pPr>
            <w:r>
              <w:t>矛盾纠纷信访案件处置及时率</w:t>
            </w:r>
          </w:p>
        </w:tc>
        <w:tc>
          <w:tcPr>
            <w:tcW w:w="2268" w:type="dxa"/>
            <w:vAlign w:val="center"/>
          </w:tcPr>
          <w:p>
            <w:pPr>
              <w:pStyle w:val="12"/>
            </w:pPr>
            <w:r>
              <w:t>≥95%</w:t>
            </w:r>
          </w:p>
        </w:tc>
        <w:tc>
          <w:tcPr>
            <w:tcW w:w="1276" w:type="dxa"/>
            <w:vAlign w:val="center"/>
          </w:tcPr>
          <w:p>
            <w:pPr>
              <w:pStyle w:val="12"/>
            </w:pPr>
            <w:r>
              <w:t>涵字(2018)22号晋州市人民政府印发《晋州市财政体制调整方案》的通知。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该项目所需成本</w:t>
            </w:r>
          </w:p>
        </w:tc>
        <w:tc>
          <w:tcPr>
            <w:tcW w:w="5386" w:type="dxa"/>
            <w:vAlign w:val="center"/>
          </w:tcPr>
          <w:p>
            <w:pPr>
              <w:pStyle w:val="12"/>
            </w:pPr>
            <w:r>
              <w:t>该项目所需成本</w:t>
            </w:r>
          </w:p>
        </w:tc>
        <w:tc>
          <w:tcPr>
            <w:tcW w:w="2268" w:type="dxa"/>
            <w:vAlign w:val="center"/>
          </w:tcPr>
          <w:p>
            <w:pPr>
              <w:pStyle w:val="12"/>
            </w:pPr>
            <w:r>
              <w:t>12万元</w:t>
            </w:r>
          </w:p>
        </w:tc>
        <w:tc>
          <w:tcPr>
            <w:tcW w:w="1276" w:type="dxa"/>
            <w:vAlign w:val="center"/>
          </w:tcPr>
          <w:p>
            <w:pPr>
              <w:pStyle w:val="12"/>
            </w:pPr>
            <w:r>
              <w:t>涵字(2018)22号晋州市人民政府印发《晋州市财政体制调整方案》的通知。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社会稳定，经济发展</w:t>
            </w:r>
          </w:p>
        </w:tc>
        <w:tc>
          <w:tcPr>
            <w:tcW w:w="5386" w:type="dxa"/>
            <w:vAlign w:val="center"/>
          </w:tcPr>
          <w:p>
            <w:pPr>
              <w:pStyle w:val="12"/>
            </w:pPr>
            <w:r>
              <w:t>社会稳定，经济发展</w:t>
            </w:r>
          </w:p>
        </w:tc>
        <w:tc>
          <w:tcPr>
            <w:tcW w:w="2268" w:type="dxa"/>
            <w:vAlign w:val="center"/>
          </w:tcPr>
          <w:p>
            <w:pPr>
              <w:pStyle w:val="12"/>
            </w:pPr>
            <w:r>
              <w:t>社会稳定，经济发展</w:t>
            </w:r>
          </w:p>
        </w:tc>
        <w:tc>
          <w:tcPr>
            <w:tcW w:w="1276" w:type="dxa"/>
            <w:vAlign w:val="center"/>
          </w:tcPr>
          <w:p>
            <w:pPr>
              <w:pStyle w:val="12"/>
            </w:pPr>
            <w:r>
              <w:t>涵字(2018)22号晋州市人民政府印发《晋州市财政体制调整方案》的通知。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7、武装工作专项经费绩效目标表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13018326P00032810340M</w:t>
            </w:r>
          </w:p>
        </w:tc>
        <w:tc>
          <w:tcPr>
            <w:tcW w:w="2835" w:type="dxa"/>
            <w:vAlign w:val="center"/>
          </w:tcPr>
          <w:p>
            <w:pPr>
              <w:pStyle w:val="10"/>
            </w:pPr>
            <w:r>
              <w:t>项目名称</w:t>
            </w:r>
          </w:p>
        </w:tc>
        <w:tc>
          <w:tcPr>
            <w:tcW w:w="6095" w:type="dxa"/>
            <w:gridSpan w:val="3"/>
            <w:vAlign w:val="center"/>
          </w:tcPr>
          <w:p>
            <w:pPr>
              <w:pStyle w:val="12"/>
            </w:pPr>
            <w:r>
              <w:t>武装工作专项经费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主要用于乡征兵费用支出和民兵训练物资支出。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1.保障武装工作正常运转，加强基层武装组织建设，搞好民兵管理训练，完成上级安排征兵工作。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武装征兵工作乡村宣传次数</w:t>
            </w:r>
          </w:p>
        </w:tc>
        <w:tc>
          <w:tcPr>
            <w:tcW w:w="5386" w:type="dxa"/>
            <w:vAlign w:val="center"/>
          </w:tcPr>
          <w:p>
            <w:pPr>
              <w:pStyle w:val="12"/>
            </w:pPr>
            <w:r>
              <w:t>武装征兵工作乡村宣传次数</w:t>
            </w:r>
          </w:p>
        </w:tc>
        <w:tc>
          <w:tcPr>
            <w:tcW w:w="2268" w:type="dxa"/>
            <w:vAlign w:val="center"/>
          </w:tcPr>
          <w:p>
            <w:pPr>
              <w:pStyle w:val="12"/>
            </w:pPr>
            <w:r>
              <w:t>2次</w:t>
            </w:r>
          </w:p>
        </w:tc>
        <w:tc>
          <w:tcPr>
            <w:tcW w:w="1276" w:type="dxa"/>
            <w:vAlign w:val="center"/>
          </w:tcPr>
          <w:p>
            <w:pPr>
              <w:pStyle w:val="12"/>
            </w:pPr>
            <w:r>
              <w:t>涵字(2018)22号晋州市人民政府印发《晋州市财政体制调整方案》的通知。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武装工作各项完成率</w:t>
            </w:r>
          </w:p>
        </w:tc>
        <w:tc>
          <w:tcPr>
            <w:tcW w:w="5386" w:type="dxa"/>
            <w:vAlign w:val="center"/>
          </w:tcPr>
          <w:p>
            <w:pPr>
              <w:pStyle w:val="12"/>
            </w:pPr>
            <w:r>
              <w:t>武装工作各项完成率</w:t>
            </w:r>
          </w:p>
        </w:tc>
        <w:tc>
          <w:tcPr>
            <w:tcW w:w="2268" w:type="dxa"/>
            <w:vAlign w:val="center"/>
          </w:tcPr>
          <w:p>
            <w:pPr>
              <w:pStyle w:val="12"/>
            </w:pPr>
            <w:r>
              <w:t>≥95%</w:t>
            </w:r>
          </w:p>
        </w:tc>
        <w:tc>
          <w:tcPr>
            <w:tcW w:w="1276" w:type="dxa"/>
            <w:vAlign w:val="center"/>
          </w:tcPr>
          <w:p>
            <w:pPr>
              <w:pStyle w:val="12"/>
            </w:pPr>
            <w:r>
              <w:t>涵字(2018)22号晋州市人民政府印发《晋州市财政体制调整方案》的通知。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武装工作按时完成及时率</w:t>
            </w:r>
          </w:p>
        </w:tc>
        <w:tc>
          <w:tcPr>
            <w:tcW w:w="5386" w:type="dxa"/>
            <w:vAlign w:val="center"/>
          </w:tcPr>
          <w:p>
            <w:pPr>
              <w:pStyle w:val="12"/>
            </w:pPr>
            <w:r>
              <w:t>武装工作按时完成及时率</w:t>
            </w:r>
          </w:p>
        </w:tc>
        <w:tc>
          <w:tcPr>
            <w:tcW w:w="2268" w:type="dxa"/>
            <w:vAlign w:val="center"/>
          </w:tcPr>
          <w:p>
            <w:pPr>
              <w:pStyle w:val="12"/>
            </w:pPr>
            <w:r>
              <w:t>≥95%</w:t>
            </w:r>
          </w:p>
        </w:tc>
        <w:tc>
          <w:tcPr>
            <w:tcW w:w="1276" w:type="dxa"/>
            <w:vAlign w:val="center"/>
          </w:tcPr>
          <w:p>
            <w:pPr>
              <w:pStyle w:val="12"/>
            </w:pPr>
            <w:r>
              <w:t>涵字(2018)22号晋州市人民政府印发《晋州市财政体制调整方案》的通知。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该项目所需成本</w:t>
            </w:r>
          </w:p>
        </w:tc>
        <w:tc>
          <w:tcPr>
            <w:tcW w:w="5386" w:type="dxa"/>
            <w:vAlign w:val="center"/>
          </w:tcPr>
          <w:p>
            <w:pPr>
              <w:pStyle w:val="12"/>
            </w:pPr>
            <w:r>
              <w:t>该项目所需成本</w:t>
            </w:r>
          </w:p>
        </w:tc>
        <w:tc>
          <w:tcPr>
            <w:tcW w:w="2268" w:type="dxa"/>
            <w:vAlign w:val="center"/>
          </w:tcPr>
          <w:p>
            <w:pPr>
              <w:pStyle w:val="12"/>
            </w:pPr>
            <w:r>
              <w:t>2万元</w:t>
            </w:r>
          </w:p>
        </w:tc>
        <w:tc>
          <w:tcPr>
            <w:tcW w:w="1276" w:type="dxa"/>
            <w:vAlign w:val="center"/>
          </w:tcPr>
          <w:p>
            <w:pPr>
              <w:pStyle w:val="12"/>
            </w:pPr>
            <w:r>
              <w:t>涵字(2018)22号晋州市人民政府印发《晋州市财政体制调整方案》的通知。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按时完成征兵工作</w:t>
            </w:r>
          </w:p>
        </w:tc>
        <w:tc>
          <w:tcPr>
            <w:tcW w:w="5386" w:type="dxa"/>
            <w:vAlign w:val="center"/>
          </w:tcPr>
          <w:p>
            <w:pPr>
              <w:pStyle w:val="12"/>
            </w:pPr>
            <w:r>
              <w:t>按时完成征兵工作</w:t>
            </w:r>
          </w:p>
        </w:tc>
        <w:tc>
          <w:tcPr>
            <w:tcW w:w="2268" w:type="dxa"/>
            <w:vAlign w:val="center"/>
          </w:tcPr>
          <w:p>
            <w:pPr>
              <w:pStyle w:val="12"/>
            </w:pPr>
            <w:r>
              <w:t>按时完成征兵工作</w:t>
            </w:r>
          </w:p>
        </w:tc>
        <w:tc>
          <w:tcPr>
            <w:tcW w:w="1276" w:type="dxa"/>
            <w:vAlign w:val="center"/>
          </w:tcPr>
          <w:p>
            <w:pPr>
              <w:pStyle w:val="12"/>
            </w:pPr>
            <w:r>
              <w:t>涵字(2018)22号晋州市人民政府印发《晋州市财政体制调整方案》的通知。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服务群众满意度</w:t>
            </w:r>
          </w:p>
        </w:tc>
        <w:tc>
          <w:tcPr>
            <w:tcW w:w="5386" w:type="dxa"/>
            <w:vAlign w:val="center"/>
          </w:tcPr>
          <w:p>
            <w:pPr>
              <w:pStyle w:val="12"/>
            </w:pPr>
            <w:r>
              <w:t>服务群众满意度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912001晋州市周家庄乡人民政府本级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95.62</w:t>
            </w:r>
          </w:p>
        </w:tc>
        <w:tc>
          <w:tcPr>
            <w:tcW w:w="964" w:type="dxa"/>
            <w:vAlign w:val="center"/>
          </w:tcPr>
          <w:p>
            <w:pPr>
              <w:pStyle w:val="15"/>
            </w:pPr>
            <w:r>
              <w:t>95.62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晋州市周家庄乡人民政府本级小计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95.62</w:t>
            </w:r>
          </w:p>
        </w:tc>
        <w:tc>
          <w:tcPr>
            <w:tcW w:w="964" w:type="dxa"/>
            <w:vAlign w:val="center"/>
          </w:tcPr>
          <w:p>
            <w:pPr>
              <w:pStyle w:val="15"/>
            </w:pPr>
            <w:r>
              <w:t>95.62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46.00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0.30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46.00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40</w:t>
            </w:r>
          </w:p>
        </w:tc>
        <w:tc>
          <w:tcPr>
            <w:tcW w:w="850" w:type="dxa"/>
            <w:vAlign w:val="center"/>
          </w:tcPr>
          <w:p>
            <w:pPr>
              <w:pStyle w:val="11"/>
            </w:pPr>
            <w:r>
              <w:t>0.02</w:t>
            </w:r>
          </w:p>
        </w:tc>
        <w:tc>
          <w:tcPr>
            <w:tcW w:w="964" w:type="dxa"/>
            <w:vAlign w:val="center"/>
          </w:tcPr>
          <w:p>
            <w:pPr>
              <w:pStyle w:val="11"/>
            </w:pPr>
            <w:r>
              <w:t>0.72</w:t>
            </w:r>
          </w:p>
        </w:tc>
        <w:tc>
          <w:tcPr>
            <w:tcW w:w="964" w:type="dxa"/>
            <w:vAlign w:val="center"/>
          </w:tcPr>
          <w:p>
            <w:pPr>
              <w:pStyle w:val="11"/>
            </w:pPr>
            <w:r>
              <w:t>0.72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冀财农[2025]126号提前下达2026年省级农村综合改革转移支付资金（周家庄乡第二生产队）</w:t>
            </w:r>
          </w:p>
        </w:tc>
        <w:tc>
          <w:tcPr>
            <w:tcW w:w="964" w:type="dxa"/>
            <w:vAlign w:val="center"/>
          </w:tcPr>
          <w:p>
            <w:pPr>
              <w:pStyle w:val="11"/>
            </w:pPr>
            <w:r>
              <w:t>94.00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94.00</w:t>
            </w:r>
          </w:p>
        </w:tc>
        <w:tc>
          <w:tcPr>
            <w:tcW w:w="964" w:type="dxa"/>
            <w:vAlign w:val="center"/>
          </w:tcPr>
          <w:p>
            <w:pPr>
              <w:pStyle w:val="11"/>
            </w:pPr>
            <w:r>
              <w:t>94.00</w:t>
            </w:r>
          </w:p>
        </w:tc>
        <w:tc>
          <w:tcPr>
            <w:tcW w:w="964" w:type="dxa"/>
            <w:vAlign w:val="center"/>
          </w:tcPr>
          <w:p>
            <w:pPr>
              <w:pStyle w:val="11"/>
            </w:pPr>
            <w:r>
              <w:t>94.00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晋州市周家庄乡人民政府本级上年末固定资产金额为254.52万元（详见下表）。本年度拟购置固定资产总额为0.00万元，已按要求列入政府采购预算，详见政府采购预算表。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912001晋州市周家庄乡人民政府本级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254.52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3518.98</w:t>
            </w:r>
          </w:p>
        </w:tc>
        <w:tc>
          <w:tcPr>
            <w:tcW w:w="2835" w:type="dxa"/>
            <w:vAlign w:val="center"/>
          </w:tcPr>
          <w:p>
            <w:pPr>
              <w:pStyle w:val="11"/>
            </w:pPr>
            <w:r>
              <w:t>109.53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383.98</w:t>
            </w:r>
          </w:p>
        </w:tc>
        <w:tc>
          <w:tcPr>
            <w:tcW w:w="2835" w:type="dxa"/>
            <w:vAlign w:val="center"/>
          </w:tcPr>
          <w:p>
            <w:pPr>
              <w:pStyle w:val="11"/>
            </w:pPr>
            <w:r>
              <w:t>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242</w:t>
            </w:r>
          </w:p>
        </w:tc>
        <w:tc>
          <w:tcPr>
            <w:tcW w:w="2835" w:type="dxa"/>
            <w:vAlign w:val="center"/>
          </w:tcPr>
          <w:p>
            <w:pPr>
              <w:pStyle w:val="11"/>
            </w:pPr>
            <w:r>
              <w:t>128.99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7B4737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34</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2026-03-02T15:35:00Z</dcterms:created>
  <dc:creator>Administrator</dc:creator>
  <cp:lastModifiedBy>Administrator</cp:lastModifiedBy>
  <dcterms:modified xsi:type="dcterms:W3CDTF">2026-03-04T02:20:21Z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