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976晋州市城市管理综合行政执法局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12232.54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2840.18</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1751.73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13794.56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15072.72</w:t>
            </w:r>
          </w:p>
        </w:tc>
        <w:tc>
          <w:tcPr>
            <w:tcW w:w="4535" w:type="dxa"/>
            <w:vAlign w:val="center"/>
          </w:tcPr>
          <w:p>
            <w:pPr>
              <w:pStyle w:val="15"/>
            </w:pPr>
            <w:r>
              <w:t>本年支出合计</w:t>
            </w:r>
          </w:p>
        </w:tc>
        <w:tc>
          <w:tcPr>
            <w:tcW w:w="2126" w:type="dxa"/>
            <w:vAlign w:val="center"/>
          </w:tcPr>
          <w:p>
            <w:pPr>
              <w:pStyle w:val="16"/>
            </w:pPr>
            <w:r>
              <w:t>15546.55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473.83</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15546.55</w:t>
            </w:r>
          </w:p>
        </w:tc>
        <w:tc>
          <w:tcPr>
            <w:tcW w:w="4535" w:type="dxa"/>
            <w:vAlign w:val="center"/>
          </w:tcPr>
          <w:p>
            <w:pPr>
              <w:pStyle w:val="15"/>
            </w:pPr>
            <w:r>
              <w:t>支出总计</w:t>
            </w:r>
          </w:p>
        </w:tc>
        <w:tc>
          <w:tcPr>
            <w:tcW w:w="2126" w:type="dxa"/>
            <w:vAlign w:val="center"/>
          </w:tcPr>
          <w:p>
            <w:pPr>
              <w:pStyle w:val="16"/>
            </w:pPr>
            <w:r>
              <w:t>15546.55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976晋州市城市管理综合行政执法局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15546.55</w:t>
            </w:r>
          </w:p>
        </w:tc>
        <w:tc>
          <w:tcPr>
            <w:tcW w:w="1134" w:type="dxa"/>
            <w:vAlign w:val="center"/>
          </w:tcPr>
          <w:p>
            <w:pPr>
              <w:pStyle w:val="16"/>
            </w:pPr>
            <w:r>
              <w:t>15072.72</w:t>
            </w:r>
          </w:p>
        </w:tc>
        <w:tc>
          <w:tcPr>
            <w:tcW w:w="1134" w:type="dxa"/>
            <w:vAlign w:val="center"/>
          </w:tcPr>
          <w:p>
            <w:pPr>
              <w:pStyle w:val="16"/>
            </w:pPr>
            <w:r>
              <w:t>15072.72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473.83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1751.73</w:t>
            </w:r>
          </w:p>
        </w:tc>
        <w:tc>
          <w:tcPr>
            <w:tcW w:w="1134" w:type="dxa"/>
            <w:vAlign w:val="center"/>
          </w:tcPr>
          <w:p>
            <w:pPr>
              <w:pStyle w:val="12"/>
            </w:pPr>
            <w:r>
              <w:t>1278.16</w:t>
            </w:r>
          </w:p>
        </w:tc>
        <w:tc>
          <w:tcPr>
            <w:tcW w:w="1134" w:type="dxa"/>
            <w:vAlign w:val="center"/>
          </w:tcPr>
          <w:p>
            <w:pPr>
              <w:pStyle w:val="12"/>
            </w:pPr>
            <w:r>
              <w:t>1278.16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473.57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1751.73</w:t>
            </w:r>
          </w:p>
        </w:tc>
        <w:tc>
          <w:tcPr>
            <w:tcW w:w="1134" w:type="dxa"/>
            <w:vAlign w:val="center"/>
          </w:tcPr>
          <w:p>
            <w:pPr>
              <w:pStyle w:val="12"/>
            </w:pPr>
            <w:r>
              <w:t>1278.16</w:t>
            </w:r>
          </w:p>
        </w:tc>
        <w:tc>
          <w:tcPr>
            <w:tcW w:w="1134" w:type="dxa"/>
            <w:vAlign w:val="center"/>
          </w:tcPr>
          <w:p>
            <w:pPr>
              <w:pStyle w:val="12"/>
            </w:pPr>
            <w:r>
              <w:t>1278.16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473.57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1751.73</w:t>
            </w:r>
          </w:p>
        </w:tc>
        <w:tc>
          <w:tcPr>
            <w:tcW w:w="1134" w:type="dxa"/>
            <w:vAlign w:val="center"/>
          </w:tcPr>
          <w:p>
            <w:pPr>
              <w:pStyle w:val="12"/>
            </w:pPr>
            <w:r>
              <w:t>1278.16</w:t>
            </w:r>
          </w:p>
        </w:tc>
        <w:tc>
          <w:tcPr>
            <w:tcW w:w="1134" w:type="dxa"/>
            <w:vAlign w:val="center"/>
          </w:tcPr>
          <w:p>
            <w:pPr>
              <w:pStyle w:val="12"/>
            </w:pPr>
            <w:r>
              <w:t>1278.16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473.57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13794.56</w:t>
            </w:r>
          </w:p>
        </w:tc>
        <w:tc>
          <w:tcPr>
            <w:tcW w:w="1134" w:type="dxa"/>
            <w:vAlign w:val="center"/>
          </w:tcPr>
          <w:p>
            <w:pPr>
              <w:pStyle w:val="12"/>
            </w:pPr>
            <w:r>
              <w:t>13794.56</w:t>
            </w:r>
          </w:p>
        </w:tc>
        <w:tc>
          <w:tcPr>
            <w:tcW w:w="1134" w:type="dxa"/>
            <w:vAlign w:val="center"/>
          </w:tcPr>
          <w:p>
            <w:pPr>
              <w:pStyle w:val="12"/>
            </w:pPr>
            <w:r>
              <w:t>13794.56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9144.38</w:t>
            </w:r>
          </w:p>
        </w:tc>
        <w:tc>
          <w:tcPr>
            <w:tcW w:w="1134" w:type="dxa"/>
            <w:vAlign w:val="center"/>
          </w:tcPr>
          <w:p>
            <w:pPr>
              <w:pStyle w:val="12"/>
            </w:pPr>
            <w:r>
              <w:t>9144.38</w:t>
            </w:r>
          </w:p>
        </w:tc>
        <w:tc>
          <w:tcPr>
            <w:tcW w:w="1134" w:type="dxa"/>
            <w:vAlign w:val="center"/>
          </w:tcPr>
          <w:p>
            <w:pPr>
              <w:pStyle w:val="12"/>
            </w:pPr>
            <w:r>
              <w:t>9144.38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2120104</w:t>
            </w:r>
          </w:p>
        </w:tc>
        <w:tc>
          <w:tcPr>
            <w:tcW w:w="1559" w:type="dxa"/>
            <w:vAlign w:val="center"/>
          </w:tcPr>
          <w:p>
            <w:pPr>
              <w:pStyle w:val="13"/>
            </w:pPr>
            <w:r>
              <w:t>城管执法</w:t>
            </w:r>
          </w:p>
        </w:tc>
        <w:tc>
          <w:tcPr>
            <w:tcW w:w="1134" w:type="dxa"/>
            <w:vAlign w:val="center"/>
          </w:tcPr>
          <w:p>
            <w:pPr>
              <w:pStyle w:val="12"/>
            </w:pPr>
            <w:r>
              <w:t>9144.38</w:t>
            </w:r>
          </w:p>
        </w:tc>
        <w:tc>
          <w:tcPr>
            <w:tcW w:w="1134" w:type="dxa"/>
            <w:vAlign w:val="center"/>
          </w:tcPr>
          <w:p>
            <w:pPr>
              <w:pStyle w:val="12"/>
            </w:pPr>
            <w:r>
              <w:t>9144.38</w:t>
            </w:r>
          </w:p>
        </w:tc>
        <w:tc>
          <w:tcPr>
            <w:tcW w:w="1134" w:type="dxa"/>
            <w:vAlign w:val="center"/>
          </w:tcPr>
          <w:p>
            <w:pPr>
              <w:pStyle w:val="12"/>
            </w:pPr>
            <w:r>
              <w:t>9144.38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840.00</w:t>
            </w:r>
          </w:p>
        </w:tc>
        <w:tc>
          <w:tcPr>
            <w:tcW w:w="1134" w:type="dxa"/>
            <w:vAlign w:val="center"/>
          </w:tcPr>
          <w:p>
            <w:pPr>
              <w:pStyle w:val="12"/>
            </w:pPr>
            <w:r>
              <w:t>840.00</w:t>
            </w:r>
          </w:p>
        </w:tc>
        <w:tc>
          <w:tcPr>
            <w:tcW w:w="1134" w:type="dxa"/>
            <w:vAlign w:val="center"/>
          </w:tcPr>
          <w:p>
            <w:pPr>
              <w:pStyle w:val="12"/>
            </w:pPr>
            <w:r>
              <w:t>840.00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840.00</w:t>
            </w:r>
          </w:p>
        </w:tc>
        <w:tc>
          <w:tcPr>
            <w:tcW w:w="1134" w:type="dxa"/>
            <w:vAlign w:val="center"/>
          </w:tcPr>
          <w:p>
            <w:pPr>
              <w:pStyle w:val="12"/>
            </w:pPr>
            <w:r>
              <w:t>840.00</w:t>
            </w:r>
          </w:p>
        </w:tc>
        <w:tc>
          <w:tcPr>
            <w:tcW w:w="1134" w:type="dxa"/>
            <w:vAlign w:val="center"/>
          </w:tcPr>
          <w:p>
            <w:pPr>
              <w:pStyle w:val="12"/>
            </w:pPr>
            <w:r>
              <w:t>840.00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21205</w:t>
            </w:r>
          </w:p>
        </w:tc>
        <w:tc>
          <w:tcPr>
            <w:tcW w:w="1559" w:type="dxa"/>
            <w:vAlign w:val="center"/>
          </w:tcPr>
          <w:p>
            <w:pPr>
              <w:pStyle w:val="13"/>
            </w:pPr>
            <w:r>
              <w:t>城乡社区环境卫生</w:t>
            </w:r>
          </w:p>
        </w:tc>
        <w:tc>
          <w:tcPr>
            <w:tcW w:w="1134" w:type="dxa"/>
            <w:vAlign w:val="center"/>
          </w:tcPr>
          <w:p>
            <w:pPr>
              <w:pStyle w:val="12"/>
            </w:pPr>
            <w:r>
              <w:t>970.00</w:t>
            </w:r>
          </w:p>
        </w:tc>
        <w:tc>
          <w:tcPr>
            <w:tcW w:w="1134" w:type="dxa"/>
            <w:vAlign w:val="center"/>
          </w:tcPr>
          <w:p>
            <w:pPr>
              <w:pStyle w:val="12"/>
            </w:pPr>
            <w:r>
              <w:t>970.00</w:t>
            </w:r>
          </w:p>
        </w:tc>
        <w:tc>
          <w:tcPr>
            <w:tcW w:w="1134" w:type="dxa"/>
            <w:vAlign w:val="center"/>
          </w:tcPr>
          <w:p>
            <w:pPr>
              <w:pStyle w:val="12"/>
            </w:pPr>
            <w:r>
              <w:t>970.00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2120501</w:t>
            </w:r>
          </w:p>
        </w:tc>
        <w:tc>
          <w:tcPr>
            <w:tcW w:w="1559" w:type="dxa"/>
            <w:vAlign w:val="center"/>
          </w:tcPr>
          <w:p>
            <w:pPr>
              <w:pStyle w:val="13"/>
            </w:pPr>
            <w:r>
              <w:t>城乡社区环境卫生</w:t>
            </w:r>
          </w:p>
        </w:tc>
        <w:tc>
          <w:tcPr>
            <w:tcW w:w="1134" w:type="dxa"/>
            <w:vAlign w:val="center"/>
          </w:tcPr>
          <w:p>
            <w:pPr>
              <w:pStyle w:val="12"/>
            </w:pPr>
            <w:r>
              <w:t>970.00</w:t>
            </w:r>
          </w:p>
        </w:tc>
        <w:tc>
          <w:tcPr>
            <w:tcW w:w="1134" w:type="dxa"/>
            <w:vAlign w:val="center"/>
          </w:tcPr>
          <w:p>
            <w:pPr>
              <w:pStyle w:val="12"/>
            </w:pPr>
            <w:r>
              <w:t>970.00</w:t>
            </w:r>
          </w:p>
        </w:tc>
        <w:tc>
          <w:tcPr>
            <w:tcW w:w="1134" w:type="dxa"/>
            <w:vAlign w:val="center"/>
          </w:tcPr>
          <w:p>
            <w:pPr>
              <w:pStyle w:val="12"/>
            </w:pPr>
            <w:r>
              <w:t>970.00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2840.18</w:t>
            </w:r>
          </w:p>
        </w:tc>
        <w:tc>
          <w:tcPr>
            <w:tcW w:w="1134" w:type="dxa"/>
            <w:vAlign w:val="center"/>
          </w:tcPr>
          <w:p>
            <w:pPr>
              <w:pStyle w:val="12"/>
            </w:pPr>
            <w:r>
              <w:t>2840.18</w:t>
            </w:r>
          </w:p>
        </w:tc>
        <w:tc>
          <w:tcPr>
            <w:tcW w:w="1134" w:type="dxa"/>
            <w:vAlign w:val="center"/>
          </w:tcPr>
          <w:p>
            <w:pPr>
              <w:pStyle w:val="12"/>
            </w:pPr>
            <w:r>
              <w:t>2840.18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2840.18</w:t>
            </w:r>
          </w:p>
        </w:tc>
        <w:tc>
          <w:tcPr>
            <w:tcW w:w="1134" w:type="dxa"/>
            <w:vAlign w:val="center"/>
          </w:tcPr>
          <w:p>
            <w:pPr>
              <w:pStyle w:val="12"/>
            </w:pPr>
            <w:r>
              <w:t>2840.18</w:t>
            </w:r>
          </w:p>
        </w:tc>
        <w:tc>
          <w:tcPr>
            <w:tcW w:w="1134" w:type="dxa"/>
            <w:vAlign w:val="center"/>
          </w:tcPr>
          <w:p>
            <w:pPr>
              <w:pStyle w:val="12"/>
            </w:pPr>
            <w:r>
              <w:t>2840.18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0.26</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976晋州市城市管理综合行政执法局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15546.55</w:t>
            </w:r>
          </w:p>
        </w:tc>
        <w:tc>
          <w:tcPr>
            <w:tcW w:w="1361" w:type="dxa"/>
            <w:vAlign w:val="center"/>
          </w:tcPr>
          <w:p>
            <w:pPr>
              <w:pStyle w:val="16"/>
            </w:pPr>
            <w:r>
              <w:t>1606.59</w:t>
            </w:r>
          </w:p>
        </w:tc>
        <w:tc>
          <w:tcPr>
            <w:tcW w:w="1361" w:type="dxa"/>
            <w:vAlign w:val="center"/>
          </w:tcPr>
          <w:p>
            <w:pPr>
              <w:pStyle w:val="16"/>
            </w:pPr>
            <w:r>
              <w:t>13939.96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1751.73</w:t>
            </w:r>
          </w:p>
        </w:tc>
        <w:tc>
          <w:tcPr>
            <w:tcW w:w="1361" w:type="dxa"/>
            <w:vAlign w:val="center"/>
          </w:tcPr>
          <w:p>
            <w:pPr>
              <w:pStyle w:val="12"/>
            </w:pPr>
          </w:p>
        </w:tc>
        <w:tc>
          <w:tcPr>
            <w:tcW w:w="1361" w:type="dxa"/>
            <w:vAlign w:val="center"/>
          </w:tcPr>
          <w:p>
            <w:pPr>
              <w:pStyle w:val="12"/>
            </w:pPr>
            <w:r>
              <w:t>1751.73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1751.73</w:t>
            </w:r>
          </w:p>
        </w:tc>
        <w:tc>
          <w:tcPr>
            <w:tcW w:w="1361" w:type="dxa"/>
            <w:vAlign w:val="center"/>
          </w:tcPr>
          <w:p>
            <w:pPr>
              <w:pStyle w:val="12"/>
            </w:pPr>
          </w:p>
        </w:tc>
        <w:tc>
          <w:tcPr>
            <w:tcW w:w="1361" w:type="dxa"/>
            <w:vAlign w:val="center"/>
          </w:tcPr>
          <w:p>
            <w:pPr>
              <w:pStyle w:val="12"/>
            </w:pPr>
            <w:r>
              <w:t>1751.73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1751.73</w:t>
            </w:r>
          </w:p>
        </w:tc>
        <w:tc>
          <w:tcPr>
            <w:tcW w:w="1361" w:type="dxa"/>
            <w:vAlign w:val="center"/>
          </w:tcPr>
          <w:p>
            <w:pPr>
              <w:pStyle w:val="12"/>
            </w:pPr>
          </w:p>
        </w:tc>
        <w:tc>
          <w:tcPr>
            <w:tcW w:w="1361" w:type="dxa"/>
            <w:vAlign w:val="center"/>
          </w:tcPr>
          <w:p>
            <w:pPr>
              <w:pStyle w:val="12"/>
            </w:pPr>
            <w:r>
              <w:t>1751.73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13794.56</w:t>
            </w:r>
          </w:p>
        </w:tc>
        <w:tc>
          <w:tcPr>
            <w:tcW w:w="1361" w:type="dxa"/>
            <w:vAlign w:val="center"/>
          </w:tcPr>
          <w:p>
            <w:pPr>
              <w:pStyle w:val="12"/>
            </w:pPr>
            <w:r>
              <w:t>1606.59</w:t>
            </w:r>
          </w:p>
        </w:tc>
        <w:tc>
          <w:tcPr>
            <w:tcW w:w="1361" w:type="dxa"/>
            <w:vAlign w:val="center"/>
          </w:tcPr>
          <w:p>
            <w:pPr>
              <w:pStyle w:val="12"/>
            </w:pPr>
            <w:r>
              <w:t>12187.97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9144.38</w:t>
            </w:r>
          </w:p>
        </w:tc>
        <w:tc>
          <w:tcPr>
            <w:tcW w:w="1361" w:type="dxa"/>
            <w:vAlign w:val="center"/>
          </w:tcPr>
          <w:p>
            <w:pPr>
              <w:pStyle w:val="12"/>
            </w:pPr>
            <w:r>
              <w:t>1606.59</w:t>
            </w:r>
          </w:p>
        </w:tc>
        <w:tc>
          <w:tcPr>
            <w:tcW w:w="1361" w:type="dxa"/>
            <w:vAlign w:val="center"/>
          </w:tcPr>
          <w:p>
            <w:pPr>
              <w:pStyle w:val="12"/>
            </w:pPr>
            <w:r>
              <w:t>7537.79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2120104</w:t>
            </w:r>
          </w:p>
        </w:tc>
        <w:tc>
          <w:tcPr>
            <w:tcW w:w="4535" w:type="dxa"/>
            <w:vAlign w:val="center"/>
          </w:tcPr>
          <w:p>
            <w:pPr>
              <w:pStyle w:val="13"/>
            </w:pPr>
            <w:r>
              <w:t>城管执法</w:t>
            </w:r>
          </w:p>
        </w:tc>
        <w:tc>
          <w:tcPr>
            <w:tcW w:w="1361" w:type="dxa"/>
            <w:vAlign w:val="center"/>
          </w:tcPr>
          <w:p>
            <w:pPr>
              <w:pStyle w:val="12"/>
            </w:pPr>
            <w:r>
              <w:t>9144.38</w:t>
            </w:r>
          </w:p>
        </w:tc>
        <w:tc>
          <w:tcPr>
            <w:tcW w:w="1361" w:type="dxa"/>
            <w:vAlign w:val="center"/>
          </w:tcPr>
          <w:p>
            <w:pPr>
              <w:pStyle w:val="12"/>
            </w:pPr>
            <w:r>
              <w:t>1606.59</w:t>
            </w:r>
          </w:p>
        </w:tc>
        <w:tc>
          <w:tcPr>
            <w:tcW w:w="1361" w:type="dxa"/>
            <w:vAlign w:val="center"/>
          </w:tcPr>
          <w:p>
            <w:pPr>
              <w:pStyle w:val="12"/>
            </w:pPr>
            <w:r>
              <w:t>7537.79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840.00</w:t>
            </w:r>
          </w:p>
        </w:tc>
        <w:tc>
          <w:tcPr>
            <w:tcW w:w="1361" w:type="dxa"/>
            <w:vAlign w:val="center"/>
          </w:tcPr>
          <w:p>
            <w:pPr>
              <w:pStyle w:val="12"/>
            </w:pPr>
          </w:p>
        </w:tc>
        <w:tc>
          <w:tcPr>
            <w:tcW w:w="1361" w:type="dxa"/>
            <w:vAlign w:val="center"/>
          </w:tcPr>
          <w:p>
            <w:pPr>
              <w:pStyle w:val="12"/>
            </w:pPr>
            <w:r>
              <w:t>840.00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840.00</w:t>
            </w:r>
          </w:p>
        </w:tc>
        <w:tc>
          <w:tcPr>
            <w:tcW w:w="1361" w:type="dxa"/>
            <w:vAlign w:val="center"/>
          </w:tcPr>
          <w:p>
            <w:pPr>
              <w:pStyle w:val="12"/>
            </w:pPr>
          </w:p>
        </w:tc>
        <w:tc>
          <w:tcPr>
            <w:tcW w:w="1361" w:type="dxa"/>
            <w:vAlign w:val="center"/>
          </w:tcPr>
          <w:p>
            <w:pPr>
              <w:pStyle w:val="12"/>
            </w:pPr>
            <w:r>
              <w:t>840.00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970.00</w:t>
            </w:r>
          </w:p>
        </w:tc>
        <w:tc>
          <w:tcPr>
            <w:tcW w:w="1361" w:type="dxa"/>
            <w:vAlign w:val="center"/>
          </w:tcPr>
          <w:p>
            <w:pPr>
              <w:pStyle w:val="12"/>
            </w:pPr>
          </w:p>
        </w:tc>
        <w:tc>
          <w:tcPr>
            <w:tcW w:w="1361" w:type="dxa"/>
            <w:vAlign w:val="center"/>
          </w:tcPr>
          <w:p>
            <w:pPr>
              <w:pStyle w:val="12"/>
            </w:pPr>
            <w:r>
              <w:t>970.00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970.00</w:t>
            </w:r>
          </w:p>
        </w:tc>
        <w:tc>
          <w:tcPr>
            <w:tcW w:w="1361" w:type="dxa"/>
            <w:vAlign w:val="center"/>
          </w:tcPr>
          <w:p>
            <w:pPr>
              <w:pStyle w:val="12"/>
            </w:pPr>
          </w:p>
        </w:tc>
        <w:tc>
          <w:tcPr>
            <w:tcW w:w="1361" w:type="dxa"/>
            <w:vAlign w:val="center"/>
          </w:tcPr>
          <w:p>
            <w:pPr>
              <w:pStyle w:val="12"/>
            </w:pPr>
            <w:r>
              <w:t>970.00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2840.18</w:t>
            </w:r>
          </w:p>
        </w:tc>
        <w:tc>
          <w:tcPr>
            <w:tcW w:w="1361" w:type="dxa"/>
            <w:vAlign w:val="center"/>
          </w:tcPr>
          <w:p>
            <w:pPr>
              <w:pStyle w:val="12"/>
            </w:pPr>
          </w:p>
        </w:tc>
        <w:tc>
          <w:tcPr>
            <w:tcW w:w="1361" w:type="dxa"/>
            <w:vAlign w:val="center"/>
          </w:tcPr>
          <w:p>
            <w:pPr>
              <w:pStyle w:val="12"/>
            </w:pPr>
            <w:r>
              <w:t>2840.18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2840.18</w:t>
            </w:r>
          </w:p>
        </w:tc>
        <w:tc>
          <w:tcPr>
            <w:tcW w:w="1361" w:type="dxa"/>
            <w:vAlign w:val="center"/>
          </w:tcPr>
          <w:p>
            <w:pPr>
              <w:pStyle w:val="12"/>
            </w:pPr>
          </w:p>
        </w:tc>
        <w:tc>
          <w:tcPr>
            <w:tcW w:w="1361" w:type="dxa"/>
            <w:vAlign w:val="center"/>
          </w:tcPr>
          <w:p>
            <w:pPr>
              <w:pStyle w:val="12"/>
            </w:pPr>
            <w:r>
              <w:t>2840.18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0.26</w:t>
            </w:r>
          </w:p>
        </w:tc>
        <w:tc>
          <w:tcPr>
            <w:tcW w:w="1361" w:type="dxa"/>
            <w:vAlign w:val="center"/>
          </w:tcPr>
          <w:p>
            <w:pPr>
              <w:pStyle w:val="12"/>
            </w:pPr>
          </w:p>
        </w:tc>
        <w:tc>
          <w:tcPr>
            <w:tcW w:w="1361" w:type="dxa"/>
            <w:vAlign w:val="center"/>
          </w:tcPr>
          <w:p>
            <w:pPr>
              <w:pStyle w:val="12"/>
            </w:pPr>
            <w:r>
              <w:t>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0.26</w:t>
            </w:r>
          </w:p>
        </w:tc>
        <w:tc>
          <w:tcPr>
            <w:tcW w:w="1361" w:type="dxa"/>
            <w:vAlign w:val="center"/>
          </w:tcPr>
          <w:p>
            <w:pPr>
              <w:pStyle w:val="12"/>
            </w:pPr>
          </w:p>
        </w:tc>
        <w:tc>
          <w:tcPr>
            <w:tcW w:w="1361" w:type="dxa"/>
            <w:vAlign w:val="center"/>
          </w:tcPr>
          <w:p>
            <w:pPr>
              <w:pStyle w:val="12"/>
            </w:pPr>
            <w:r>
              <w:t>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0.26</w:t>
            </w:r>
          </w:p>
        </w:tc>
        <w:tc>
          <w:tcPr>
            <w:tcW w:w="1361" w:type="dxa"/>
            <w:vAlign w:val="center"/>
          </w:tcPr>
          <w:p>
            <w:pPr>
              <w:pStyle w:val="12"/>
            </w:pPr>
          </w:p>
        </w:tc>
        <w:tc>
          <w:tcPr>
            <w:tcW w:w="1361" w:type="dxa"/>
            <w:vAlign w:val="center"/>
          </w:tcPr>
          <w:p>
            <w:pPr>
              <w:pStyle w:val="12"/>
            </w:pPr>
            <w:r>
              <w:t>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976晋州市城市管理综合行政执法局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12232.54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2840.18</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1751.73</w:t>
            </w:r>
          </w:p>
        </w:tc>
        <w:tc>
          <w:tcPr>
            <w:tcW w:w="1474" w:type="dxa"/>
            <w:vAlign w:val="center"/>
          </w:tcPr>
          <w:p>
            <w:pPr>
              <w:pStyle w:val="12"/>
            </w:pPr>
            <w:r>
              <w:t>1751.73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13794.56</w:t>
            </w:r>
          </w:p>
        </w:tc>
        <w:tc>
          <w:tcPr>
            <w:tcW w:w="1474" w:type="dxa"/>
            <w:vAlign w:val="center"/>
          </w:tcPr>
          <w:p>
            <w:pPr>
              <w:pStyle w:val="12"/>
            </w:pPr>
            <w:r>
              <w:t>10954.38</w:t>
            </w:r>
          </w:p>
        </w:tc>
        <w:tc>
          <w:tcPr>
            <w:tcW w:w="1474" w:type="dxa"/>
            <w:vAlign w:val="center"/>
          </w:tcPr>
          <w:p>
            <w:pPr>
              <w:pStyle w:val="12"/>
            </w:pPr>
            <w:r>
              <w:t>2840.18</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0.26</w:t>
            </w:r>
          </w:p>
        </w:tc>
        <w:tc>
          <w:tcPr>
            <w:tcW w:w="1474" w:type="dxa"/>
            <w:vAlign w:val="center"/>
          </w:tcPr>
          <w:p>
            <w:pPr>
              <w:pStyle w:val="12"/>
            </w:pPr>
          </w:p>
        </w:tc>
        <w:tc>
          <w:tcPr>
            <w:tcW w:w="1474" w:type="dxa"/>
            <w:vAlign w:val="center"/>
          </w:tcPr>
          <w:p>
            <w:pPr>
              <w:pStyle w:val="12"/>
            </w:pPr>
            <w:r>
              <w:t>0.26</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15072.72</w:t>
            </w:r>
          </w:p>
        </w:tc>
        <w:tc>
          <w:tcPr>
            <w:tcW w:w="3402" w:type="dxa"/>
            <w:vAlign w:val="center"/>
          </w:tcPr>
          <w:p>
            <w:pPr>
              <w:pStyle w:val="15"/>
            </w:pPr>
            <w:r>
              <w:t>本年支出合计</w:t>
            </w:r>
          </w:p>
        </w:tc>
        <w:tc>
          <w:tcPr>
            <w:tcW w:w="1474" w:type="dxa"/>
            <w:vAlign w:val="center"/>
          </w:tcPr>
          <w:p>
            <w:pPr>
              <w:pStyle w:val="16"/>
            </w:pPr>
            <w:r>
              <w:t>15546.55</w:t>
            </w:r>
          </w:p>
        </w:tc>
        <w:tc>
          <w:tcPr>
            <w:tcW w:w="1474" w:type="dxa"/>
            <w:vAlign w:val="center"/>
          </w:tcPr>
          <w:p>
            <w:pPr>
              <w:pStyle w:val="16"/>
            </w:pPr>
            <w:r>
              <w:t>12706.11</w:t>
            </w:r>
          </w:p>
        </w:tc>
        <w:tc>
          <w:tcPr>
            <w:tcW w:w="1474" w:type="dxa"/>
            <w:vAlign w:val="center"/>
          </w:tcPr>
          <w:p>
            <w:pPr>
              <w:pStyle w:val="16"/>
            </w:pPr>
            <w:r>
              <w:t>2840.44</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473.83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473.57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0.26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15546.55</w:t>
            </w:r>
          </w:p>
        </w:tc>
        <w:tc>
          <w:tcPr>
            <w:tcW w:w="3402" w:type="dxa"/>
            <w:vAlign w:val="center"/>
          </w:tcPr>
          <w:p>
            <w:pPr>
              <w:pStyle w:val="15"/>
            </w:pPr>
            <w:r>
              <w:t>支出总计</w:t>
            </w:r>
          </w:p>
        </w:tc>
        <w:tc>
          <w:tcPr>
            <w:tcW w:w="1474" w:type="dxa"/>
            <w:vAlign w:val="center"/>
          </w:tcPr>
          <w:p>
            <w:pPr>
              <w:pStyle w:val="16"/>
            </w:pPr>
            <w:r>
              <w:t>15546.55</w:t>
            </w:r>
          </w:p>
        </w:tc>
        <w:tc>
          <w:tcPr>
            <w:tcW w:w="1474" w:type="dxa"/>
            <w:vAlign w:val="center"/>
          </w:tcPr>
          <w:p>
            <w:pPr>
              <w:pStyle w:val="16"/>
            </w:pPr>
            <w:r>
              <w:t>12706.11</w:t>
            </w:r>
          </w:p>
        </w:tc>
        <w:tc>
          <w:tcPr>
            <w:tcW w:w="1474" w:type="dxa"/>
            <w:vAlign w:val="center"/>
          </w:tcPr>
          <w:p>
            <w:pPr>
              <w:pStyle w:val="16"/>
            </w:pPr>
            <w:r>
              <w:t>2840.44</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976晋州市城市管理综合行政执法局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12706.11</w:t>
            </w:r>
          </w:p>
        </w:tc>
        <w:tc>
          <w:tcPr>
            <w:tcW w:w="2551" w:type="dxa"/>
            <w:vAlign w:val="center"/>
          </w:tcPr>
          <w:p>
            <w:pPr>
              <w:pStyle w:val="16"/>
            </w:pPr>
            <w:r>
              <w:t>1606.59</w:t>
            </w:r>
          </w:p>
        </w:tc>
        <w:tc>
          <w:tcPr>
            <w:tcW w:w="2551" w:type="dxa"/>
            <w:vAlign w:val="center"/>
          </w:tcPr>
          <w:p>
            <w:pPr>
              <w:pStyle w:val="16"/>
            </w:pPr>
            <w:r>
              <w:t>11099.52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1751.73</w:t>
            </w:r>
          </w:p>
        </w:tc>
        <w:tc>
          <w:tcPr>
            <w:tcW w:w="2551" w:type="dxa"/>
            <w:vAlign w:val="center"/>
          </w:tcPr>
          <w:p>
            <w:pPr>
              <w:pStyle w:val="12"/>
            </w:pPr>
          </w:p>
        </w:tc>
        <w:tc>
          <w:tcPr>
            <w:tcW w:w="2551" w:type="dxa"/>
            <w:vAlign w:val="center"/>
          </w:tcPr>
          <w:p>
            <w:pPr>
              <w:pStyle w:val="12"/>
            </w:pPr>
            <w:r>
              <w:t>1751.73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1751.73</w:t>
            </w:r>
          </w:p>
        </w:tc>
        <w:tc>
          <w:tcPr>
            <w:tcW w:w="2551" w:type="dxa"/>
            <w:vAlign w:val="center"/>
          </w:tcPr>
          <w:p>
            <w:pPr>
              <w:pStyle w:val="12"/>
            </w:pPr>
          </w:p>
        </w:tc>
        <w:tc>
          <w:tcPr>
            <w:tcW w:w="2551" w:type="dxa"/>
            <w:vAlign w:val="center"/>
          </w:tcPr>
          <w:p>
            <w:pPr>
              <w:pStyle w:val="12"/>
            </w:pPr>
            <w:r>
              <w:t>1751.73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1751.73</w:t>
            </w:r>
          </w:p>
        </w:tc>
        <w:tc>
          <w:tcPr>
            <w:tcW w:w="2551" w:type="dxa"/>
            <w:vAlign w:val="center"/>
          </w:tcPr>
          <w:p>
            <w:pPr>
              <w:pStyle w:val="12"/>
            </w:pPr>
          </w:p>
        </w:tc>
        <w:tc>
          <w:tcPr>
            <w:tcW w:w="2551" w:type="dxa"/>
            <w:vAlign w:val="center"/>
          </w:tcPr>
          <w:p>
            <w:pPr>
              <w:pStyle w:val="12"/>
            </w:pPr>
            <w:r>
              <w:t>1751.73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10954.38</w:t>
            </w:r>
          </w:p>
        </w:tc>
        <w:tc>
          <w:tcPr>
            <w:tcW w:w="2551" w:type="dxa"/>
            <w:vAlign w:val="center"/>
          </w:tcPr>
          <w:p>
            <w:pPr>
              <w:pStyle w:val="12"/>
            </w:pPr>
            <w:r>
              <w:t>1606.59</w:t>
            </w:r>
          </w:p>
        </w:tc>
        <w:tc>
          <w:tcPr>
            <w:tcW w:w="2551" w:type="dxa"/>
            <w:vAlign w:val="center"/>
          </w:tcPr>
          <w:p>
            <w:pPr>
              <w:pStyle w:val="12"/>
            </w:pPr>
            <w:r>
              <w:t>9347.79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9144.38</w:t>
            </w:r>
          </w:p>
        </w:tc>
        <w:tc>
          <w:tcPr>
            <w:tcW w:w="2551" w:type="dxa"/>
            <w:vAlign w:val="center"/>
          </w:tcPr>
          <w:p>
            <w:pPr>
              <w:pStyle w:val="12"/>
            </w:pPr>
            <w:r>
              <w:t>1606.59</w:t>
            </w:r>
          </w:p>
        </w:tc>
        <w:tc>
          <w:tcPr>
            <w:tcW w:w="2551" w:type="dxa"/>
            <w:vAlign w:val="center"/>
          </w:tcPr>
          <w:p>
            <w:pPr>
              <w:pStyle w:val="12"/>
            </w:pPr>
            <w:r>
              <w:t>7537.79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2120104</w:t>
            </w:r>
          </w:p>
        </w:tc>
        <w:tc>
          <w:tcPr>
            <w:tcW w:w="4535" w:type="dxa"/>
            <w:vAlign w:val="center"/>
          </w:tcPr>
          <w:p>
            <w:pPr>
              <w:pStyle w:val="13"/>
            </w:pPr>
            <w:r>
              <w:t>城管执法</w:t>
            </w:r>
          </w:p>
        </w:tc>
        <w:tc>
          <w:tcPr>
            <w:tcW w:w="2551" w:type="dxa"/>
            <w:vAlign w:val="center"/>
          </w:tcPr>
          <w:p>
            <w:pPr>
              <w:pStyle w:val="12"/>
            </w:pPr>
            <w:r>
              <w:t>9144.38</w:t>
            </w:r>
          </w:p>
        </w:tc>
        <w:tc>
          <w:tcPr>
            <w:tcW w:w="2551" w:type="dxa"/>
            <w:vAlign w:val="center"/>
          </w:tcPr>
          <w:p>
            <w:pPr>
              <w:pStyle w:val="12"/>
            </w:pPr>
            <w:r>
              <w:t>1606.59</w:t>
            </w:r>
          </w:p>
        </w:tc>
        <w:tc>
          <w:tcPr>
            <w:tcW w:w="2551" w:type="dxa"/>
            <w:vAlign w:val="center"/>
          </w:tcPr>
          <w:p>
            <w:pPr>
              <w:pStyle w:val="12"/>
            </w:pPr>
            <w:r>
              <w:t>7537.79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840.00</w:t>
            </w:r>
          </w:p>
        </w:tc>
        <w:tc>
          <w:tcPr>
            <w:tcW w:w="2551" w:type="dxa"/>
            <w:vAlign w:val="center"/>
          </w:tcPr>
          <w:p>
            <w:pPr>
              <w:pStyle w:val="12"/>
            </w:pPr>
          </w:p>
        </w:tc>
        <w:tc>
          <w:tcPr>
            <w:tcW w:w="2551" w:type="dxa"/>
            <w:vAlign w:val="center"/>
          </w:tcPr>
          <w:p>
            <w:pPr>
              <w:pStyle w:val="12"/>
            </w:pPr>
            <w:r>
              <w:t>840.00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840.00</w:t>
            </w:r>
          </w:p>
        </w:tc>
        <w:tc>
          <w:tcPr>
            <w:tcW w:w="2551" w:type="dxa"/>
            <w:vAlign w:val="center"/>
          </w:tcPr>
          <w:p>
            <w:pPr>
              <w:pStyle w:val="12"/>
            </w:pPr>
          </w:p>
        </w:tc>
        <w:tc>
          <w:tcPr>
            <w:tcW w:w="2551" w:type="dxa"/>
            <w:vAlign w:val="center"/>
          </w:tcPr>
          <w:p>
            <w:pPr>
              <w:pStyle w:val="12"/>
            </w:pPr>
            <w:r>
              <w:t>840.00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970.00</w:t>
            </w:r>
          </w:p>
        </w:tc>
        <w:tc>
          <w:tcPr>
            <w:tcW w:w="2551" w:type="dxa"/>
            <w:vAlign w:val="center"/>
          </w:tcPr>
          <w:p>
            <w:pPr>
              <w:pStyle w:val="12"/>
            </w:pPr>
          </w:p>
        </w:tc>
        <w:tc>
          <w:tcPr>
            <w:tcW w:w="2551" w:type="dxa"/>
            <w:vAlign w:val="center"/>
          </w:tcPr>
          <w:p>
            <w:pPr>
              <w:pStyle w:val="12"/>
            </w:pPr>
            <w:r>
              <w:t>970.00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970.00</w:t>
            </w:r>
          </w:p>
        </w:tc>
        <w:tc>
          <w:tcPr>
            <w:tcW w:w="2551" w:type="dxa"/>
            <w:vAlign w:val="center"/>
          </w:tcPr>
          <w:p>
            <w:pPr>
              <w:pStyle w:val="12"/>
            </w:pPr>
          </w:p>
        </w:tc>
        <w:tc>
          <w:tcPr>
            <w:tcW w:w="2551" w:type="dxa"/>
            <w:vAlign w:val="center"/>
          </w:tcPr>
          <w:p>
            <w:pPr>
              <w:pStyle w:val="12"/>
            </w:pPr>
            <w:r>
              <w:t>970.00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976晋州市城市管理综合行政执法局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1606.59</w:t>
            </w:r>
          </w:p>
        </w:tc>
        <w:tc>
          <w:tcPr>
            <w:tcW w:w="2551" w:type="dxa"/>
            <w:vAlign w:val="center"/>
          </w:tcPr>
          <w:p>
            <w:pPr>
              <w:pStyle w:val="16"/>
            </w:pPr>
            <w:r>
              <w:t>1531.96</w:t>
            </w:r>
          </w:p>
        </w:tc>
        <w:tc>
          <w:tcPr>
            <w:tcW w:w="2551" w:type="dxa"/>
            <w:vAlign w:val="center"/>
          </w:tcPr>
          <w:p>
            <w:pPr>
              <w:pStyle w:val="16"/>
            </w:pPr>
            <w:r>
              <w:t>74.63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1366.40</w:t>
            </w:r>
          </w:p>
        </w:tc>
        <w:tc>
          <w:tcPr>
            <w:tcW w:w="2551" w:type="dxa"/>
            <w:vAlign w:val="center"/>
          </w:tcPr>
          <w:p>
            <w:pPr>
              <w:pStyle w:val="12"/>
            </w:pPr>
            <w:r>
              <w:t>1366.40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532.83</w:t>
            </w:r>
          </w:p>
        </w:tc>
        <w:tc>
          <w:tcPr>
            <w:tcW w:w="2551" w:type="dxa"/>
            <w:vAlign w:val="center"/>
          </w:tcPr>
          <w:p>
            <w:pPr>
              <w:pStyle w:val="12"/>
            </w:pPr>
            <w:r>
              <w:t>532.83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78.18</w:t>
            </w:r>
          </w:p>
        </w:tc>
        <w:tc>
          <w:tcPr>
            <w:tcW w:w="2551" w:type="dxa"/>
            <w:vAlign w:val="center"/>
          </w:tcPr>
          <w:p>
            <w:pPr>
              <w:pStyle w:val="12"/>
            </w:pPr>
            <w:r>
              <w:t>78.18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17.46</w:t>
            </w:r>
          </w:p>
        </w:tc>
        <w:tc>
          <w:tcPr>
            <w:tcW w:w="2551" w:type="dxa"/>
            <w:vAlign w:val="center"/>
          </w:tcPr>
          <w:p>
            <w:pPr>
              <w:pStyle w:val="12"/>
            </w:pPr>
            <w:r>
              <w:t>17.46</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376.59</w:t>
            </w:r>
          </w:p>
        </w:tc>
        <w:tc>
          <w:tcPr>
            <w:tcW w:w="2551" w:type="dxa"/>
            <w:vAlign w:val="center"/>
          </w:tcPr>
          <w:p>
            <w:pPr>
              <w:pStyle w:val="12"/>
            </w:pPr>
            <w:r>
              <w:t>376.59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141.20</w:t>
            </w:r>
          </w:p>
        </w:tc>
        <w:tc>
          <w:tcPr>
            <w:tcW w:w="2551" w:type="dxa"/>
            <w:vAlign w:val="center"/>
          </w:tcPr>
          <w:p>
            <w:pPr>
              <w:pStyle w:val="12"/>
            </w:pPr>
            <w:r>
              <w:t>141.20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21.44</w:t>
            </w:r>
          </w:p>
        </w:tc>
        <w:tc>
          <w:tcPr>
            <w:tcW w:w="2551" w:type="dxa"/>
            <w:vAlign w:val="center"/>
          </w:tcPr>
          <w:p>
            <w:pPr>
              <w:pStyle w:val="12"/>
            </w:pPr>
            <w:r>
              <w:t>21.44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55.69</w:t>
            </w:r>
          </w:p>
        </w:tc>
        <w:tc>
          <w:tcPr>
            <w:tcW w:w="2551" w:type="dxa"/>
            <w:vAlign w:val="center"/>
          </w:tcPr>
          <w:p>
            <w:pPr>
              <w:pStyle w:val="12"/>
            </w:pPr>
            <w:r>
              <w:t>55.69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19.85</w:t>
            </w:r>
          </w:p>
        </w:tc>
        <w:tc>
          <w:tcPr>
            <w:tcW w:w="2551" w:type="dxa"/>
            <w:vAlign w:val="center"/>
          </w:tcPr>
          <w:p>
            <w:pPr>
              <w:pStyle w:val="12"/>
            </w:pPr>
            <w:r>
              <w:t>19.85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10.24</w:t>
            </w:r>
          </w:p>
        </w:tc>
        <w:tc>
          <w:tcPr>
            <w:tcW w:w="2551" w:type="dxa"/>
            <w:vAlign w:val="center"/>
          </w:tcPr>
          <w:p>
            <w:pPr>
              <w:pStyle w:val="12"/>
            </w:pPr>
            <w:r>
              <w:t>10.24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112.92</w:t>
            </w:r>
          </w:p>
        </w:tc>
        <w:tc>
          <w:tcPr>
            <w:tcW w:w="2551" w:type="dxa"/>
            <w:vAlign w:val="center"/>
          </w:tcPr>
          <w:p>
            <w:pPr>
              <w:pStyle w:val="12"/>
            </w:pPr>
            <w:r>
              <w:t>112.92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74.63</w:t>
            </w:r>
          </w:p>
        </w:tc>
        <w:tc>
          <w:tcPr>
            <w:tcW w:w="2551" w:type="dxa"/>
            <w:vAlign w:val="center"/>
          </w:tcPr>
          <w:p>
            <w:pPr>
              <w:pStyle w:val="12"/>
            </w:pPr>
          </w:p>
        </w:tc>
        <w:tc>
          <w:tcPr>
            <w:tcW w:w="2551" w:type="dxa"/>
            <w:vAlign w:val="center"/>
          </w:tcPr>
          <w:p>
            <w:pPr>
              <w:pStyle w:val="12"/>
            </w:pPr>
            <w:r>
              <w:t>74.63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9.98</w:t>
            </w:r>
          </w:p>
        </w:tc>
        <w:tc>
          <w:tcPr>
            <w:tcW w:w="2551" w:type="dxa"/>
            <w:vAlign w:val="center"/>
          </w:tcPr>
          <w:p>
            <w:pPr>
              <w:pStyle w:val="12"/>
            </w:pPr>
          </w:p>
        </w:tc>
        <w:tc>
          <w:tcPr>
            <w:tcW w:w="2551" w:type="dxa"/>
            <w:vAlign w:val="center"/>
          </w:tcPr>
          <w:p>
            <w:pPr>
              <w:pStyle w:val="12"/>
            </w:pPr>
            <w:r>
              <w:t>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0.49</w:t>
            </w:r>
          </w:p>
        </w:tc>
        <w:tc>
          <w:tcPr>
            <w:tcW w:w="2551" w:type="dxa"/>
            <w:vAlign w:val="center"/>
          </w:tcPr>
          <w:p>
            <w:pPr>
              <w:pStyle w:val="12"/>
            </w:pPr>
          </w:p>
        </w:tc>
        <w:tc>
          <w:tcPr>
            <w:tcW w:w="2551" w:type="dxa"/>
            <w:vAlign w:val="center"/>
          </w:tcPr>
          <w:p>
            <w:pPr>
              <w:pStyle w:val="12"/>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4.92</w:t>
            </w:r>
          </w:p>
        </w:tc>
        <w:tc>
          <w:tcPr>
            <w:tcW w:w="2551" w:type="dxa"/>
            <w:vAlign w:val="center"/>
          </w:tcPr>
          <w:p>
            <w:pPr>
              <w:pStyle w:val="12"/>
            </w:pPr>
          </w:p>
        </w:tc>
        <w:tc>
          <w:tcPr>
            <w:tcW w:w="2551" w:type="dxa"/>
            <w:vAlign w:val="center"/>
          </w:tcPr>
          <w:p>
            <w:pPr>
              <w:pStyle w:val="12"/>
            </w:pPr>
            <w:r>
              <w:t>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5.25</w:t>
            </w:r>
          </w:p>
        </w:tc>
        <w:tc>
          <w:tcPr>
            <w:tcW w:w="2551" w:type="dxa"/>
            <w:vAlign w:val="center"/>
          </w:tcPr>
          <w:p>
            <w:pPr>
              <w:pStyle w:val="12"/>
            </w:pPr>
          </w:p>
        </w:tc>
        <w:tc>
          <w:tcPr>
            <w:tcW w:w="2551" w:type="dxa"/>
            <w:vAlign w:val="center"/>
          </w:tcPr>
          <w:p>
            <w:pPr>
              <w:pStyle w:val="12"/>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5.83</w:t>
            </w:r>
          </w:p>
        </w:tc>
        <w:tc>
          <w:tcPr>
            <w:tcW w:w="2551" w:type="dxa"/>
            <w:vAlign w:val="center"/>
          </w:tcPr>
          <w:p>
            <w:pPr>
              <w:pStyle w:val="12"/>
            </w:pPr>
          </w:p>
        </w:tc>
        <w:tc>
          <w:tcPr>
            <w:tcW w:w="2551" w:type="dxa"/>
            <w:vAlign w:val="center"/>
          </w:tcPr>
          <w:p>
            <w:pPr>
              <w:pStyle w:val="12"/>
            </w:pPr>
            <w:r>
              <w:t>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7.37</w:t>
            </w:r>
          </w:p>
        </w:tc>
        <w:tc>
          <w:tcPr>
            <w:tcW w:w="2551" w:type="dxa"/>
            <w:vAlign w:val="center"/>
          </w:tcPr>
          <w:p>
            <w:pPr>
              <w:pStyle w:val="12"/>
            </w:pPr>
          </w:p>
        </w:tc>
        <w:tc>
          <w:tcPr>
            <w:tcW w:w="2551" w:type="dxa"/>
            <w:vAlign w:val="center"/>
          </w:tcPr>
          <w:p>
            <w:pPr>
              <w:pStyle w:val="12"/>
            </w:pPr>
            <w:r>
              <w:t>7.37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15.03</w:t>
            </w:r>
          </w:p>
        </w:tc>
        <w:tc>
          <w:tcPr>
            <w:tcW w:w="2551" w:type="dxa"/>
            <w:vAlign w:val="center"/>
          </w:tcPr>
          <w:p>
            <w:pPr>
              <w:pStyle w:val="12"/>
            </w:pPr>
          </w:p>
        </w:tc>
        <w:tc>
          <w:tcPr>
            <w:tcW w:w="2551" w:type="dxa"/>
            <w:vAlign w:val="center"/>
          </w:tcPr>
          <w:p>
            <w:pPr>
              <w:pStyle w:val="12"/>
            </w:pPr>
            <w:r>
              <w:t>15.03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5.58</w:t>
            </w:r>
          </w:p>
        </w:tc>
        <w:tc>
          <w:tcPr>
            <w:tcW w:w="2551" w:type="dxa"/>
            <w:vAlign w:val="center"/>
          </w:tcPr>
          <w:p>
            <w:pPr>
              <w:pStyle w:val="12"/>
            </w:pPr>
          </w:p>
        </w:tc>
        <w:tc>
          <w:tcPr>
            <w:tcW w:w="2551" w:type="dxa"/>
            <w:vAlign w:val="center"/>
          </w:tcPr>
          <w:p>
            <w:pPr>
              <w:pStyle w:val="12"/>
            </w:pPr>
            <w:r>
              <w:t>5.58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20.18</w:t>
            </w:r>
          </w:p>
        </w:tc>
        <w:tc>
          <w:tcPr>
            <w:tcW w:w="2551" w:type="dxa"/>
            <w:vAlign w:val="center"/>
          </w:tcPr>
          <w:p>
            <w:pPr>
              <w:pStyle w:val="12"/>
            </w:pPr>
          </w:p>
        </w:tc>
        <w:tc>
          <w:tcPr>
            <w:tcW w:w="2551" w:type="dxa"/>
            <w:vAlign w:val="center"/>
          </w:tcPr>
          <w:p>
            <w:pPr>
              <w:pStyle w:val="12"/>
            </w:pPr>
            <w:r>
              <w:t>20.18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165.56</w:t>
            </w:r>
          </w:p>
        </w:tc>
        <w:tc>
          <w:tcPr>
            <w:tcW w:w="2551" w:type="dxa"/>
            <w:vAlign w:val="center"/>
          </w:tcPr>
          <w:p>
            <w:pPr>
              <w:pStyle w:val="12"/>
            </w:pPr>
            <w:r>
              <w:t>165.56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158.16</w:t>
            </w:r>
          </w:p>
        </w:tc>
        <w:tc>
          <w:tcPr>
            <w:tcW w:w="2551" w:type="dxa"/>
            <w:vAlign w:val="center"/>
          </w:tcPr>
          <w:p>
            <w:pPr>
              <w:pStyle w:val="12"/>
            </w:pPr>
            <w:r>
              <w:t>158.16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7.40</w:t>
            </w:r>
          </w:p>
        </w:tc>
        <w:tc>
          <w:tcPr>
            <w:tcW w:w="2551" w:type="dxa"/>
            <w:vAlign w:val="center"/>
          </w:tcPr>
          <w:p>
            <w:pPr>
              <w:pStyle w:val="12"/>
            </w:pPr>
            <w:r>
              <w:t>7.40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976晋州市城市管理综合行政执法局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2840.44</w:t>
            </w:r>
          </w:p>
        </w:tc>
        <w:tc>
          <w:tcPr>
            <w:tcW w:w="2551" w:type="dxa"/>
            <w:vAlign w:val="center"/>
          </w:tcPr>
          <w:p>
            <w:pPr>
              <w:pStyle w:val="16"/>
            </w:pPr>
          </w:p>
        </w:tc>
        <w:tc>
          <w:tcPr>
            <w:tcW w:w="2551" w:type="dxa"/>
            <w:vAlign w:val="center"/>
          </w:tcPr>
          <w:p>
            <w:pPr>
              <w:pStyle w:val="16"/>
            </w:pPr>
            <w:r>
              <w:t>2840.44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2840.18</w:t>
            </w:r>
          </w:p>
        </w:tc>
        <w:tc>
          <w:tcPr>
            <w:tcW w:w="2551" w:type="dxa"/>
            <w:vAlign w:val="center"/>
          </w:tcPr>
          <w:p>
            <w:pPr>
              <w:pStyle w:val="12"/>
            </w:pPr>
          </w:p>
        </w:tc>
        <w:tc>
          <w:tcPr>
            <w:tcW w:w="2551" w:type="dxa"/>
            <w:vAlign w:val="center"/>
          </w:tcPr>
          <w:p>
            <w:pPr>
              <w:pStyle w:val="12"/>
            </w:pPr>
            <w:r>
              <w:t>2840.18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2840.18</w:t>
            </w:r>
          </w:p>
        </w:tc>
        <w:tc>
          <w:tcPr>
            <w:tcW w:w="2551" w:type="dxa"/>
            <w:vAlign w:val="center"/>
          </w:tcPr>
          <w:p>
            <w:pPr>
              <w:pStyle w:val="12"/>
            </w:pPr>
          </w:p>
        </w:tc>
        <w:tc>
          <w:tcPr>
            <w:tcW w:w="2551" w:type="dxa"/>
            <w:vAlign w:val="center"/>
          </w:tcPr>
          <w:p>
            <w:pPr>
              <w:pStyle w:val="12"/>
            </w:pPr>
            <w:r>
              <w:t>2840.18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2840.18</w:t>
            </w:r>
          </w:p>
        </w:tc>
        <w:tc>
          <w:tcPr>
            <w:tcW w:w="2551" w:type="dxa"/>
            <w:vAlign w:val="center"/>
          </w:tcPr>
          <w:p>
            <w:pPr>
              <w:pStyle w:val="12"/>
            </w:pPr>
          </w:p>
        </w:tc>
        <w:tc>
          <w:tcPr>
            <w:tcW w:w="2551" w:type="dxa"/>
            <w:vAlign w:val="center"/>
          </w:tcPr>
          <w:p>
            <w:pPr>
              <w:pStyle w:val="12"/>
            </w:pPr>
            <w:r>
              <w:t>2840.18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0.26</w:t>
            </w:r>
          </w:p>
        </w:tc>
        <w:tc>
          <w:tcPr>
            <w:tcW w:w="2551" w:type="dxa"/>
            <w:vAlign w:val="center"/>
          </w:tcPr>
          <w:p>
            <w:pPr>
              <w:pStyle w:val="12"/>
            </w:pPr>
          </w:p>
        </w:tc>
        <w:tc>
          <w:tcPr>
            <w:tcW w:w="2551" w:type="dxa"/>
            <w:vAlign w:val="center"/>
          </w:tcPr>
          <w:p>
            <w:pPr>
              <w:pStyle w:val="12"/>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0.26</w:t>
            </w:r>
          </w:p>
        </w:tc>
        <w:tc>
          <w:tcPr>
            <w:tcW w:w="2551" w:type="dxa"/>
            <w:vAlign w:val="center"/>
          </w:tcPr>
          <w:p>
            <w:pPr>
              <w:pStyle w:val="12"/>
            </w:pPr>
          </w:p>
        </w:tc>
        <w:tc>
          <w:tcPr>
            <w:tcW w:w="2551" w:type="dxa"/>
            <w:vAlign w:val="center"/>
          </w:tcPr>
          <w:p>
            <w:pPr>
              <w:pStyle w:val="12"/>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0.26</w:t>
            </w:r>
          </w:p>
        </w:tc>
        <w:tc>
          <w:tcPr>
            <w:tcW w:w="2551" w:type="dxa"/>
            <w:vAlign w:val="center"/>
          </w:tcPr>
          <w:p>
            <w:pPr>
              <w:pStyle w:val="12"/>
            </w:pPr>
          </w:p>
        </w:tc>
        <w:tc>
          <w:tcPr>
            <w:tcW w:w="2551" w:type="dxa"/>
            <w:vAlign w:val="center"/>
          </w:tcPr>
          <w:p>
            <w:pPr>
              <w:pStyle w:val="12"/>
            </w:pPr>
            <w:r>
              <w:t>0.26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976晋州市城市管理综合行政执法局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976晋州市城市管理综合行政执法局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15.03</w:t>
            </w:r>
          </w:p>
        </w:tc>
        <w:tc>
          <w:tcPr>
            <w:tcW w:w="2381" w:type="dxa"/>
            <w:vAlign w:val="center"/>
          </w:tcPr>
          <w:p>
            <w:pPr>
              <w:pStyle w:val="16"/>
            </w:pPr>
            <w:r>
              <w:t>15.03</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15.03</w:t>
            </w:r>
          </w:p>
        </w:tc>
        <w:tc>
          <w:tcPr>
            <w:tcW w:w="2381" w:type="dxa"/>
            <w:vAlign w:val="center"/>
          </w:tcPr>
          <w:p>
            <w:pPr>
              <w:pStyle w:val="12"/>
            </w:pPr>
            <w:r>
              <w:t>15.03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15.03</w:t>
            </w:r>
          </w:p>
        </w:tc>
        <w:tc>
          <w:tcPr>
            <w:tcW w:w="2381" w:type="dxa"/>
            <w:vAlign w:val="center"/>
          </w:tcPr>
          <w:p>
            <w:pPr>
              <w:pStyle w:val="12"/>
            </w:pPr>
            <w:r>
              <w:t>15.03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晋州市城市管理综合行政执法局2026年部门预算信息公开情况说明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晋州市城市管理综合行政执法局2026年部门预算信息公开情况说明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按照《中华人民共和国预算法》、《地方预决算公开操作规程》和《关于进一步推进预算公开工作的实施意见》规定，现将晋州市城市管理综合行政执法局2026年部门预算公开如下：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贯彻落实党中央、国务院和省委、省政府，石家庄市委、市政府、晋州市委、市政府关于城市管理相关工作的方针政策、法律法规和有关地方性法规、政府规章、行业标准，拟定城市管理中长期发展规划和年度计划组织实施。</w:t>
      </w:r>
    </w:p>
    <w:p>
      <w:pPr>
        <w:pStyle w:val="18"/>
      </w:pPr>
      <w:r>
        <w:t>2、负责编制照明设施的改造、整修计划并组织实施；负责城市夜景照明维护管理工作；负责城市道路及道路以下市政公用设施监督管理；负责指导、协调、考核城市道路、路灯、园林方面市政设施的监督管理工作；负责组织、协调、管理城区路灯改造工作。</w:t>
      </w:r>
    </w:p>
    <w:p>
      <w:pPr>
        <w:pStyle w:val="18"/>
      </w:pPr>
      <w:r>
        <w:t>3、负责制订城市市容环境卫生质量标准并组织实施；负责对城市市容环境卫生、城市管理行政执法等工作进行督导检查和考核评比；拟订城市市容环境卫生资金使用计划，并监督管理和组织实施。</w:t>
      </w:r>
    </w:p>
    <w:p>
      <w:pPr>
        <w:pStyle w:val="18"/>
      </w:pPr>
      <w:r>
        <w:t>4、负责组织实施城市园林绿化发展规划、年度计划；负责组织实施编制城市绿地系统规划；负责城市主要街道、公园、广场和有关防护林区的规划、设计、建设和管理工作；负责指导监督园林绿化工程建设招标工作；负责工程质量监督、安全生产及验收工作；负责组织创建园林城工作。</w:t>
      </w:r>
    </w:p>
    <w:p>
      <w:pPr>
        <w:pStyle w:val="18"/>
      </w:pPr>
      <w:r>
        <w:t>5、负责指导、协调、考核城市市容环境卫生管理和城市管理执法工作；负责组织城市管理专项活动和重大执法活动。</w:t>
      </w:r>
    </w:p>
    <w:p>
      <w:pPr>
        <w:pStyle w:val="18"/>
      </w:pPr>
      <w:r>
        <w:t>6、负责城区建成区沿街构筑物、构筑物立面及门店外装饰装修、门市牌匾规范、沿街楼宇立面清洗保洁活动的监督管理；负责城市夜景、照明、户外广告以及门店牌匾设置的监督管理工作。</w:t>
      </w:r>
    </w:p>
    <w:p>
      <w:pPr>
        <w:pStyle w:val="18"/>
      </w:pPr>
      <w:r>
        <w:t>7、负责协调、监督城区生活垃圾、餐厨垃圾处理工作；参与城市开发和城区改造中有关环卫设施配套项目建设竣工验收；指导协调城区环卫基础设施处理能力建设。</w:t>
      </w:r>
    </w:p>
    <w:p>
      <w:pPr>
        <w:pStyle w:val="18"/>
      </w:pPr>
      <w:r>
        <w:t>8、负责城区供热、全市燃气行业管理工作；负责指导村镇供热工作。</w:t>
      </w:r>
    </w:p>
    <w:p>
      <w:pPr>
        <w:pStyle w:val="18"/>
      </w:pPr>
      <w:r>
        <w:t>9、负责城市便道非机动车停放管理和城区洗车行业的监督管理工作。</w:t>
      </w:r>
    </w:p>
    <w:p>
      <w:pPr>
        <w:pStyle w:val="18"/>
      </w:pPr>
      <w:r>
        <w:t>10、实施城市管理方面的行政处罚权。</w:t>
      </w:r>
    </w:p>
    <w:p>
      <w:pPr>
        <w:pStyle w:val="18"/>
      </w:pPr>
      <w:r>
        <w:t>11、完成市委、市政府交办的其他任务。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晋州市城市管理综合行政执法局本级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晋州市城市管理综合行政执法大队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晋州市路灯所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晋州市园林绿化中心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晋州市城市管理综合服务中心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按照预算管理有关规定，目前部门预算的编制实行综合预算管理，即全部收入和支出都反映在预算中。晋州市城市管理综合行政执法局机关及所属事业单位的收支包含在部门预算中。</w:t>
      </w:r>
    </w:p>
    <w:p>
      <w:pPr>
        <w:pStyle w:val="19"/>
      </w:pPr>
      <w:r>
        <w:t>1、收入说明</w:t>
      </w:r>
    </w:p>
    <w:p>
      <w:pPr>
        <w:pStyle w:val="19"/>
      </w:pPr>
      <w:r>
        <w:t>反映本部门当年全部收入。2026年预算收入15546.55万元，其中：一般公共预算收入12232.54万元，基金预算收入2840.18万元，国有资本经营预算收入0.00万元，财政专户核拨收入0.00万元，单位资金收入0.00万元，上年结转结余473.83万元。</w:t>
      </w:r>
    </w:p>
    <w:p>
      <w:pPr>
        <w:pStyle w:val="19"/>
      </w:pPr>
      <w:r>
        <w:t>2、支出说明</w:t>
      </w:r>
    </w:p>
    <w:p>
      <w:pPr>
        <w:pStyle w:val="19"/>
      </w:pPr>
      <w:r>
        <w:t>收支预算总表支出栏、基本支出表、项目支出表按经济分类和支出功能分类科目编制，反映晋州市城市管理综合行政执法局年度部门预算中支出预算的总体情况。2026年支出预算15546.55万元，其中基本支出1606.59万元，包括人员经费1531.96万元和日常公用经费74.63万元；项目支出13939.96万元，主要为公园维护费、环卫特种车辆维护费、城区管理维护费等项目；预计下年使用的单位资金结余0.00万元。委托业务费共计安排7945.12万元，主要用于因技术原因确需对外委托的辅助性工作和确有必要对外委托开展咨询、评审、规划等工作。</w:t>
      </w:r>
    </w:p>
    <w:p>
      <w:pPr>
        <w:pStyle w:val="19"/>
      </w:pPr>
      <w:r>
        <w:t>3、比上年增减情况</w:t>
      </w:r>
    </w:p>
    <w:p>
      <w:pPr>
        <w:pStyle w:val="19"/>
      </w:pPr>
      <w:r>
        <w:t>2026年预算收支安排15546.55万元，较2025年预算增加378.95万元，其中：基本支出增加189.77万元，主要为人员工资及保险增长等。项目支出增加189.18万元，主要为公园维护费、环卫特种车辆维护费、城区管理维护费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2026年，我部门机关运行经费共计安排74.63万元，主要用于日常维修、办公用房水电费、办公用房取暖费、办公用房物业管理费等日常运行支出。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15.03万元，其中因公出国（境）费0.00万元；公务用车购置及运维费15.03万元（其中：公务用车购置费为0.00万元，公务用车运维费15.03万元)；公务接待费0.00万元。与2025年相比减少0.47万元，增减变化的主要原因是坚持厉行勤俭节约，加强公务用车管理，规范公务接待活动，减少了相关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我部门依法开展城市管理行政执法工作，贯彻城市管理方面的法律法规，管理城市市政设施，负责城市生活垃圾等处置管理，负责城市园林绿化和城市公园行业管理，强化执法质量，推进精细化管理，负责城市管理的数字化、智慧化建设和运行的监管，保证我市路灯亮化正常运行，提高居民生活品质。加强居民小区、背街小巷城乡结合部的生活垃圾清运处理工作，安全监管有力开展，改善绿化环境，美化城市市容。学习新时代党的建设总要求，党建引领不断增强。</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1、保障机关工作环境的措施，提升了执法服务管理水平，保障了机关及下属单位工作的正常运行。</w:t>
      </w:r>
    </w:p>
    <w:p>
      <w:pPr>
        <w:pStyle w:val="23"/>
      </w:pPr>
      <w:r>
        <w:t>绩效目标：保障机关正常运行。</w:t>
      </w:r>
    </w:p>
    <w:p>
      <w:pPr>
        <w:pStyle w:val="23"/>
      </w:pPr>
      <w:r>
        <w:t>绩效指标：单位公共管理工作完成率≥95%。</w:t>
      </w:r>
    </w:p>
    <w:p>
      <w:pPr>
        <w:pStyle w:val="23"/>
      </w:pPr>
      <w:r>
        <w:t>2、及时对城区路灯进行基础设施日常维护，优化居民出行，树立晋州市美化形象，提升市民生活品位和幸福指数。</w:t>
      </w:r>
    </w:p>
    <w:p>
      <w:pPr>
        <w:pStyle w:val="23"/>
      </w:pPr>
      <w:r>
        <w:t>绩效目标：保障城区路灯管理正常运行。</w:t>
      </w:r>
    </w:p>
    <w:p>
      <w:pPr>
        <w:pStyle w:val="23"/>
      </w:pPr>
      <w:r>
        <w:t>绩效指标：单位对路灯管理工作完成率≥95%。</w:t>
      </w:r>
    </w:p>
    <w:p>
      <w:pPr>
        <w:pStyle w:val="23"/>
      </w:pPr>
      <w:r>
        <w:t>3、及时对城区园林绿化进行日常维护，优化居民生活环境，树立晋州市园林城市形象，提升市民生活满意度和舒适度。</w:t>
      </w:r>
    </w:p>
    <w:p>
      <w:pPr>
        <w:pStyle w:val="23"/>
      </w:pPr>
      <w:r>
        <w:t>绩效目标：保障城区园林绿化正常运行。</w:t>
      </w:r>
    </w:p>
    <w:p>
      <w:pPr>
        <w:pStyle w:val="23"/>
      </w:pPr>
      <w:r>
        <w:t>绩效指标：单位园林绿化工作完成率≥95%。</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完善制度建设。我单位组织机构健全，职责分工明确；立项各项要件齐全完整，有关的基础设施条件能够得以有效保障；各项业务和财务管理制度健全，运行机制、计划进度安排等能保障项目有效落实。</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bookmarkStart w:id="20" w:name="_GoBack"/>
      <w:bookmarkEnd w:id="20"/>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13018326P00032810014L</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用于城区管理，维护街道整洁干净。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1.保障城区无占道经营环境卫生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执法人员</w:t>
            </w:r>
          </w:p>
        </w:tc>
        <w:tc>
          <w:tcPr>
            <w:tcW w:w="5386" w:type="dxa"/>
            <w:vAlign w:val="center"/>
          </w:tcPr>
          <w:p>
            <w:pPr>
              <w:pStyle w:val="13"/>
            </w:pPr>
            <w:r>
              <w:t>城管执法人员</w:t>
            </w:r>
          </w:p>
        </w:tc>
        <w:tc>
          <w:tcPr>
            <w:tcW w:w="2268" w:type="dxa"/>
            <w:vAlign w:val="center"/>
          </w:tcPr>
          <w:p>
            <w:pPr>
              <w:pStyle w:val="13"/>
            </w:pPr>
            <w:r>
              <w:t>≥100人</w:t>
            </w:r>
          </w:p>
        </w:tc>
        <w:tc>
          <w:tcPr>
            <w:tcW w:w="1276" w:type="dxa"/>
            <w:vAlign w:val="center"/>
          </w:tcPr>
          <w:p>
            <w:pPr>
              <w:pStyle w:val="13"/>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城区街道井然有序</w:t>
            </w:r>
          </w:p>
        </w:tc>
        <w:tc>
          <w:tcPr>
            <w:tcW w:w="5386" w:type="dxa"/>
            <w:vAlign w:val="center"/>
          </w:tcPr>
          <w:p>
            <w:pPr>
              <w:pStyle w:val="13"/>
            </w:pPr>
            <w:r>
              <w:t>维持城区街道井然有序</w:t>
            </w:r>
          </w:p>
        </w:tc>
        <w:tc>
          <w:tcPr>
            <w:tcW w:w="2268" w:type="dxa"/>
            <w:vAlign w:val="center"/>
          </w:tcPr>
          <w:p>
            <w:pPr>
              <w:pStyle w:val="13"/>
            </w:pPr>
            <w:r>
              <w:t>≥98%</w:t>
            </w:r>
          </w:p>
        </w:tc>
        <w:tc>
          <w:tcPr>
            <w:tcW w:w="1276" w:type="dxa"/>
            <w:vAlign w:val="center"/>
          </w:tcPr>
          <w:p>
            <w:pPr>
              <w:pStyle w:val="13"/>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按时执法及时性</w:t>
            </w:r>
          </w:p>
        </w:tc>
        <w:tc>
          <w:tcPr>
            <w:tcW w:w="5386" w:type="dxa"/>
            <w:vAlign w:val="center"/>
          </w:tcPr>
          <w:p>
            <w:pPr>
              <w:pStyle w:val="13"/>
            </w:pPr>
            <w:r>
              <w:t>按时执法及时性</w:t>
            </w:r>
          </w:p>
        </w:tc>
        <w:tc>
          <w:tcPr>
            <w:tcW w:w="2268" w:type="dxa"/>
            <w:vAlign w:val="center"/>
          </w:tcPr>
          <w:p>
            <w:pPr>
              <w:pStyle w:val="13"/>
            </w:pPr>
            <w:r>
              <w:t>≥98%</w:t>
            </w:r>
          </w:p>
        </w:tc>
        <w:tc>
          <w:tcPr>
            <w:tcW w:w="1276" w:type="dxa"/>
            <w:vAlign w:val="center"/>
          </w:tcPr>
          <w:p>
            <w:pPr>
              <w:pStyle w:val="13"/>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城区维护所需资金投入</w:t>
            </w:r>
          </w:p>
        </w:tc>
        <w:tc>
          <w:tcPr>
            <w:tcW w:w="2268" w:type="dxa"/>
            <w:vAlign w:val="center"/>
          </w:tcPr>
          <w:p>
            <w:pPr>
              <w:pStyle w:val="13"/>
            </w:pPr>
            <w:r>
              <w:t>100万元</w:t>
            </w:r>
          </w:p>
        </w:tc>
        <w:tc>
          <w:tcPr>
            <w:tcW w:w="1276" w:type="dxa"/>
            <w:vAlign w:val="center"/>
          </w:tcPr>
          <w:p>
            <w:pPr>
              <w:pStyle w:val="13"/>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城市社区综合设施覆盖达标</w:t>
            </w:r>
          </w:p>
        </w:tc>
        <w:tc>
          <w:tcPr>
            <w:tcW w:w="5386" w:type="dxa"/>
            <w:vAlign w:val="center"/>
          </w:tcPr>
          <w:p>
            <w:pPr>
              <w:pStyle w:val="13"/>
            </w:pPr>
            <w:r>
              <w:t>城市社区综合设施覆盖达标</w:t>
            </w:r>
          </w:p>
        </w:tc>
        <w:tc>
          <w:tcPr>
            <w:tcW w:w="2268" w:type="dxa"/>
            <w:vAlign w:val="center"/>
          </w:tcPr>
          <w:p>
            <w:pPr>
              <w:pStyle w:val="13"/>
            </w:pPr>
            <w:r>
              <w:t>≥98%</w:t>
            </w:r>
          </w:p>
        </w:tc>
        <w:tc>
          <w:tcPr>
            <w:tcW w:w="1276" w:type="dxa"/>
            <w:vAlign w:val="center"/>
          </w:tcPr>
          <w:p>
            <w:pPr>
              <w:pStyle w:val="13"/>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2、城区管理维护费绩效目标表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13018326P00032810062Q</w:t>
            </w:r>
          </w:p>
        </w:tc>
        <w:tc>
          <w:tcPr>
            <w:tcW w:w="2835" w:type="dxa"/>
            <w:vAlign w:val="center"/>
          </w:tcPr>
          <w:p>
            <w:pPr>
              <w:pStyle w:val="11"/>
            </w:pPr>
            <w:r>
              <w:t>项目名称</w:t>
            </w:r>
          </w:p>
        </w:tc>
        <w:tc>
          <w:tcPr>
            <w:tcW w:w="6095" w:type="dxa"/>
            <w:gridSpan w:val="3"/>
            <w:vAlign w:val="center"/>
          </w:tcPr>
          <w:p>
            <w:pPr>
              <w:pStyle w:val="13"/>
            </w:pPr>
            <w:r>
              <w:t>城区管理维护费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2175.00</w:t>
            </w:r>
          </w:p>
        </w:tc>
        <w:tc>
          <w:tcPr>
            <w:tcW w:w="2835" w:type="dxa"/>
            <w:vAlign w:val="center"/>
          </w:tcPr>
          <w:p>
            <w:pPr>
              <w:pStyle w:val="11"/>
            </w:pPr>
            <w:r>
              <w:t>其中：财政    资金</w:t>
            </w:r>
          </w:p>
        </w:tc>
        <w:tc>
          <w:tcPr>
            <w:tcW w:w="2551" w:type="dxa"/>
            <w:vAlign w:val="center"/>
          </w:tcPr>
          <w:p>
            <w:pPr>
              <w:pStyle w:val="13"/>
            </w:pPr>
            <w:r>
              <w:t>2175.00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用于城区日常街道管理，清理城区内生活垃圾，保持城区干净整洁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1.保持道路干净整洁，维持市容市貌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清扫城区面积</w:t>
            </w:r>
          </w:p>
        </w:tc>
        <w:tc>
          <w:tcPr>
            <w:tcW w:w="5386" w:type="dxa"/>
            <w:vAlign w:val="center"/>
          </w:tcPr>
          <w:p>
            <w:pPr>
              <w:pStyle w:val="13"/>
            </w:pPr>
            <w:r>
              <w:t>清扫城区街道面积</w:t>
            </w:r>
          </w:p>
        </w:tc>
        <w:tc>
          <w:tcPr>
            <w:tcW w:w="2268" w:type="dxa"/>
            <w:vAlign w:val="center"/>
          </w:tcPr>
          <w:p>
            <w:pPr>
              <w:pStyle w:val="13"/>
            </w:pPr>
            <w:r>
              <w:t>335万平方米</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路面清扫干净整洁度</w:t>
            </w:r>
          </w:p>
        </w:tc>
        <w:tc>
          <w:tcPr>
            <w:tcW w:w="5386" w:type="dxa"/>
            <w:vAlign w:val="center"/>
          </w:tcPr>
          <w:p>
            <w:pPr>
              <w:pStyle w:val="13"/>
            </w:pPr>
            <w:r>
              <w:t>路面清洁干净整洁度</w:t>
            </w:r>
          </w:p>
        </w:tc>
        <w:tc>
          <w:tcPr>
            <w:tcW w:w="2268" w:type="dxa"/>
            <w:vAlign w:val="center"/>
          </w:tcPr>
          <w:p>
            <w:pPr>
              <w:pStyle w:val="13"/>
            </w:pPr>
            <w:r>
              <w:t>≥95%</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路面清扫及时率</w:t>
            </w:r>
          </w:p>
        </w:tc>
        <w:tc>
          <w:tcPr>
            <w:tcW w:w="5386" w:type="dxa"/>
            <w:vAlign w:val="center"/>
          </w:tcPr>
          <w:p>
            <w:pPr>
              <w:pStyle w:val="13"/>
            </w:pPr>
            <w:r>
              <w:t>路面清扫及时率</w:t>
            </w:r>
          </w:p>
        </w:tc>
        <w:tc>
          <w:tcPr>
            <w:tcW w:w="2268" w:type="dxa"/>
            <w:vAlign w:val="center"/>
          </w:tcPr>
          <w:p>
            <w:pPr>
              <w:pStyle w:val="13"/>
            </w:pPr>
            <w:r>
              <w:t>≥95%</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保证资金足额投入</w:t>
            </w:r>
          </w:p>
        </w:tc>
        <w:tc>
          <w:tcPr>
            <w:tcW w:w="2268" w:type="dxa"/>
            <w:vAlign w:val="center"/>
          </w:tcPr>
          <w:p>
            <w:pPr>
              <w:pStyle w:val="13"/>
            </w:pPr>
            <w:r>
              <w:t>2175万元</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维护市容秩序</w:t>
            </w:r>
          </w:p>
        </w:tc>
        <w:tc>
          <w:tcPr>
            <w:tcW w:w="5386" w:type="dxa"/>
            <w:vAlign w:val="center"/>
          </w:tcPr>
          <w:p>
            <w:pPr>
              <w:pStyle w:val="13"/>
            </w:pPr>
            <w:r>
              <w:t>保持市容干净整洁</w:t>
            </w:r>
          </w:p>
        </w:tc>
        <w:tc>
          <w:tcPr>
            <w:tcW w:w="2268" w:type="dxa"/>
            <w:vAlign w:val="center"/>
          </w:tcPr>
          <w:p>
            <w:pPr>
              <w:pStyle w:val="13"/>
            </w:pPr>
            <w:r>
              <w:t>≥95%</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3、公园改造费用绩效目标表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13018326P00032810242K</w:t>
            </w:r>
          </w:p>
        </w:tc>
        <w:tc>
          <w:tcPr>
            <w:tcW w:w="2835" w:type="dxa"/>
            <w:vAlign w:val="center"/>
          </w:tcPr>
          <w:p>
            <w:pPr>
              <w:pStyle w:val="11"/>
            </w:pPr>
            <w:r>
              <w:t>项目名称</w:t>
            </w:r>
          </w:p>
        </w:tc>
        <w:tc>
          <w:tcPr>
            <w:tcW w:w="6095" w:type="dxa"/>
            <w:gridSpan w:val="3"/>
            <w:vAlign w:val="center"/>
          </w:tcPr>
          <w:p>
            <w:pPr>
              <w:pStyle w:val="13"/>
            </w:pPr>
            <w:r>
              <w:t>公园改造费用</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改善城市居住环境，提升人民健康生活质量。</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1.保障民生，提升生活质量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完成改造公园个数</w:t>
            </w:r>
          </w:p>
        </w:tc>
        <w:tc>
          <w:tcPr>
            <w:tcW w:w="5386" w:type="dxa"/>
            <w:vAlign w:val="center"/>
          </w:tcPr>
          <w:p>
            <w:pPr>
              <w:pStyle w:val="13"/>
            </w:pPr>
            <w:r>
              <w:t>完成改造公园个数</w:t>
            </w:r>
          </w:p>
        </w:tc>
        <w:tc>
          <w:tcPr>
            <w:tcW w:w="2268" w:type="dxa"/>
            <w:vAlign w:val="center"/>
          </w:tcPr>
          <w:p>
            <w:pPr>
              <w:pStyle w:val="13"/>
            </w:pPr>
            <w:r>
              <w:t>≥8个</w:t>
            </w:r>
          </w:p>
        </w:tc>
        <w:tc>
          <w:tcPr>
            <w:tcW w:w="1276" w:type="dxa"/>
            <w:vAlign w:val="center"/>
          </w:tcPr>
          <w:p>
            <w:pPr>
              <w:pStyle w:val="13"/>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绿化景观改造达标率</w:t>
            </w:r>
          </w:p>
        </w:tc>
        <w:tc>
          <w:tcPr>
            <w:tcW w:w="5386" w:type="dxa"/>
            <w:vAlign w:val="center"/>
          </w:tcPr>
          <w:p>
            <w:pPr>
              <w:pStyle w:val="13"/>
            </w:pPr>
            <w:r>
              <w:t>绿化景观改造达标率</w:t>
            </w:r>
          </w:p>
        </w:tc>
        <w:tc>
          <w:tcPr>
            <w:tcW w:w="2268" w:type="dxa"/>
            <w:vAlign w:val="center"/>
          </w:tcPr>
          <w:p>
            <w:pPr>
              <w:pStyle w:val="13"/>
            </w:pPr>
            <w:r>
              <w:t>≥95%</w:t>
            </w:r>
          </w:p>
        </w:tc>
        <w:tc>
          <w:tcPr>
            <w:tcW w:w="1276" w:type="dxa"/>
            <w:vAlign w:val="center"/>
          </w:tcPr>
          <w:p>
            <w:pPr>
              <w:pStyle w:val="13"/>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交付使用及时率</w:t>
            </w:r>
          </w:p>
        </w:tc>
        <w:tc>
          <w:tcPr>
            <w:tcW w:w="5386" w:type="dxa"/>
            <w:vAlign w:val="center"/>
          </w:tcPr>
          <w:p>
            <w:pPr>
              <w:pStyle w:val="13"/>
            </w:pPr>
            <w:r>
              <w:t>交付使用及时率</w:t>
            </w:r>
          </w:p>
        </w:tc>
        <w:tc>
          <w:tcPr>
            <w:tcW w:w="2268" w:type="dxa"/>
            <w:vAlign w:val="center"/>
          </w:tcPr>
          <w:p>
            <w:pPr>
              <w:pStyle w:val="13"/>
            </w:pPr>
            <w:r>
              <w:t>≥95%</w:t>
            </w:r>
          </w:p>
        </w:tc>
        <w:tc>
          <w:tcPr>
            <w:tcW w:w="1276" w:type="dxa"/>
            <w:vAlign w:val="center"/>
          </w:tcPr>
          <w:p>
            <w:pPr>
              <w:pStyle w:val="13"/>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保障改造所需费用</w:t>
            </w:r>
          </w:p>
        </w:tc>
        <w:tc>
          <w:tcPr>
            <w:tcW w:w="5386" w:type="dxa"/>
            <w:vAlign w:val="center"/>
          </w:tcPr>
          <w:p>
            <w:pPr>
              <w:pStyle w:val="13"/>
            </w:pPr>
            <w:r>
              <w:t>保障改造所需费用</w:t>
            </w:r>
          </w:p>
        </w:tc>
        <w:tc>
          <w:tcPr>
            <w:tcW w:w="2268" w:type="dxa"/>
            <w:vAlign w:val="center"/>
          </w:tcPr>
          <w:p>
            <w:pPr>
              <w:pStyle w:val="13"/>
            </w:pPr>
            <w:r>
              <w:t>500万元</w:t>
            </w:r>
          </w:p>
        </w:tc>
        <w:tc>
          <w:tcPr>
            <w:tcW w:w="1276" w:type="dxa"/>
            <w:vAlign w:val="center"/>
          </w:tcPr>
          <w:p>
            <w:pPr>
              <w:pStyle w:val="13"/>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保持公园干净整洁</w:t>
            </w:r>
          </w:p>
        </w:tc>
        <w:tc>
          <w:tcPr>
            <w:tcW w:w="5386" w:type="dxa"/>
            <w:vAlign w:val="center"/>
          </w:tcPr>
          <w:p>
            <w:pPr>
              <w:pStyle w:val="13"/>
            </w:pPr>
            <w:r>
              <w:t>保持公园干净整洁</w:t>
            </w:r>
          </w:p>
        </w:tc>
        <w:tc>
          <w:tcPr>
            <w:tcW w:w="2268" w:type="dxa"/>
            <w:vAlign w:val="center"/>
          </w:tcPr>
          <w:p>
            <w:pPr>
              <w:pStyle w:val="13"/>
            </w:pPr>
            <w:r>
              <w:t>≥95%</w:t>
            </w:r>
          </w:p>
        </w:tc>
        <w:tc>
          <w:tcPr>
            <w:tcW w:w="1276" w:type="dxa"/>
            <w:vAlign w:val="center"/>
          </w:tcPr>
          <w:p>
            <w:pPr>
              <w:pStyle w:val="13"/>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4、公园维护费绩效目标表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13018326P000328102437</w:t>
            </w:r>
          </w:p>
        </w:tc>
        <w:tc>
          <w:tcPr>
            <w:tcW w:w="2835" w:type="dxa"/>
            <w:vAlign w:val="center"/>
          </w:tcPr>
          <w:p>
            <w:pPr>
              <w:pStyle w:val="11"/>
            </w:pPr>
            <w:r>
              <w:t>项目名称</w:t>
            </w:r>
          </w:p>
        </w:tc>
        <w:tc>
          <w:tcPr>
            <w:tcW w:w="6095" w:type="dxa"/>
            <w:gridSpan w:val="3"/>
            <w:vAlign w:val="center"/>
          </w:tcPr>
          <w:p>
            <w:pPr>
              <w:pStyle w:val="13"/>
            </w:pPr>
            <w:r>
              <w:t>公园维护费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用于城区公园日常维护，保持景观美观。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1.加大各个公园整治提升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公园所需维护个数</w:t>
            </w:r>
          </w:p>
        </w:tc>
        <w:tc>
          <w:tcPr>
            <w:tcW w:w="5386" w:type="dxa"/>
            <w:vAlign w:val="center"/>
          </w:tcPr>
          <w:p>
            <w:pPr>
              <w:pStyle w:val="13"/>
            </w:pPr>
            <w:r>
              <w:t>公园所需维护个数</w:t>
            </w:r>
          </w:p>
        </w:tc>
        <w:tc>
          <w:tcPr>
            <w:tcW w:w="2268" w:type="dxa"/>
            <w:vAlign w:val="center"/>
          </w:tcPr>
          <w:p>
            <w:pPr>
              <w:pStyle w:val="13"/>
            </w:pPr>
            <w:r>
              <w:t>≥8个</w:t>
            </w:r>
          </w:p>
        </w:tc>
        <w:tc>
          <w:tcPr>
            <w:tcW w:w="1276" w:type="dxa"/>
            <w:vAlign w:val="center"/>
          </w:tcPr>
          <w:p>
            <w:pPr>
              <w:pStyle w:val="13"/>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设备安全达标率</w:t>
            </w:r>
          </w:p>
        </w:tc>
        <w:tc>
          <w:tcPr>
            <w:tcW w:w="5386" w:type="dxa"/>
            <w:vAlign w:val="center"/>
          </w:tcPr>
          <w:p>
            <w:pPr>
              <w:pStyle w:val="13"/>
            </w:pPr>
            <w:r>
              <w:t>设备安全达标率</w:t>
            </w:r>
          </w:p>
        </w:tc>
        <w:tc>
          <w:tcPr>
            <w:tcW w:w="2268" w:type="dxa"/>
            <w:vAlign w:val="center"/>
          </w:tcPr>
          <w:p>
            <w:pPr>
              <w:pStyle w:val="13"/>
            </w:pPr>
            <w:r>
              <w:t>≥95%</w:t>
            </w:r>
          </w:p>
        </w:tc>
        <w:tc>
          <w:tcPr>
            <w:tcW w:w="1276" w:type="dxa"/>
            <w:vAlign w:val="center"/>
          </w:tcPr>
          <w:p>
            <w:pPr>
              <w:pStyle w:val="13"/>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维护按时完成率</w:t>
            </w:r>
          </w:p>
        </w:tc>
        <w:tc>
          <w:tcPr>
            <w:tcW w:w="5386" w:type="dxa"/>
            <w:vAlign w:val="center"/>
          </w:tcPr>
          <w:p>
            <w:pPr>
              <w:pStyle w:val="13"/>
            </w:pPr>
            <w:r>
              <w:t>维护按时完成率</w:t>
            </w:r>
          </w:p>
        </w:tc>
        <w:tc>
          <w:tcPr>
            <w:tcW w:w="2268" w:type="dxa"/>
            <w:vAlign w:val="center"/>
          </w:tcPr>
          <w:p>
            <w:pPr>
              <w:pStyle w:val="13"/>
            </w:pPr>
            <w:r>
              <w:t>≥95%</w:t>
            </w:r>
          </w:p>
        </w:tc>
        <w:tc>
          <w:tcPr>
            <w:tcW w:w="1276" w:type="dxa"/>
            <w:vAlign w:val="center"/>
          </w:tcPr>
          <w:p>
            <w:pPr>
              <w:pStyle w:val="13"/>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维护所需资金</w:t>
            </w:r>
          </w:p>
        </w:tc>
        <w:tc>
          <w:tcPr>
            <w:tcW w:w="5386" w:type="dxa"/>
            <w:vAlign w:val="center"/>
          </w:tcPr>
          <w:p>
            <w:pPr>
              <w:pStyle w:val="13"/>
            </w:pPr>
            <w:r>
              <w:t>维护所需资金</w:t>
            </w:r>
          </w:p>
        </w:tc>
        <w:tc>
          <w:tcPr>
            <w:tcW w:w="2268" w:type="dxa"/>
            <w:vAlign w:val="center"/>
          </w:tcPr>
          <w:p>
            <w:pPr>
              <w:pStyle w:val="13"/>
            </w:pPr>
            <w:r>
              <w:t>50万元</w:t>
            </w:r>
          </w:p>
        </w:tc>
        <w:tc>
          <w:tcPr>
            <w:tcW w:w="1276" w:type="dxa"/>
            <w:vAlign w:val="center"/>
          </w:tcPr>
          <w:p>
            <w:pPr>
              <w:pStyle w:val="13"/>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景观效果持续保持</w:t>
            </w:r>
          </w:p>
        </w:tc>
        <w:tc>
          <w:tcPr>
            <w:tcW w:w="5386" w:type="dxa"/>
            <w:vAlign w:val="center"/>
          </w:tcPr>
          <w:p>
            <w:pPr>
              <w:pStyle w:val="13"/>
            </w:pPr>
            <w:r>
              <w:t>景观效果持续保持</w:t>
            </w:r>
          </w:p>
        </w:tc>
        <w:tc>
          <w:tcPr>
            <w:tcW w:w="2268" w:type="dxa"/>
            <w:vAlign w:val="center"/>
          </w:tcPr>
          <w:p>
            <w:pPr>
              <w:pStyle w:val="13"/>
            </w:pPr>
            <w:r>
              <w:t>≥95%</w:t>
            </w:r>
          </w:p>
        </w:tc>
        <w:tc>
          <w:tcPr>
            <w:tcW w:w="1276" w:type="dxa"/>
            <w:vAlign w:val="center"/>
          </w:tcPr>
          <w:p>
            <w:pPr>
              <w:pStyle w:val="13"/>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5、环卫特种车辆设备租赁费绩效目标表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13018326P00032810070D</w:t>
            </w:r>
          </w:p>
        </w:tc>
        <w:tc>
          <w:tcPr>
            <w:tcW w:w="2835" w:type="dxa"/>
            <w:vAlign w:val="center"/>
          </w:tcPr>
          <w:p>
            <w:pPr>
              <w:pStyle w:val="11"/>
            </w:pPr>
            <w:r>
              <w:t>项目名称</w:t>
            </w:r>
          </w:p>
        </w:tc>
        <w:tc>
          <w:tcPr>
            <w:tcW w:w="6095" w:type="dxa"/>
            <w:gridSpan w:val="3"/>
            <w:vAlign w:val="center"/>
          </w:tcPr>
          <w:p>
            <w:pPr>
              <w:pStyle w:val="13"/>
            </w:pPr>
            <w:r>
              <w:t>环卫特种车辆设备租赁费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用于车辆租赁费用，保证城区车辆数量维护城区环境卫生。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1.保障车辆正常运行，及时保证城区环境整洁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车辆设备到位率</w:t>
            </w:r>
          </w:p>
        </w:tc>
        <w:tc>
          <w:tcPr>
            <w:tcW w:w="5386" w:type="dxa"/>
            <w:vAlign w:val="center"/>
          </w:tcPr>
          <w:p>
            <w:pPr>
              <w:pStyle w:val="13"/>
            </w:pPr>
            <w:r>
              <w:t>车辆设备到位率</w:t>
            </w:r>
          </w:p>
        </w:tc>
        <w:tc>
          <w:tcPr>
            <w:tcW w:w="2268" w:type="dxa"/>
            <w:vAlign w:val="center"/>
          </w:tcPr>
          <w:p>
            <w:pPr>
              <w:pStyle w:val="13"/>
            </w:pPr>
            <w:r>
              <w:t>≥95%</w:t>
            </w:r>
          </w:p>
        </w:tc>
        <w:tc>
          <w:tcPr>
            <w:tcW w:w="1276" w:type="dxa"/>
            <w:vAlign w:val="center"/>
          </w:tcPr>
          <w:p>
            <w:pPr>
              <w:pStyle w:val="13"/>
            </w:pPr>
            <w:r>
              <w:t>项目书测算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车辆正常使用率</w:t>
            </w:r>
          </w:p>
        </w:tc>
        <w:tc>
          <w:tcPr>
            <w:tcW w:w="5386" w:type="dxa"/>
            <w:vAlign w:val="center"/>
          </w:tcPr>
          <w:p>
            <w:pPr>
              <w:pStyle w:val="13"/>
            </w:pPr>
            <w:r>
              <w:t>车辆正常使用率</w:t>
            </w:r>
          </w:p>
        </w:tc>
        <w:tc>
          <w:tcPr>
            <w:tcW w:w="2268" w:type="dxa"/>
            <w:vAlign w:val="center"/>
          </w:tcPr>
          <w:p>
            <w:pPr>
              <w:pStyle w:val="13"/>
            </w:pPr>
            <w:r>
              <w:t>≥95%</w:t>
            </w:r>
          </w:p>
        </w:tc>
        <w:tc>
          <w:tcPr>
            <w:tcW w:w="1276" w:type="dxa"/>
            <w:vAlign w:val="center"/>
          </w:tcPr>
          <w:p>
            <w:pPr>
              <w:pStyle w:val="13"/>
            </w:pPr>
            <w:r>
              <w:t>项目书测算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车辆维修时效性</w:t>
            </w:r>
          </w:p>
        </w:tc>
        <w:tc>
          <w:tcPr>
            <w:tcW w:w="5386" w:type="dxa"/>
            <w:vAlign w:val="center"/>
          </w:tcPr>
          <w:p>
            <w:pPr>
              <w:pStyle w:val="13"/>
            </w:pPr>
            <w:r>
              <w:t>车辆维修时效性</w:t>
            </w:r>
          </w:p>
        </w:tc>
        <w:tc>
          <w:tcPr>
            <w:tcW w:w="2268" w:type="dxa"/>
            <w:vAlign w:val="center"/>
          </w:tcPr>
          <w:p>
            <w:pPr>
              <w:pStyle w:val="13"/>
            </w:pPr>
            <w:r>
              <w:t>≥90%</w:t>
            </w:r>
          </w:p>
        </w:tc>
        <w:tc>
          <w:tcPr>
            <w:tcW w:w="1276" w:type="dxa"/>
            <w:vAlign w:val="center"/>
          </w:tcPr>
          <w:p>
            <w:pPr>
              <w:pStyle w:val="13"/>
            </w:pPr>
            <w:r>
              <w:t>项目书测算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车辆租金金额</w:t>
            </w:r>
          </w:p>
        </w:tc>
        <w:tc>
          <w:tcPr>
            <w:tcW w:w="5386" w:type="dxa"/>
            <w:vAlign w:val="center"/>
          </w:tcPr>
          <w:p>
            <w:pPr>
              <w:pStyle w:val="13"/>
            </w:pPr>
            <w:r>
              <w:t>车辆租金金额</w:t>
            </w:r>
          </w:p>
        </w:tc>
        <w:tc>
          <w:tcPr>
            <w:tcW w:w="2268" w:type="dxa"/>
            <w:vAlign w:val="center"/>
          </w:tcPr>
          <w:p>
            <w:pPr>
              <w:pStyle w:val="13"/>
            </w:pPr>
            <w:r>
              <w:t>500万元</w:t>
            </w:r>
          </w:p>
        </w:tc>
        <w:tc>
          <w:tcPr>
            <w:tcW w:w="1276" w:type="dxa"/>
            <w:vAlign w:val="center"/>
          </w:tcPr>
          <w:p>
            <w:pPr>
              <w:pStyle w:val="13"/>
            </w:pPr>
            <w:r>
              <w:t>项目书测算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提升城市清洁度</w:t>
            </w:r>
          </w:p>
        </w:tc>
        <w:tc>
          <w:tcPr>
            <w:tcW w:w="5386" w:type="dxa"/>
            <w:vAlign w:val="center"/>
          </w:tcPr>
          <w:p>
            <w:pPr>
              <w:pStyle w:val="13"/>
            </w:pPr>
            <w:r>
              <w:t>提升城市环境卫生清洁度</w:t>
            </w:r>
          </w:p>
        </w:tc>
        <w:tc>
          <w:tcPr>
            <w:tcW w:w="2268" w:type="dxa"/>
            <w:vAlign w:val="center"/>
          </w:tcPr>
          <w:p>
            <w:pPr>
              <w:pStyle w:val="13"/>
            </w:pPr>
            <w:r>
              <w:t>始终保持</w:t>
            </w:r>
          </w:p>
        </w:tc>
        <w:tc>
          <w:tcPr>
            <w:tcW w:w="1276" w:type="dxa"/>
            <w:vAlign w:val="center"/>
          </w:tcPr>
          <w:p>
            <w:pPr>
              <w:pStyle w:val="13"/>
            </w:pPr>
            <w:r>
              <w:t>项目书测算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城市市民受益对象满意度</w:t>
            </w:r>
          </w:p>
        </w:tc>
        <w:tc>
          <w:tcPr>
            <w:tcW w:w="5386" w:type="dxa"/>
            <w:vAlign w:val="center"/>
          </w:tcPr>
          <w:p>
            <w:pPr>
              <w:pStyle w:val="13"/>
            </w:pPr>
            <w:r>
              <w:t>城市市民受益对象满意度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6、冀财建[2025]187号提前下达2026年中央大气污染防治资金[用于农村地区气代煤电代煤改造任务运行补助]绩效目标表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13018326P000001100147</w:t>
            </w:r>
          </w:p>
        </w:tc>
        <w:tc>
          <w:tcPr>
            <w:tcW w:w="2835" w:type="dxa"/>
            <w:vAlign w:val="center"/>
          </w:tcPr>
          <w:p>
            <w:pPr>
              <w:pStyle w:val="11"/>
            </w:pPr>
            <w:r>
              <w:t>项目名称</w:t>
            </w:r>
          </w:p>
        </w:tc>
        <w:tc>
          <w:tcPr>
            <w:tcW w:w="6095" w:type="dxa"/>
            <w:gridSpan w:val="3"/>
            <w:vAlign w:val="center"/>
          </w:tcPr>
          <w:p>
            <w:pPr>
              <w:pStyle w:val="13"/>
            </w:pPr>
            <w:r>
              <w:t>冀财建[2025]187号提前下达2026年中央大气污染防治资金[用于农村地区气代煤电代煤改造任务运行补助]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农村气代煤冬季取暖补助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1.改善空气质量，保护生态环境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大气污染排放物减少量</w:t>
            </w:r>
          </w:p>
        </w:tc>
        <w:tc>
          <w:tcPr>
            <w:tcW w:w="5386" w:type="dxa"/>
            <w:vAlign w:val="center"/>
          </w:tcPr>
          <w:p>
            <w:pPr>
              <w:pStyle w:val="13"/>
            </w:pPr>
            <w:r>
              <w:t>大气污染排放物减少量</w:t>
            </w:r>
          </w:p>
        </w:tc>
        <w:tc>
          <w:tcPr>
            <w:tcW w:w="2268" w:type="dxa"/>
            <w:vAlign w:val="center"/>
          </w:tcPr>
          <w:p>
            <w:pPr>
              <w:pStyle w:val="13"/>
            </w:pPr>
            <w:r>
              <w:t>≥90%</w:t>
            </w:r>
          </w:p>
        </w:tc>
        <w:tc>
          <w:tcPr>
            <w:tcW w:w="1276" w:type="dxa"/>
            <w:vAlign w:val="center"/>
          </w:tcPr>
          <w:p>
            <w:pPr>
              <w:pStyle w:val="13"/>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空气质量改善，减少大气污染</w:t>
            </w:r>
          </w:p>
        </w:tc>
        <w:tc>
          <w:tcPr>
            <w:tcW w:w="5386" w:type="dxa"/>
            <w:vAlign w:val="center"/>
          </w:tcPr>
          <w:p>
            <w:pPr>
              <w:pStyle w:val="13"/>
            </w:pPr>
            <w:r>
              <w:t>空气质量改善，减少大气污染</w:t>
            </w:r>
          </w:p>
        </w:tc>
        <w:tc>
          <w:tcPr>
            <w:tcW w:w="2268" w:type="dxa"/>
            <w:vAlign w:val="center"/>
          </w:tcPr>
          <w:p>
            <w:pPr>
              <w:pStyle w:val="13"/>
            </w:pPr>
            <w:r>
              <w:t>空气质量有效改善，减少大气污染</w:t>
            </w:r>
          </w:p>
        </w:tc>
        <w:tc>
          <w:tcPr>
            <w:tcW w:w="1276" w:type="dxa"/>
            <w:vAlign w:val="center"/>
          </w:tcPr>
          <w:p>
            <w:pPr>
              <w:pStyle w:val="13"/>
            </w:pPr>
            <w:r>
              <w:t>冀财建[2025]187号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资金使用及时率</w:t>
            </w:r>
          </w:p>
        </w:tc>
        <w:tc>
          <w:tcPr>
            <w:tcW w:w="5386" w:type="dxa"/>
            <w:vAlign w:val="center"/>
          </w:tcPr>
          <w:p>
            <w:pPr>
              <w:pStyle w:val="13"/>
            </w:pPr>
            <w:r>
              <w:t>资金使用及时率</w:t>
            </w:r>
          </w:p>
        </w:tc>
        <w:tc>
          <w:tcPr>
            <w:tcW w:w="2268" w:type="dxa"/>
            <w:vAlign w:val="center"/>
          </w:tcPr>
          <w:p>
            <w:pPr>
              <w:pStyle w:val="13"/>
            </w:pPr>
            <w:r>
              <w:t>≥90%</w:t>
            </w:r>
          </w:p>
        </w:tc>
        <w:tc>
          <w:tcPr>
            <w:tcW w:w="1276" w:type="dxa"/>
            <w:vAlign w:val="center"/>
          </w:tcPr>
          <w:p>
            <w:pPr>
              <w:pStyle w:val="13"/>
            </w:pPr>
            <w:r>
              <w:t>冀财建[2025]187号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防治大气污染所需资金</w:t>
            </w:r>
          </w:p>
        </w:tc>
        <w:tc>
          <w:tcPr>
            <w:tcW w:w="5386" w:type="dxa"/>
            <w:vAlign w:val="center"/>
          </w:tcPr>
          <w:p>
            <w:pPr>
              <w:pStyle w:val="13"/>
            </w:pPr>
            <w:r>
              <w:t>防治大气污染所需资金</w:t>
            </w:r>
          </w:p>
        </w:tc>
        <w:tc>
          <w:tcPr>
            <w:tcW w:w="2268" w:type="dxa"/>
            <w:vAlign w:val="center"/>
          </w:tcPr>
          <w:p>
            <w:pPr>
              <w:pStyle w:val="13"/>
            </w:pPr>
            <w:r>
              <w:t>300万元</w:t>
            </w:r>
          </w:p>
        </w:tc>
        <w:tc>
          <w:tcPr>
            <w:tcW w:w="1276" w:type="dxa"/>
            <w:vAlign w:val="center"/>
          </w:tcPr>
          <w:p>
            <w:pPr>
              <w:pStyle w:val="13"/>
            </w:pPr>
            <w:r>
              <w:t>冀财建[2025]187号</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改善居民生活环境，提高居民生活质量</w:t>
            </w:r>
          </w:p>
        </w:tc>
        <w:tc>
          <w:tcPr>
            <w:tcW w:w="5386" w:type="dxa"/>
            <w:vAlign w:val="center"/>
          </w:tcPr>
          <w:p>
            <w:pPr>
              <w:pStyle w:val="13"/>
            </w:pPr>
            <w:r>
              <w:t>改善居民生活环境，提高居民生活质量</w:t>
            </w:r>
          </w:p>
        </w:tc>
        <w:tc>
          <w:tcPr>
            <w:tcW w:w="2268" w:type="dxa"/>
            <w:vAlign w:val="center"/>
          </w:tcPr>
          <w:p>
            <w:pPr>
              <w:pStyle w:val="13"/>
            </w:pPr>
            <w:r>
              <w:t>改善居民生活环境，提高居民生活质量</w:t>
            </w:r>
          </w:p>
        </w:tc>
        <w:tc>
          <w:tcPr>
            <w:tcW w:w="1276" w:type="dxa"/>
            <w:vAlign w:val="center"/>
          </w:tcPr>
          <w:p>
            <w:pPr>
              <w:pStyle w:val="13"/>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7、冀财建[2026]2号省级提前下达2025-2026年采暖季煤改气煤改电运行补贴绩效目标表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13018326P000001100172</w:t>
            </w:r>
          </w:p>
        </w:tc>
        <w:tc>
          <w:tcPr>
            <w:tcW w:w="2835" w:type="dxa"/>
            <w:vAlign w:val="center"/>
          </w:tcPr>
          <w:p>
            <w:pPr>
              <w:pStyle w:val="11"/>
            </w:pPr>
            <w:r>
              <w:t>项目名称</w:t>
            </w:r>
          </w:p>
        </w:tc>
        <w:tc>
          <w:tcPr>
            <w:tcW w:w="6095" w:type="dxa"/>
            <w:gridSpan w:val="3"/>
            <w:vAlign w:val="center"/>
          </w:tcPr>
          <w:p>
            <w:pPr>
              <w:pStyle w:val="13"/>
            </w:pPr>
            <w:r>
              <w:t>冀财建[2026]2号省级提前下达2025-2026年采暖季煤改气煤改电运行补贴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175.24</w:t>
            </w:r>
          </w:p>
        </w:tc>
        <w:tc>
          <w:tcPr>
            <w:tcW w:w="2835" w:type="dxa"/>
            <w:vAlign w:val="center"/>
          </w:tcPr>
          <w:p>
            <w:pPr>
              <w:pStyle w:val="11"/>
            </w:pPr>
            <w:r>
              <w:t>其中：财政    资金</w:t>
            </w:r>
          </w:p>
        </w:tc>
        <w:tc>
          <w:tcPr>
            <w:tcW w:w="2551" w:type="dxa"/>
            <w:vAlign w:val="center"/>
          </w:tcPr>
          <w:p>
            <w:pPr>
              <w:pStyle w:val="13"/>
            </w:pPr>
            <w:r>
              <w:t>175.24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用于农村采暖季补贴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1.改善空气质量，改善空气质量。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大气污染排放物减少量</w:t>
            </w:r>
          </w:p>
        </w:tc>
        <w:tc>
          <w:tcPr>
            <w:tcW w:w="5386" w:type="dxa"/>
            <w:vAlign w:val="center"/>
          </w:tcPr>
          <w:p>
            <w:pPr>
              <w:pStyle w:val="13"/>
            </w:pPr>
            <w:r>
              <w:t>大气污染排放物减少量</w:t>
            </w:r>
          </w:p>
        </w:tc>
        <w:tc>
          <w:tcPr>
            <w:tcW w:w="2268" w:type="dxa"/>
            <w:vAlign w:val="center"/>
          </w:tcPr>
          <w:p>
            <w:pPr>
              <w:pStyle w:val="13"/>
            </w:pPr>
            <w:r>
              <w:t>≥90%</w:t>
            </w:r>
          </w:p>
        </w:tc>
        <w:tc>
          <w:tcPr>
            <w:tcW w:w="1276" w:type="dxa"/>
            <w:vAlign w:val="center"/>
          </w:tcPr>
          <w:p>
            <w:pPr>
              <w:pStyle w:val="13"/>
            </w:pPr>
            <w:r>
              <w:t>冀财建[2026]2号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空气质量改善，减少大气污染</w:t>
            </w:r>
          </w:p>
        </w:tc>
        <w:tc>
          <w:tcPr>
            <w:tcW w:w="5386" w:type="dxa"/>
            <w:vAlign w:val="center"/>
          </w:tcPr>
          <w:p>
            <w:pPr>
              <w:pStyle w:val="13"/>
            </w:pPr>
            <w:r>
              <w:t>空气质量改善，减少大气污染</w:t>
            </w:r>
          </w:p>
        </w:tc>
        <w:tc>
          <w:tcPr>
            <w:tcW w:w="2268" w:type="dxa"/>
            <w:vAlign w:val="center"/>
          </w:tcPr>
          <w:p>
            <w:pPr>
              <w:pStyle w:val="13"/>
            </w:pPr>
            <w:r>
              <w:t>空气质量有效改善，减少大气污染</w:t>
            </w:r>
          </w:p>
        </w:tc>
        <w:tc>
          <w:tcPr>
            <w:tcW w:w="1276" w:type="dxa"/>
            <w:vAlign w:val="center"/>
          </w:tcPr>
          <w:p>
            <w:pPr>
              <w:pStyle w:val="13"/>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资金使用及时率</w:t>
            </w:r>
          </w:p>
        </w:tc>
        <w:tc>
          <w:tcPr>
            <w:tcW w:w="5386" w:type="dxa"/>
            <w:vAlign w:val="center"/>
          </w:tcPr>
          <w:p>
            <w:pPr>
              <w:pStyle w:val="13"/>
            </w:pPr>
            <w:r>
              <w:t>资金使用及时率</w:t>
            </w:r>
          </w:p>
        </w:tc>
        <w:tc>
          <w:tcPr>
            <w:tcW w:w="2268" w:type="dxa"/>
            <w:vAlign w:val="center"/>
          </w:tcPr>
          <w:p>
            <w:pPr>
              <w:pStyle w:val="13"/>
            </w:pPr>
            <w:r>
              <w:t>≥90%</w:t>
            </w:r>
          </w:p>
        </w:tc>
        <w:tc>
          <w:tcPr>
            <w:tcW w:w="1276" w:type="dxa"/>
            <w:vAlign w:val="center"/>
          </w:tcPr>
          <w:p>
            <w:pPr>
              <w:pStyle w:val="13"/>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防治大气污染所需资金</w:t>
            </w:r>
          </w:p>
        </w:tc>
        <w:tc>
          <w:tcPr>
            <w:tcW w:w="5386" w:type="dxa"/>
            <w:vAlign w:val="center"/>
          </w:tcPr>
          <w:p>
            <w:pPr>
              <w:pStyle w:val="13"/>
            </w:pPr>
            <w:r>
              <w:t>防治大气污染所需资金</w:t>
            </w:r>
          </w:p>
        </w:tc>
        <w:tc>
          <w:tcPr>
            <w:tcW w:w="2268" w:type="dxa"/>
            <w:vAlign w:val="center"/>
          </w:tcPr>
          <w:p>
            <w:pPr>
              <w:pStyle w:val="13"/>
            </w:pPr>
            <w:r>
              <w:t>175.24万元</w:t>
            </w:r>
          </w:p>
        </w:tc>
        <w:tc>
          <w:tcPr>
            <w:tcW w:w="1276" w:type="dxa"/>
            <w:vAlign w:val="center"/>
          </w:tcPr>
          <w:p>
            <w:pPr>
              <w:pStyle w:val="13"/>
            </w:pPr>
            <w:r>
              <w:t>冀财建[2026]2号</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改善居民生活环境，提高居民生活质量</w:t>
            </w:r>
          </w:p>
        </w:tc>
        <w:tc>
          <w:tcPr>
            <w:tcW w:w="5386" w:type="dxa"/>
            <w:vAlign w:val="center"/>
          </w:tcPr>
          <w:p>
            <w:pPr>
              <w:pStyle w:val="13"/>
            </w:pPr>
            <w:r>
              <w:t>改善居民生活环境，提高居民生活质量</w:t>
            </w:r>
          </w:p>
        </w:tc>
        <w:tc>
          <w:tcPr>
            <w:tcW w:w="2268" w:type="dxa"/>
            <w:vAlign w:val="center"/>
          </w:tcPr>
          <w:p>
            <w:pPr>
              <w:pStyle w:val="13"/>
            </w:pPr>
            <w:r>
              <w:t>改善居民生活环境，提高居民生活质量</w:t>
            </w:r>
          </w:p>
        </w:tc>
        <w:tc>
          <w:tcPr>
            <w:tcW w:w="1276" w:type="dxa"/>
            <w:vAlign w:val="center"/>
          </w:tcPr>
          <w:p>
            <w:pPr>
              <w:pStyle w:val="13"/>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8、冀财资环[2024]90号提前下达2025年中央大气污染防治资金绩效目标表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13018325P00000810011M</w:t>
            </w:r>
          </w:p>
        </w:tc>
        <w:tc>
          <w:tcPr>
            <w:tcW w:w="2835" w:type="dxa"/>
            <w:vAlign w:val="center"/>
          </w:tcPr>
          <w:p>
            <w:pPr>
              <w:pStyle w:val="11"/>
            </w:pPr>
            <w:r>
              <w:t>项目名称</w:t>
            </w:r>
          </w:p>
        </w:tc>
        <w:tc>
          <w:tcPr>
            <w:tcW w:w="6095" w:type="dxa"/>
            <w:gridSpan w:val="3"/>
            <w:vAlign w:val="center"/>
          </w:tcPr>
          <w:p>
            <w:pPr>
              <w:pStyle w:val="13"/>
            </w:pPr>
            <w:r>
              <w:t>冀财资环[2024]90号提前下达2025年中央大气污染防治资金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0.57</w:t>
            </w:r>
          </w:p>
        </w:tc>
        <w:tc>
          <w:tcPr>
            <w:tcW w:w="2835" w:type="dxa"/>
            <w:vAlign w:val="center"/>
          </w:tcPr>
          <w:p>
            <w:pPr>
              <w:pStyle w:val="11"/>
            </w:pPr>
            <w:r>
              <w:t>其中：财政    资金</w:t>
            </w:r>
          </w:p>
        </w:tc>
        <w:tc>
          <w:tcPr>
            <w:tcW w:w="2551" w:type="dxa"/>
            <w:vAlign w:val="center"/>
          </w:tcPr>
          <w:p>
            <w:pPr>
              <w:pStyle w:val="13"/>
            </w:pPr>
            <w:r>
              <w:t>0.57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改善空气质量，提高能源利用率，保护生态环境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1.改善空气质量，提高能源利用率，保护生态环境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大气污染排放物减少量</w:t>
            </w:r>
          </w:p>
        </w:tc>
        <w:tc>
          <w:tcPr>
            <w:tcW w:w="5386" w:type="dxa"/>
            <w:vAlign w:val="center"/>
          </w:tcPr>
          <w:p>
            <w:pPr>
              <w:pStyle w:val="13"/>
            </w:pPr>
            <w:r>
              <w:t>大气污染排放物减少量</w:t>
            </w:r>
          </w:p>
        </w:tc>
        <w:tc>
          <w:tcPr>
            <w:tcW w:w="2268" w:type="dxa"/>
            <w:vAlign w:val="center"/>
          </w:tcPr>
          <w:p>
            <w:pPr>
              <w:pStyle w:val="13"/>
            </w:pPr>
            <w:r>
              <w:t>≥90%</w:t>
            </w:r>
          </w:p>
        </w:tc>
        <w:tc>
          <w:tcPr>
            <w:tcW w:w="1276" w:type="dxa"/>
            <w:vAlign w:val="center"/>
          </w:tcPr>
          <w:p>
            <w:pPr>
              <w:pStyle w:val="13"/>
            </w:pPr>
            <w:r>
              <w:t>河北省财政厅关于提前下达2025年中央大气污染防治资金预算的通知(冀财资环[2024]90号)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空气质量改善，减少大气污染</w:t>
            </w:r>
          </w:p>
        </w:tc>
        <w:tc>
          <w:tcPr>
            <w:tcW w:w="5386" w:type="dxa"/>
            <w:vAlign w:val="center"/>
          </w:tcPr>
          <w:p>
            <w:pPr>
              <w:pStyle w:val="13"/>
            </w:pPr>
            <w:r>
              <w:t>空气质量改善，减少大气污染</w:t>
            </w:r>
          </w:p>
        </w:tc>
        <w:tc>
          <w:tcPr>
            <w:tcW w:w="2268" w:type="dxa"/>
            <w:vAlign w:val="center"/>
          </w:tcPr>
          <w:p>
            <w:pPr>
              <w:pStyle w:val="13"/>
            </w:pPr>
            <w:r>
              <w:t>空气质量有效改善，减少大气污染</w:t>
            </w:r>
          </w:p>
        </w:tc>
        <w:tc>
          <w:tcPr>
            <w:tcW w:w="1276" w:type="dxa"/>
            <w:vAlign w:val="center"/>
          </w:tcPr>
          <w:p>
            <w:pPr>
              <w:pStyle w:val="13"/>
            </w:pPr>
            <w:r>
              <w:t>河北省财政厅关于提前下达2025年中央大气污染防治资金预算的通知(冀财资环[2024]90号)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资金使用及时率</w:t>
            </w:r>
          </w:p>
        </w:tc>
        <w:tc>
          <w:tcPr>
            <w:tcW w:w="5386" w:type="dxa"/>
            <w:vAlign w:val="center"/>
          </w:tcPr>
          <w:p>
            <w:pPr>
              <w:pStyle w:val="13"/>
            </w:pPr>
            <w:r>
              <w:t>资金使用及时率</w:t>
            </w:r>
          </w:p>
        </w:tc>
        <w:tc>
          <w:tcPr>
            <w:tcW w:w="2268" w:type="dxa"/>
            <w:vAlign w:val="center"/>
          </w:tcPr>
          <w:p>
            <w:pPr>
              <w:pStyle w:val="13"/>
            </w:pPr>
            <w:r>
              <w:t>≥90%</w:t>
            </w:r>
          </w:p>
        </w:tc>
        <w:tc>
          <w:tcPr>
            <w:tcW w:w="1276" w:type="dxa"/>
            <w:vAlign w:val="center"/>
          </w:tcPr>
          <w:p>
            <w:pPr>
              <w:pStyle w:val="13"/>
            </w:pPr>
            <w:r>
              <w:t>河北省财政厅关于提前下达2025年中央大气污染防治资金预算的通知(冀财资环[2024]90号)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防治大气污染所需资金</w:t>
            </w:r>
          </w:p>
        </w:tc>
        <w:tc>
          <w:tcPr>
            <w:tcW w:w="5386" w:type="dxa"/>
            <w:vAlign w:val="center"/>
          </w:tcPr>
          <w:p>
            <w:pPr>
              <w:pStyle w:val="13"/>
            </w:pPr>
            <w:r>
              <w:t>防治大气污染所需资金</w:t>
            </w:r>
          </w:p>
        </w:tc>
        <w:tc>
          <w:tcPr>
            <w:tcW w:w="2268" w:type="dxa"/>
            <w:vAlign w:val="center"/>
          </w:tcPr>
          <w:p>
            <w:pPr>
              <w:pStyle w:val="13"/>
            </w:pPr>
            <w:r>
              <w:t>1464万元</w:t>
            </w:r>
          </w:p>
        </w:tc>
        <w:tc>
          <w:tcPr>
            <w:tcW w:w="1276" w:type="dxa"/>
            <w:vAlign w:val="center"/>
          </w:tcPr>
          <w:p>
            <w:pPr>
              <w:pStyle w:val="13"/>
            </w:pPr>
            <w:r>
              <w:t>河北省财政厅关于提前下达2025年中央大气污染防治资金预算的通知(冀财资环[2024]90号)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改善居民生活环境，提高居民生活质量</w:t>
            </w:r>
          </w:p>
        </w:tc>
        <w:tc>
          <w:tcPr>
            <w:tcW w:w="5386" w:type="dxa"/>
            <w:vAlign w:val="center"/>
          </w:tcPr>
          <w:p>
            <w:pPr>
              <w:pStyle w:val="13"/>
            </w:pPr>
            <w:r>
              <w:t>改善居民生活环境，提高居民生活质量</w:t>
            </w:r>
          </w:p>
        </w:tc>
        <w:tc>
          <w:tcPr>
            <w:tcW w:w="2268" w:type="dxa"/>
            <w:vAlign w:val="center"/>
          </w:tcPr>
          <w:p>
            <w:pPr>
              <w:pStyle w:val="13"/>
            </w:pPr>
            <w:r>
              <w:t>改善居民生活环境，提高居民生活质量</w:t>
            </w:r>
          </w:p>
        </w:tc>
        <w:tc>
          <w:tcPr>
            <w:tcW w:w="1276" w:type="dxa"/>
            <w:vAlign w:val="center"/>
          </w:tcPr>
          <w:p>
            <w:pPr>
              <w:pStyle w:val="13"/>
            </w:pPr>
            <w:r>
              <w:t>河北省财政厅关于提前下达2025年中央大气污染防治资金预算的通知(冀财资环[2024]90号)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9、冀财资环[2025]70号提前下达2026年中央大气污染防治资金绩效目标表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13018326P00000110013K</w:t>
            </w:r>
          </w:p>
        </w:tc>
        <w:tc>
          <w:tcPr>
            <w:tcW w:w="2835" w:type="dxa"/>
            <w:vAlign w:val="center"/>
          </w:tcPr>
          <w:p>
            <w:pPr>
              <w:pStyle w:val="11"/>
            </w:pPr>
            <w:r>
              <w:t>项目名称</w:t>
            </w:r>
          </w:p>
        </w:tc>
        <w:tc>
          <w:tcPr>
            <w:tcW w:w="6095" w:type="dxa"/>
            <w:gridSpan w:val="3"/>
            <w:vAlign w:val="center"/>
          </w:tcPr>
          <w:p>
            <w:pPr>
              <w:pStyle w:val="13"/>
            </w:pPr>
            <w:r>
              <w:t>冀财资环[2025]70号提前下达2026年中央大气污染防治资金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802.92</w:t>
            </w:r>
          </w:p>
        </w:tc>
        <w:tc>
          <w:tcPr>
            <w:tcW w:w="2835" w:type="dxa"/>
            <w:vAlign w:val="center"/>
          </w:tcPr>
          <w:p>
            <w:pPr>
              <w:pStyle w:val="11"/>
            </w:pPr>
            <w:r>
              <w:t>其中：财政    资金</w:t>
            </w:r>
          </w:p>
        </w:tc>
        <w:tc>
          <w:tcPr>
            <w:tcW w:w="2551" w:type="dxa"/>
            <w:vAlign w:val="center"/>
          </w:tcPr>
          <w:p>
            <w:pPr>
              <w:pStyle w:val="13"/>
            </w:pPr>
            <w:r>
              <w:t>802.92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用于支付农村采暖季补贴。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1.改善空气质量，改善空气质量，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大气污染排放物减少量</w:t>
            </w:r>
          </w:p>
        </w:tc>
        <w:tc>
          <w:tcPr>
            <w:tcW w:w="5386" w:type="dxa"/>
            <w:vAlign w:val="center"/>
          </w:tcPr>
          <w:p>
            <w:pPr>
              <w:pStyle w:val="13"/>
            </w:pPr>
            <w:r>
              <w:t>大气污染排放物减少量</w:t>
            </w:r>
          </w:p>
        </w:tc>
        <w:tc>
          <w:tcPr>
            <w:tcW w:w="2268" w:type="dxa"/>
            <w:vAlign w:val="center"/>
          </w:tcPr>
          <w:p>
            <w:pPr>
              <w:pStyle w:val="13"/>
            </w:pPr>
            <w:r>
              <w:t>≥90%</w:t>
            </w:r>
          </w:p>
        </w:tc>
        <w:tc>
          <w:tcPr>
            <w:tcW w:w="1276" w:type="dxa"/>
            <w:vAlign w:val="center"/>
          </w:tcPr>
          <w:p>
            <w:pPr>
              <w:pStyle w:val="13"/>
            </w:pPr>
            <w:r>
              <w:t>冀财资环[2025]70号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空气质量改善，减少大气污染</w:t>
            </w:r>
          </w:p>
        </w:tc>
        <w:tc>
          <w:tcPr>
            <w:tcW w:w="5386" w:type="dxa"/>
            <w:vAlign w:val="center"/>
          </w:tcPr>
          <w:p>
            <w:pPr>
              <w:pStyle w:val="13"/>
            </w:pPr>
            <w:r>
              <w:t>空气质量改善，减少大气污染</w:t>
            </w:r>
          </w:p>
        </w:tc>
        <w:tc>
          <w:tcPr>
            <w:tcW w:w="2268" w:type="dxa"/>
            <w:vAlign w:val="center"/>
          </w:tcPr>
          <w:p>
            <w:pPr>
              <w:pStyle w:val="13"/>
            </w:pPr>
            <w:r>
              <w:t>空气质量有效改善，减少大气污染</w:t>
            </w:r>
          </w:p>
        </w:tc>
        <w:tc>
          <w:tcPr>
            <w:tcW w:w="1276" w:type="dxa"/>
            <w:vAlign w:val="center"/>
          </w:tcPr>
          <w:p>
            <w:pPr>
              <w:pStyle w:val="13"/>
            </w:pPr>
            <w:r>
              <w:t>冀财资环[2025]70号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资金使用及时率</w:t>
            </w:r>
          </w:p>
        </w:tc>
        <w:tc>
          <w:tcPr>
            <w:tcW w:w="5386" w:type="dxa"/>
            <w:vAlign w:val="center"/>
          </w:tcPr>
          <w:p>
            <w:pPr>
              <w:pStyle w:val="13"/>
            </w:pPr>
            <w:r>
              <w:t>资金使用及时率</w:t>
            </w:r>
          </w:p>
        </w:tc>
        <w:tc>
          <w:tcPr>
            <w:tcW w:w="2268" w:type="dxa"/>
            <w:vAlign w:val="center"/>
          </w:tcPr>
          <w:p>
            <w:pPr>
              <w:pStyle w:val="13"/>
            </w:pPr>
            <w:r>
              <w:t>≥90%</w:t>
            </w:r>
          </w:p>
        </w:tc>
        <w:tc>
          <w:tcPr>
            <w:tcW w:w="1276" w:type="dxa"/>
            <w:vAlign w:val="center"/>
          </w:tcPr>
          <w:p>
            <w:pPr>
              <w:pStyle w:val="13"/>
            </w:pPr>
            <w:r>
              <w:t>冀财资环[2025]70号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防治大气污染所需资金</w:t>
            </w:r>
          </w:p>
        </w:tc>
        <w:tc>
          <w:tcPr>
            <w:tcW w:w="5386" w:type="dxa"/>
            <w:vAlign w:val="center"/>
          </w:tcPr>
          <w:p>
            <w:pPr>
              <w:pStyle w:val="13"/>
            </w:pPr>
            <w:r>
              <w:t>防治大气污染所需资金</w:t>
            </w:r>
          </w:p>
        </w:tc>
        <w:tc>
          <w:tcPr>
            <w:tcW w:w="2268" w:type="dxa"/>
            <w:vAlign w:val="center"/>
          </w:tcPr>
          <w:p>
            <w:pPr>
              <w:pStyle w:val="13"/>
            </w:pPr>
            <w:r>
              <w:t>802.92万元</w:t>
            </w:r>
          </w:p>
        </w:tc>
        <w:tc>
          <w:tcPr>
            <w:tcW w:w="1276" w:type="dxa"/>
            <w:vAlign w:val="center"/>
          </w:tcPr>
          <w:p>
            <w:pPr>
              <w:pStyle w:val="13"/>
            </w:pPr>
            <w:r>
              <w:t>冀财资环[2025]70号</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改善居民生活环境，提高居民生活质量</w:t>
            </w:r>
          </w:p>
        </w:tc>
        <w:tc>
          <w:tcPr>
            <w:tcW w:w="5386" w:type="dxa"/>
            <w:vAlign w:val="center"/>
          </w:tcPr>
          <w:p>
            <w:pPr>
              <w:pStyle w:val="13"/>
            </w:pPr>
            <w:r>
              <w:t>改善居民生活环境，提高居民生活质量</w:t>
            </w:r>
          </w:p>
        </w:tc>
        <w:tc>
          <w:tcPr>
            <w:tcW w:w="2268" w:type="dxa"/>
            <w:vAlign w:val="center"/>
          </w:tcPr>
          <w:p>
            <w:pPr>
              <w:pStyle w:val="13"/>
            </w:pPr>
            <w:r>
              <w:t>改善居民生活环境，提高居民生活质量</w:t>
            </w:r>
          </w:p>
        </w:tc>
        <w:tc>
          <w:tcPr>
            <w:tcW w:w="1276" w:type="dxa"/>
            <w:vAlign w:val="center"/>
          </w:tcPr>
          <w:p>
            <w:pPr>
              <w:pStyle w:val="13"/>
            </w:pPr>
            <w:r>
              <w:t>冀财资环[2025]70号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10、冀财资环[2025]71号下达中央大气污染防治资金绩效目标表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13018325P00006411852T</w:t>
            </w:r>
          </w:p>
        </w:tc>
        <w:tc>
          <w:tcPr>
            <w:tcW w:w="2835" w:type="dxa"/>
            <w:vAlign w:val="center"/>
          </w:tcPr>
          <w:p>
            <w:pPr>
              <w:pStyle w:val="11"/>
            </w:pPr>
            <w:r>
              <w:t>项目名称</w:t>
            </w:r>
          </w:p>
        </w:tc>
        <w:tc>
          <w:tcPr>
            <w:tcW w:w="6095" w:type="dxa"/>
            <w:gridSpan w:val="3"/>
            <w:vAlign w:val="center"/>
          </w:tcPr>
          <w:p>
            <w:pPr>
              <w:pStyle w:val="13"/>
            </w:pPr>
            <w:r>
              <w:t>冀财资环[2025]71号下达中央大气污染防治资金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473.00</w:t>
            </w:r>
          </w:p>
        </w:tc>
        <w:tc>
          <w:tcPr>
            <w:tcW w:w="2835" w:type="dxa"/>
            <w:vAlign w:val="center"/>
          </w:tcPr>
          <w:p>
            <w:pPr>
              <w:pStyle w:val="11"/>
            </w:pPr>
            <w:r>
              <w:t>其中：财政    资金</w:t>
            </w:r>
          </w:p>
        </w:tc>
        <w:tc>
          <w:tcPr>
            <w:tcW w:w="2551" w:type="dxa"/>
            <w:vAlign w:val="center"/>
          </w:tcPr>
          <w:p>
            <w:pPr>
              <w:pStyle w:val="13"/>
            </w:pPr>
            <w:r>
              <w:t>473.00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改善空气质量，提高能源利用率，保护生态环境</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1.改善空气质量，提高能源利用率，保护生态环境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大气污染排放物减少量</w:t>
            </w:r>
          </w:p>
        </w:tc>
        <w:tc>
          <w:tcPr>
            <w:tcW w:w="5386" w:type="dxa"/>
            <w:vAlign w:val="center"/>
          </w:tcPr>
          <w:p>
            <w:pPr>
              <w:pStyle w:val="13"/>
            </w:pPr>
            <w:r>
              <w:t>大气污染排放物减少量</w:t>
            </w:r>
          </w:p>
        </w:tc>
        <w:tc>
          <w:tcPr>
            <w:tcW w:w="2268" w:type="dxa"/>
            <w:vAlign w:val="center"/>
          </w:tcPr>
          <w:p>
            <w:pPr>
              <w:pStyle w:val="13"/>
            </w:pPr>
            <w:r>
              <w:t>≥90%</w:t>
            </w:r>
          </w:p>
        </w:tc>
        <w:tc>
          <w:tcPr>
            <w:tcW w:w="1276" w:type="dxa"/>
            <w:vAlign w:val="center"/>
          </w:tcPr>
          <w:p>
            <w:pPr>
              <w:pStyle w:val="13"/>
            </w:pPr>
            <w:r>
              <w:t>河北省财政厅关于下达中央大气污染防治资金预算的通知(冀财资环[2025]71号)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空气质量改善，减少大气污染</w:t>
            </w:r>
          </w:p>
        </w:tc>
        <w:tc>
          <w:tcPr>
            <w:tcW w:w="5386" w:type="dxa"/>
            <w:vAlign w:val="center"/>
          </w:tcPr>
          <w:p>
            <w:pPr>
              <w:pStyle w:val="13"/>
            </w:pPr>
            <w:r>
              <w:t>空气质量改善，减少大气污染</w:t>
            </w:r>
          </w:p>
        </w:tc>
        <w:tc>
          <w:tcPr>
            <w:tcW w:w="2268" w:type="dxa"/>
            <w:vAlign w:val="center"/>
          </w:tcPr>
          <w:p>
            <w:pPr>
              <w:pStyle w:val="13"/>
            </w:pPr>
            <w:r>
              <w:t>空气质量有效改善，减少大气污染</w:t>
            </w:r>
          </w:p>
        </w:tc>
        <w:tc>
          <w:tcPr>
            <w:tcW w:w="1276" w:type="dxa"/>
            <w:vAlign w:val="center"/>
          </w:tcPr>
          <w:p>
            <w:pPr>
              <w:pStyle w:val="13"/>
            </w:pPr>
            <w:r>
              <w:t>河北省财政厅关于下达中央大气污染防治资金预算的通知(冀财资环[2025]71号)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资金使用及时率</w:t>
            </w:r>
          </w:p>
        </w:tc>
        <w:tc>
          <w:tcPr>
            <w:tcW w:w="5386" w:type="dxa"/>
            <w:vAlign w:val="center"/>
          </w:tcPr>
          <w:p>
            <w:pPr>
              <w:pStyle w:val="13"/>
            </w:pPr>
            <w:r>
              <w:t>资金使用及时率</w:t>
            </w:r>
          </w:p>
        </w:tc>
        <w:tc>
          <w:tcPr>
            <w:tcW w:w="2268" w:type="dxa"/>
            <w:vAlign w:val="center"/>
          </w:tcPr>
          <w:p>
            <w:pPr>
              <w:pStyle w:val="13"/>
            </w:pPr>
            <w:r>
              <w:t>≥90%</w:t>
            </w:r>
          </w:p>
        </w:tc>
        <w:tc>
          <w:tcPr>
            <w:tcW w:w="1276" w:type="dxa"/>
            <w:vAlign w:val="center"/>
          </w:tcPr>
          <w:p>
            <w:pPr>
              <w:pStyle w:val="13"/>
            </w:pPr>
            <w:r>
              <w:t>河北省财政厅关于下达中央大气污染防治资金预算的通知(冀财资环[2025]71号)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防治大气污染所需资金</w:t>
            </w:r>
          </w:p>
        </w:tc>
        <w:tc>
          <w:tcPr>
            <w:tcW w:w="5386" w:type="dxa"/>
            <w:vAlign w:val="center"/>
          </w:tcPr>
          <w:p>
            <w:pPr>
              <w:pStyle w:val="13"/>
            </w:pPr>
            <w:r>
              <w:t>防治大气污染所需资金</w:t>
            </w:r>
          </w:p>
        </w:tc>
        <w:tc>
          <w:tcPr>
            <w:tcW w:w="2268" w:type="dxa"/>
            <w:vAlign w:val="center"/>
          </w:tcPr>
          <w:p>
            <w:pPr>
              <w:pStyle w:val="13"/>
            </w:pPr>
            <w:r>
              <w:t>473万元</w:t>
            </w:r>
          </w:p>
        </w:tc>
        <w:tc>
          <w:tcPr>
            <w:tcW w:w="1276" w:type="dxa"/>
            <w:vAlign w:val="center"/>
          </w:tcPr>
          <w:p>
            <w:pPr>
              <w:pStyle w:val="13"/>
            </w:pPr>
            <w:r>
              <w:t>河北省财政厅关于下达中央大气污染防治资金预算的通知(冀财资环[2025]71号)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改善居民生活环境，提高居民生活质量</w:t>
            </w:r>
          </w:p>
        </w:tc>
        <w:tc>
          <w:tcPr>
            <w:tcW w:w="5386" w:type="dxa"/>
            <w:vAlign w:val="center"/>
          </w:tcPr>
          <w:p>
            <w:pPr>
              <w:pStyle w:val="13"/>
            </w:pPr>
            <w:r>
              <w:t>改善居民生活环境，提高居民生活质量</w:t>
            </w:r>
          </w:p>
        </w:tc>
        <w:tc>
          <w:tcPr>
            <w:tcW w:w="2268" w:type="dxa"/>
            <w:vAlign w:val="center"/>
          </w:tcPr>
          <w:p>
            <w:pPr>
              <w:pStyle w:val="13"/>
            </w:pPr>
            <w:r>
              <w:t>改善居民生活环境，提高居民生活质量</w:t>
            </w:r>
          </w:p>
        </w:tc>
        <w:tc>
          <w:tcPr>
            <w:tcW w:w="1276" w:type="dxa"/>
            <w:vAlign w:val="center"/>
          </w:tcPr>
          <w:p>
            <w:pPr>
              <w:pStyle w:val="13"/>
            </w:pPr>
            <w:r>
              <w:t>河北省财政厅关于下达中央大气污染防治资金预算的通知(冀财资环[2025]71号)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11、晋州市农村环境卫生全域保洁服务项目绩效目标表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13018326P000328101236</w:t>
            </w:r>
          </w:p>
        </w:tc>
        <w:tc>
          <w:tcPr>
            <w:tcW w:w="2835" w:type="dxa"/>
            <w:vAlign w:val="center"/>
          </w:tcPr>
          <w:p>
            <w:pPr>
              <w:pStyle w:val="11"/>
            </w:pPr>
            <w:r>
              <w:t>项目名称</w:t>
            </w:r>
          </w:p>
        </w:tc>
        <w:tc>
          <w:tcPr>
            <w:tcW w:w="6095" w:type="dxa"/>
            <w:gridSpan w:val="3"/>
            <w:vAlign w:val="center"/>
          </w:tcPr>
          <w:p>
            <w:pPr>
              <w:pStyle w:val="13"/>
            </w:pPr>
            <w:r>
              <w:t>晋州市农村环境卫生全域保洁服务项目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2400.00</w:t>
            </w:r>
          </w:p>
        </w:tc>
        <w:tc>
          <w:tcPr>
            <w:tcW w:w="2835" w:type="dxa"/>
            <w:vAlign w:val="center"/>
          </w:tcPr>
          <w:p>
            <w:pPr>
              <w:pStyle w:val="11"/>
            </w:pPr>
            <w:r>
              <w:t>其中：财政    资金</w:t>
            </w:r>
          </w:p>
        </w:tc>
        <w:tc>
          <w:tcPr>
            <w:tcW w:w="2551" w:type="dxa"/>
            <w:vAlign w:val="center"/>
          </w:tcPr>
          <w:p>
            <w:pPr>
              <w:pStyle w:val="13"/>
            </w:pPr>
            <w:r>
              <w:t>2400.00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保持农村环境整洁，提升农村环境质量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1.保持农村环境整洁，提升农村环境质量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清理农村环境卫生个数</w:t>
            </w:r>
          </w:p>
        </w:tc>
        <w:tc>
          <w:tcPr>
            <w:tcW w:w="5386" w:type="dxa"/>
            <w:vAlign w:val="center"/>
          </w:tcPr>
          <w:p>
            <w:pPr>
              <w:pStyle w:val="13"/>
            </w:pPr>
            <w:r>
              <w:t>农村大小街道及时清扫保洁</w:t>
            </w:r>
          </w:p>
        </w:tc>
        <w:tc>
          <w:tcPr>
            <w:tcW w:w="2268" w:type="dxa"/>
            <w:vAlign w:val="center"/>
          </w:tcPr>
          <w:p>
            <w:pPr>
              <w:pStyle w:val="13"/>
            </w:pPr>
            <w:r>
              <w:t>≥216村</w:t>
            </w:r>
          </w:p>
        </w:tc>
        <w:tc>
          <w:tcPr>
            <w:tcW w:w="1276" w:type="dxa"/>
            <w:vAlign w:val="center"/>
          </w:tcPr>
          <w:p>
            <w:pPr>
              <w:pStyle w:val="13"/>
            </w:pPr>
            <w:r>
              <w:t>晋州市农村环境卫生全域保洁服务项目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合同执行率</w:t>
            </w:r>
          </w:p>
        </w:tc>
        <w:tc>
          <w:tcPr>
            <w:tcW w:w="5386" w:type="dxa"/>
            <w:vAlign w:val="center"/>
          </w:tcPr>
          <w:p>
            <w:pPr>
              <w:pStyle w:val="13"/>
            </w:pPr>
            <w:r>
              <w:t>合同执行率</w:t>
            </w:r>
          </w:p>
        </w:tc>
        <w:tc>
          <w:tcPr>
            <w:tcW w:w="2268" w:type="dxa"/>
            <w:vAlign w:val="center"/>
          </w:tcPr>
          <w:p>
            <w:pPr>
              <w:pStyle w:val="13"/>
            </w:pPr>
            <w:r>
              <w:t>≥95%</w:t>
            </w:r>
          </w:p>
        </w:tc>
        <w:tc>
          <w:tcPr>
            <w:tcW w:w="1276" w:type="dxa"/>
            <w:vAlign w:val="center"/>
          </w:tcPr>
          <w:p>
            <w:pPr>
              <w:pStyle w:val="13"/>
            </w:pPr>
            <w:r>
              <w:t>晋州市农村环境卫生全域保洁服务项目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农村街道及时清理率</w:t>
            </w:r>
          </w:p>
        </w:tc>
        <w:tc>
          <w:tcPr>
            <w:tcW w:w="5386" w:type="dxa"/>
            <w:vAlign w:val="center"/>
          </w:tcPr>
          <w:p>
            <w:pPr>
              <w:pStyle w:val="13"/>
            </w:pPr>
            <w:r>
              <w:t>农村街道及时清理率</w:t>
            </w:r>
          </w:p>
        </w:tc>
        <w:tc>
          <w:tcPr>
            <w:tcW w:w="2268" w:type="dxa"/>
            <w:vAlign w:val="center"/>
          </w:tcPr>
          <w:p>
            <w:pPr>
              <w:pStyle w:val="13"/>
            </w:pPr>
            <w:r>
              <w:t>≥95%</w:t>
            </w:r>
          </w:p>
        </w:tc>
        <w:tc>
          <w:tcPr>
            <w:tcW w:w="1276" w:type="dxa"/>
            <w:vAlign w:val="center"/>
          </w:tcPr>
          <w:p>
            <w:pPr>
              <w:pStyle w:val="13"/>
            </w:pPr>
            <w:r>
              <w:t>晋州市农村环境卫生全域保洁服务项目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街道清扫所需费用</w:t>
            </w:r>
          </w:p>
        </w:tc>
        <w:tc>
          <w:tcPr>
            <w:tcW w:w="5386" w:type="dxa"/>
            <w:vAlign w:val="center"/>
          </w:tcPr>
          <w:p>
            <w:pPr>
              <w:pStyle w:val="13"/>
            </w:pPr>
            <w:r>
              <w:t>街道清扫所需费用</w:t>
            </w:r>
          </w:p>
        </w:tc>
        <w:tc>
          <w:tcPr>
            <w:tcW w:w="2268" w:type="dxa"/>
            <w:vAlign w:val="center"/>
          </w:tcPr>
          <w:p>
            <w:pPr>
              <w:pStyle w:val="13"/>
            </w:pPr>
            <w:r>
              <w:t>2400万元</w:t>
            </w:r>
          </w:p>
        </w:tc>
        <w:tc>
          <w:tcPr>
            <w:tcW w:w="1276" w:type="dxa"/>
            <w:vAlign w:val="center"/>
          </w:tcPr>
          <w:p>
            <w:pPr>
              <w:pStyle w:val="13"/>
            </w:pPr>
            <w:r>
              <w:t>晋州市农村环境卫生全域保洁服务项目</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保持农村环境整洁</w:t>
            </w:r>
          </w:p>
        </w:tc>
        <w:tc>
          <w:tcPr>
            <w:tcW w:w="5386" w:type="dxa"/>
            <w:vAlign w:val="center"/>
          </w:tcPr>
          <w:p>
            <w:pPr>
              <w:pStyle w:val="13"/>
            </w:pPr>
            <w:r>
              <w:t>持续加大管理力度，保持街道干净整洁</w:t>
            </w:r>
          </w:p>
        </w:tc>
        <w:tc>
          <w:tcPr>
            <w:tcW w:w="2268" w:type="dxa"/>
            <w:vAlign w:val="center"/>
          </w:tcPr>
          <w:p>
            <w:pPr>
              <w:pStyle w:val="13"/>
            </w:pPr>
            <w:r>
              <w:t>农村居民环境整洁</w:t>
            </w:r>
          </w:p>
        </w:tc>
        <w:tc>
          <w:tcPr>
            <w:tcW w:w="1276" w:type="dxa"/>
            <w:vAlign w:val="center"/>
          </w:tcPr>
          <w:p>
            <w:pPr>
              <w:pStyle w:val="13"/>
            </w:pPr>
            <w:r>
              <w:t>晋州市农村环境卫生全域保洁服务项目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12、晋州市农村环境卫生全域保洁服务项目绩效目标表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13018326P000328106344</w:t>
            </w:r>
          </w:p>
        </w:tc>
        <w:tc>
          <w:tcPr>
            <w:tcW w:w="2835" w:type="dxa"/>
            <w:vAlign w:val="center"/>
          </w:tcPr>
          <w:p>
            <w:pPr>
              <w:pStyle w:val="11"/>
            </w:pPr>
            <w:r>
              <w:t>项目名称</w:t>
            </w:r>
          </w:p>
        </w:tc>
        <w:tc>
          <w:tcPr>
            <w:tcW w:w="6095" w:type="dxa"/>
            <w:gridSpan w:val="3"/>
            <w:vAlign w:val="center"/>
          </w:tcPr>
          <w:p>
            <w:pPr>
              <w:pStyle w:val="13"/>
            </w:pPr>
            <w:r>
              <w:t>晋州市农村环境卫生全域保洁服务项目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199.68</w:t>
            </w:r>
          </w:p>
        </w:tc>
        <w:tc>
          <w:tcPr>
            <w:tcW w:w="2835" w:type="dxa"/>
            <w:vAlign w:val="center"/>
          </w:tcPr>
          <w:p>
            <w:pPr>
              <w:pStyle w:val="11"/>
            </w:pPr>
            <w:r>
              <w:t>其中：财政    资金</w:t>
            </w:r>
          </w:p>
        </w:tc>
        <w:tc>
          <w:tcPr>
            <w:tcW w:w="2551" w:type="dxa"/>
            <w:vAlign w:val="center"/>
          </w:tcPr>
          <w:p>
            <w:pPr>
              <w:pStyle w:val="13"/>
            </w:pPr>
            <w:r>
              <w:t>199.68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用于支付全域保洁人员薪酬等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1.保持农村环境整洁，提升农村环境质量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清理农村环境卫生个数</w:t>
            </w:r>
          </w:p>
        </w:tc>
        <w:tc>
          <w:tcPr>
            <w:tcW w:w="5386" w:type="dxa"/>
            <w:vAlign w:val="center"/>
          </w:tcPr>
          <w:p>
            <w:pPr>
              <w:pStyle w:val="13"/>
            </w:pPr>
            <w:r>
              <w:t>农村大小街道及时清扫保洁</w:t>
            </w:r>
          </w:p>
        </w:tc>
        <w:tc>
          <w:tcPr>
            <w:tcW w:w="2268" w:type="dxa"/>
            <w:vAlign w:val="center"/>
          </w:tcPr>
          <w:p>
            <w:pPr>
              <w:pStyle w:val="13"/>
            </w:pPr>
            <w:r>
              <w:t>≥216村</w:t>
            </w:r>
          </w:p>
        </w:tc>
        <w:tc>
          <w:tcPr>
            <w:tcW w:w="1276" w:type="dxa"/>
            <w:vAlign w:val="center"/>
          </w:tcPr>
          <w:p>
            <w:pPr>
              <w:pStyle w:val="13"/>
            </w:pPr>
            <w:r>
              <w:t>晋州市农村环境卫生全域保洁服务项目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合同执行率</w:t>
            </w:r>
          </w:p>
        </w:tc>
        <w:tc>
          <w:tcPr>
            <w:tcW w:w="5386" w:type="dxa"/>
            <w:vAlign w:val="center"/>
          </w:tcPr>
          <w:p>
            <w:pPr>
              <w:pStyle w:val="13"/>
            </w:pPr>
            <w:r>
              <w:t>合同执行率</w:t>
            </w:r>
          </w:p>
        </w:tc>
        <w:tc>
          <w:tcPr>
            <w:tcW w:w="2268" w:type="dxa"/>
            <w:vAlign w:val="center"/>
          </w:tcPr>
          <w:p>
            <w:pPr>
              <w:pStyle w:val="13"/>
            </w:pPr>
            <w:r>
              <w:t>≥95%</w:t>
            </w:r>
          </w:p>
        </w:tc>
        <w:tc>
          <w:tcPr>
            <w:tcW w:w="1276" w:type="dxa"/>
            <w:vAlign w:val="center"/>
          </w:tcPr>
          <w:p>
            <w:pPr>
              <w:pStyle w:val="13"/>
            </w:pPr>
            <w:r>
              <w:t>晋州市农村环境卫生全域保洁服务项目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农村街道及时清理率</w:t>
            </w:r>
          </w:p>
        </w:tc>
        <w:tc>
          <w:tcPr>
            <w:tcW w:w="5386" w:type="dxa"/>
            <w:vAlign w:val="center"/>
          </w:tcPr>
          <w:p>
            <w:pPr>
              <w:pStyle w:val="13"/>
            </w:pPr>
            <w:r>
              <w:t>农村街道及时清理率</w:t>
            </w:r>
          </w:p>
        </w:tc>
        <w:tc>
          <w:tcPr>
            <w:tcW w:w="2268" w:type="dxa"/>
            <w:vAlign w:val="center"/>
          </w:tcPr>
          <w:p>
            <w:pPr>
              <w:pStyle w:val="13"/>
            </w:pPr>
            <w:r>
              <w:t>≥95%</w:t>
            </w:r>
          </w:p>
        </w:tc>
        <w:tc>
          <w:tcPr>
            <w:tcW w:w="1276" w:type="dxa"/>
            <w:vAlign w:val="center"/>
          </w:tcPr>
          <w:p>
            <w:pPr>
              <w:pStyle w:val="13"/>
            </w:pPr>
            <w:r>
              <w:t>晋州市农村环境卫生全域保洁服务项目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街道清扫所需费用</w:t>
            </w:r>
          </w:p>
        </w:tc>
        <w:tc>
          <w:tcPr>
            <w:tcW w:w="5386" w:type="dxa"/>
            <w:vAlign w:val="center"/>
          </w:tcPr>
          <w:p>
            <w:pPr>
              <w:pStyle w:val="13"/>
            </w:pPr>
            <w:r>
              <w:t>街道清扫所需费用</w:t>
            </w:r>
          </w:p>
        </w:tc>
        <w:tc>
          <w:tcPr>
            <w:tcW w:w="2268" w:type="dxa"/>
            <w:vAlign w:val="center"/>
          </w:tcPr>
          <w:p>
            <w:pPr>
              <w:pStyle w:val="13"/>
            </w:pPr>
            <w:r>
              <w:t>199.68万元</w:t>
            </w:r>
          </w:p>
        </w:tc>
        <w:tc>
          <w:tcPr>
            <w:tcW w:w="1276" w:type="dxa"/>
            <w:vAlign w:val="center"/>
          </w:tcPr>
          <w:p>
            <w:pPr>
              <w:pStyle w:val="13"/>
            </w:pPr>
            <w:r>
              <w:t>晋州市农村环境卫生全域保洁服务项目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保持农村环境整洁</w:t>
            </w:r>
          </w:p>
        </w:tc>
        <w:tc>
          <w:tcPr>
            <w:tcW w:w="5386" w:type="dxa"/>
            <w:vAlign w:val="center"/>
          </w:tcPr>
          <w:p>
            <w:pPr>
              <w:pStyle w:val="13"/>
            </w:pPr>
            <w:r>
              <w:t>持续加大管理力度，保持街道干净整洁</w:t>
            </w:r>
          </w:p>
        </w:tc>
        <w:tc>
          <w:tcPr>
            <w:tcW w:w="2268" w:type="dxa"/>
            <w:vAlign w:val="center"/>
          </w:tcPr>
          <w:p>
            <w:pPr>
              <w:pStyle w:val="13"/>
            </w:pPr>
            <w:r>
              <w:t>农村居民环境整洁</w:t>
            </w:r>
          </w:p>
        </w:tc>
        <w:tc>
          <w:tcPr>
            <w:tcW w:w="1276" w:type="dxa"/>
            <w:vAlign w:val="center"/>
          </w:tcPr>
          <w:p>
            <w:pPr>
              <w:pStyle w:val="13"/>
            </w:pPr>
            <w:r>
              <w:t>晋州市农村环境卫生全域保洁服务项目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13、晋州市拖欠企业账款项目（综合执法局货物服务类）绩效目标表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13018325P00006411443D</w:t>
            </w:r>
          </w:p>
        </w:tc>
        <w:tc>
          <w:tcPr>
            <w:tcW w:w="2835" w:type="dxa"/>
            <w:vAlign w:val="center"/>
          </w:tcPr>
          <w:p>
            <w:pPr>
              <w:pStyle w:val="11"/>
            </w:pPr>
            <w:r>
              <w:t>项目名称</w:t>
            </w:r>
          </w:p>
        </w:tc>
        <w:tc>
          <w:tcPr>
            <w:tcW w:w="6095" w:type="dxa"/>
            <w:gridSpan w:val="3"/>
            <w:vAlign w:val="center"/>
          </w:tcPr>
          <w:p>
            <w:pPr>
              <w:pStyle w:val="13"/>
            </w:pPr>
            <w:r>
              <w:t>晋州市拖欠企业账款项目（综合执法局货物服务类）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0.26</w:t>
            </w:r>
          </w:p>
        </w:tc>
        <w:tc>
          <w:tcPr>
            <w:tcW w:w="2835" w:type="dxa"/>
            <w:vAlign w:val="center"/>
          </w:tcPr>
          <w:p>
            <w:pPr>
              <w:pStyle w:val="11"/>
            </w:pPr>
            <w:r>
              <w:t>其中：财政    资金</w:t>
            </w:r>
          </w:p>
        </w:tc>
        <w:tc>
          <w:tcPr>
            <w:tcW w:w="2551" w:type="dxa"/>
            <w:vAlign w:val="center"/>
          </w:tcPr>
          <w:p>
            <w:pPr>
              <w:pStyle w:val="13"/>
            </w:pPr>
            <w:r>
              <w:t>0.26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用于提高社会稳定，及时清理拖欠账款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1.用于提高社会稳定，及时清理拖欠账款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拖欠企业公司数</w:t>
            </w:r>
          </w:p>
        </w:tc>
        <w:tc>
          <w:tcPr>
            <w:tcW w:w="5386" w:type="dxa"/>
            <w:vAlign w:val="center"/>
          </w:tcPr>
          <w:p>
            <w:pPr>
              <w:pStyle w:val="13"/>
            </w:pPr>
            <w:r>
              <w:t>拖欠企业公司数</w:t>
            </w:r>
          </w:p>
        </w:tc>
        <w:tc>
          <w:tcPr>
            <w:tcW w:w="2268" w:type="dxa"/>
            <w:vAlign w:val="center"/>
          </w:tcPr>
          <w:p>
            <w:pPr>
              <w:pStyle w:val="13"/>
            </w:pPr>
            <w:r>
              <w:t>20家</w:t>
            </w:r>
          </w:p>
        </w:tc>
        <w:tc>
          <w:tcPr>
            <w:tcW w:w="1276" w:type="dxa"/>
            <w:vAlign w:val="center"/>
          </w:tcPr>
          <w:p>
            <w:pPr>
              <w:pStyle w:val="13"/>
            </w:pPr>
            <w:r>
              <w:t>晋州市清理拖欠企业账款专班关于申请拨付机关、全额事业单位50万元以下工程类(第二批)欠款资金的请示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账款资金足额率</w:t>
            </w:r>
          </w:p>
        </w:tc>
        <w:tc>
          <w:tcPr>
            <w:tcW w:w="5386" w:type="dxa"/>
            <w:vAlign w:val="center"/>
          </w:tcPr>
          <w:p>
            <w:pPr>
              <w:pStyle w:val="13"/>
            </w:pPr>
            <w:r>
              <w:t>企业账款资金足额率</w:t>
            </w:r>
          </w:p>
        </w:tc>
        <w:tc>
          <w:tcPr>
            <w:tcW w:w="2268" w:type="dxa"/>
            <w:vAlign w:val="center"/>
          </w:tcPr>
          <w:p>
            <w:pPr>
              <w:pStyle w:val="13"/>
            </w:pPr>
            <w:r>
              <w:t>≥95%</w:t>
            </w:r>
          </w:p>
        </w:tc>
        <w:tc>
          <w:tcPr>
            <w:tcW w:w="1276" w:type="dxa"/>
            <w:vAlign w:val="center"/>
          </w:tcPr>
          <w:p>
            <w:pPr>
              <w:pStyle w:val="13"/>
            </w:pPr>
            <w:r>
              <w:t>晋州市清理拖欠企业账款专班关于申请拨付机关、全额事业单位50万元以下工程类(第二批)欠款资金的请示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账款发放及时率</w:t>
            </w:r>
          </w:p>
        </w:tc>
        <w:tc>
          <w:tcPr>
            <w:tcW w:w="5386" w:type="dxa"/>
            <w:vAlign w:val="center"/>
          </w:tcPr>
          <w:p>
            <w:pPr>
              <w:pStyle w:val="13"/>
            </w:pPr>
            <w:r>
              <w:t>企业账款资金发放及时率</w:t>
            </w:r>
          </w:p>
        </w:tc>
        <w:tc>
          <w:tcPr>
            <w:tcW w:w="2268" w:type="dxa"/>
            <w:vAlign w:val="center"/>
          </w:tcPr>
          <w:p>
            <w:pPr>
              <w:pStyle w:val="13"/>
            </w:pPr>
            <w:r>
              <w:t>≥95%</w:t>
            </w:r>
          </w:p>
        </w:tc>
        <w:tc>
          <w:tcPr>
            <w:tcW w:w="1276" w:type="dxa"/>
            <w:vAlign w:val="center"/>
          </w:tcPr>
          <w:p>
            <w:pPr>
              <w:pStyle w:val="13"/>
            </w:pPr>
            <w:r>
              <w:t>晋州市清理拖欠企业账款专班关于申请拨付机关、全额事业单位50万元以下工程类(第二批)欠款资金的请示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企业账款所需资金</w:t>
            </w:r>
          </w:p>
        </w:tc>
        <w:tc>
          <w:tcPr>
            <w:tcW w:w="5386" w:type="dxa"/>
            <w:vAlign w:val="center"/>
          </w:tcPr>
          <w:p>
            <w:pPr>
              <w:pStyle w:val="13"/>
            </w:pPr>
            <w:r>
              <w:t>企业账款所需财政资金</w:t>
            </w:r>
          </w:p>
        </w:tc>
        <w:tc>
          <w:tcPr>
            <w:tcW w:w="2268" w:type="dxa"/>
            <w:vAlign w:val="center"/>
          </w:tcPr>
          <w:p>
            <w:pPr>
              <w:pStyle w:val="13"/>
            </w:pPr>
            <w:r>
              <w:t>3110095.43元</w:t>
            </w:r>
          </w:p>
        </w:tc>
        <w:tc>
          <w:tcPr>
            <w:tcW w:w="1276" w:type="dxa"/>
            <w:vAlign w:val="center"/>
          </w:tcPr>
          <w:p>
            <w:pPr>
              <w:pStyle w:val="13"/>
            </w:pPr>
            <w:r>
              <w:t>晋州市清理拖欠企业账款专班关于申请拨付机关、全额事业单位50万元以下工程类(第二批)欠款资金的请示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提高社会稳定</w:t>
            </w:r>
          </w:p>
        </w:tc>
        <w:tc>
          <w:tcPr>
            <w:tcW w:w="5386" w:type="dxa"/>
            <w:vAlign w:val="center"/>
          </w:tcPr>
          <w:p>
            <w:pPr>
              <w:pStyle w:val="13"/>
            </w:pPr>
            <w:r>
              <w:t>提高社会影响度</w:t>
            </w:r>
          </w:p>
        </w:tc>
        <w:tc>
          <w:tcPr>
            <w:tcW w:w="2268" w:type="dxa"/>
            <w:vAlign w:val="center"/>
          </w:tcPr>
          <w:p>
            <w:pPr>
              <w:pStyle w:val="13"/>
            </w:pPr>
            <w:r>
              <w:t>≥95%</w:t>
            </w:r>
          </w:p>
        </w:tc>
        <w:tc>
          <w:tcPr>
            <w:tcW w:w="1276" w:type="dxa"/>
            <w:vAlign w:val="center"/>
          </w:tcPr>
          <w:p>
            <w:pPr>
              <w:pStyle w:val="13"/>
            </w:pPr>
            <w:r>
              <w:t>晋州市清理拖欠企业账款专班关于申请拨付机关、全额事业单位50万元以下工程类(第二批)欠款资金的请示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14、居民区生活垃圾分类工作市场化运作项目绩效目标表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13018326P000328101288</w:t>
            </w:r>
          </w:p>
        </w:tc>
        <w:tc>
          <w:tcPr>
            <w:tcW w:w="2835" w:type="dxa"/>
            <w:vAlign w:val="center"/>
          </w:tcPr>
          <w:p>
            <w:pPr>
              <w:pStyle w:val="11"/>
            </w:pPr>
            <w:r>
              <w:t>项目名称</w:t>
            </w:r>
          </w:p>
        </w:tc>
        <w:tc>
          <w:tcPr>
            <w:tcW w:w="6095" w:type="dxa"/>
            <w:gridSpan w:val="3"/>
            <w:vAlign w:val="center"/>
          </w:tcPr>
          <w:p>
            <w:pPr>
              <w:pStyle w:val="13"/>
            </w:pPr>
            <w:r>
              <w:t>居民区生活垃圾分类工作市场化运作项目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用于垃圾分类，提升垃圾分类正常运行，保持资源合理运用。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1.提升环境质量，保障资源利用率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垃圾分类处理量</w:t>
            </w:r>
          </w:p>
        </w:tc>
        <w:tc>
          <w:tcPr>
            <w:tcW w:w="5386" w:type="dxa"/>
            <w:vAlign w:val="center"/>
          </w:tcPr>
          <w:p>
            <w:pPr>
              <w:pStyle w:val="13"/>
            </w:pPr>
            <w:r>
              <w:t>垃圾分类处理量</w:t>
            </w:r>
          </w:p>
        </w:tc>
        <w:tc>
          <w:tcPr>
            <w:tcW w:w="2268" w:type="dxa"/>
            <w:vAlign w:val="center"/>
          </w:tcPr>
          <w:p>
            <w:pPr>
              <w:pStyle w:val="13"/>
            </w:pPr>
            <w:r>
              <w:t>≥6万吨</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居民生活垃圾处理率</w:t>
            </w:r>
          </w:p>
        </w:tc>
        <w:tc>
          <w:tcPr>
            <w:tcW w:w="5386" w:type="dxa"/>
            <w:vAlign w:val="center"/>
          </w:tcPr>
          <w:p>
            <w:pPr>
              <w:pStyle w:val="13"/>
            </w:pPr>
            <w:r>
              <w:t>居民生活垃圾处理率</w:t>
            </w:r>
          </w:p>
        </w:tc>
        <w:tc>
          <w:tcPr>
            <w:tcW w:w="2268" w:type="dxa"/>
            <w:vAlign w:val="center"/>
          </w:tcPr>
          <w:p>
            <w:pPr>
              <w:pStyle w:val="13"/>
            </w:pPr>
            <w:r>
              <w:t>≥95%</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垃圾分类及时率</w:t>
            </w:r>
          </w:p>
        </w:tc>
        <w:tc>
          <w:tcPr>
            <w:tcW w:w="5386" w:type="dxa"/>
            <w:vAlign w:val="center"/>
          </w:tcPr>
          <w:p>
            <w:pPr>
              <w:pStyle w:val="13"/>
            </w:pPr>
            <w:r>
              <w:t>垃圾分类及时率</w:t>
            </w:r>
          </w:p>
        </w:tc>
        <w:tc>
          <w:tcPr>
            <w:tcW w:w="2268" w:type="dxa"/>
            <w:vAlign w:val="center"/>
          </w:tcPr>
          <w:p>
            <w:pPr>
              <w:pStyle w:val="13"/>
            </w:pPr>
            <w:r>
              <w:t>≥95%</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生活垃圾处理所需费用</w:t>
            </w:r>
          </w:p>
        </w:tc>
        <w:tc>
          <w:tcPr>
            <w:tcW w:w="5386" w:type="dxa"/>
            <w:vAlign w:val="center"/>
          </w:tcPr>
          <w:p>
            <w:pPr>
              <w:pStyle w:val="13"/>
            </w:pPr>
            <w:r>
              <w:t>生活垃圾处理所需费用</w:t>
            </w:r>
          </w:p>
        </w:tc>
        <w:tc>
          <w:tcPr>
            <w:tcW w:w="2268" w:type="dxa"/>
            <w:vAlign w:val="center"/>
          </w:tcPr>
          <w:p>
            <w:pPr>
              <w:pStyle w:val="13"/>
            </w:pPr>
            <w:r>
              <w:t>500万元</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保持环境卫生整洁</w:t>
            </w:r>
          </w:p>
        </w:tc>
        <w:tc>
          <w:tcPr>
            <w:tcW w:w="5386" w:type="dxa"/>
            <w:vAlign w:val="center"/>
          </w:tcPr>
          <w:p>
            <w:pPr>
              <w:pStyle w:val="13"/>
            </w:pPr>
            <w:r>
              <w:t>保持环境卫生整洁</w:t>
            </w:r>
          </w:p>
        </w:tc>
        <w:tc>
          <w:tcPr>
            <w:tcW w:w="2268" w:type="dxa"/>
            <w:vAlign w:val="center"/>
          </w:tcPr>
          <w:p>
            <w:pPr>
              <w:pStyle w:val="13"/>
            </w:pPr>
            <w:r>
              <w:t>≥90%</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市民受益对象满意度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13018326P000328101069</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412.47</w:t>
            </w:r>
          </w:p>
        </w:tc>
        <w:tc>
          <w:tcPr>
            <w:tcW w:w="2835" w:type="dxa"/>
            <w:vAlign w:val="center"/>
          </w:tcPr>
          <w:p>
            <w:pPr>
              <w:pStyle w:val="11"/>
            </w:pPr>
            <w:r>
              <w:t>其中：财政    资金</w:t>
            </w:r>
          </w:p>
        </w:tc>
        <w:tc>
          <w:tcPr>
            <w:tcW w:w="2551" w:type="dxa"/>
            <w:vAlign w:val="center"/>
          </w:tcPr>
          <w:p>
            <w:pPr>
              <w:pStyle w:val="13"/>
            </w:pPr>
            <w:r>
              <w:t>412.47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支付人员工资及社保费用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1.保障城区环境卫生，提高工作人员积极性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发放工资人数</w:t>
            </w:r>
          </w:p>
        </w:tc>
        <w:tc>
          <w:tcPr>
            <w:tcW w:w="2268" w:type="dxa"/>
            <w:vAlign w:val="center"/>
          </w:tcPr>
          <w:p>
            <w:pPr>
              <w:pStyle w:val="13"/>
            </w:pPr>
            <w:r>
              <w:t>81人</w:t>
            </w:r>
          </w:p>
        </w:tc>
        <w:tc>
          <w:tcPr>
            <w:tcW w:w="1276" w:type="dxa"/>
            <w:vAlign w:val="center"/>
          </w:tcPr>
          <w:p>
            <w:pPr>
              <w:pStyle w:val="13"/>
            </w:pPr>
            <w:r>
              <w:t>工资表及年度工作计划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足额发放率</w:t>
            </w:r>
          </w:p>
        </w:tc>
        <w:tc>
          <w:tcPr>
            <w:tcW w:w="5386" w:type="dxa"/>
            <w:vAlign w:val="center"/>
          </w:tcPr>
          <w:p>
            <w:pPr>
              <w:pStyle w:val="13"/>
            </w:pPr>
            <w:r>
              <w:t>工资足额发放率</w:t>
            </w:r>
          </w:p>
        </w:tc>
        <w:tc>
          <w:tcPr>
            <w:tcW w:w="2268" w:type="dxa"/>
            <w:vAlign w:val="center"/>
          </w:tcPr>
          <w:p>
            <w:pPr>
              <w:pStyle w:val="13"/>
            </w:pPr>
            <w:r>
              <w:t>100%</w:t>
            </w:r>
          </w:p>
        </w:tc>
        <w:tc>
          <w:tcPr>
            <w:tcW w:w="1276" w:type="dxa"/>
            <w:vAlign w:val="center"/>
          </w:tcPr>
          <w:p>
            <w:pPr>
              <w:pStyle w:val="13"/>
            </w:pPr>
            <w:r>
              <w:t>工资表及年度工作计划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工资表及年度工作计划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人员经费支出额</w:t>
            </w:r>
          </w:p>
        </w:tc>
        <w:tc>
          <w:tcPr>
            <w:tcW w:w="5386" w:type="dxa"/>
            <w:vAlign w:val="center"/>
          </w:tcPr>
          <w:p>
            <w:pPr>
              <w:pStyle w:val="13"/>
            </w:pPr>
            <w:r>
              <w:t>人员经费支出额</w:t>
            </w:r>
          </w:p>
        </w:tc>
        <w:tc>
          <w:tcPr>
            <w:tcW w:w="2268" w:type="dxa"/>
            <w:vAlign w:val="center"/>
          </w:tcPr>
          <w:p>
            <w:pPr>
              <w:pStyle w:val="13"/>
            </w:pPr>
            <w:r>
              <w:t>412.47万元</w:t>
            </w:r>
          </w:p>
        </w:tc>
        <w:tc>
          <w:tcPr>
            <w:tcW w:w="1276" w:type="dxa"/>
            <w:vAlign w:val="center"/>
          </w:tcPr>
          <w:p>
            <w:pPr>
              <w:pStyle w:val="13"/>
            </w:pPr>
            <w:r>
              <w:t>工资表及年度工作计划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提升工作人员积极性</w:t>
            </w:r>
          </w:p>
        </w:tc>
        <w:tc>
          <w:tcPr>
            <w:tcW w:w="5386" w:type="dxa"/>
            <w:vAlign w:val="center"/>
          </w:tcPr>
          <w:p>
            <w:pPr>
              <w:pStyle w:val="13"/>
            </w:pPr>
            <w:r>
              <w:t>提升工作人员积极性</w:t>
            </w:r>
          </w:p>
        </w:tc>
        <w:tc>
          <w:tcPr>
            <w:tcW w:w="2268" w:type="dxa"/>
            <w:vAlign w:val="center"/>
          </w:tcPr>
          <w:p>
            <w:pPr>
              <w:pStyle w:val="13"/>
            </w:pPr>
            <w:r>
              <w:t>≥95%</w:t>
            </w:r>
          </w:p>
        </w:tc>
        <w:tc>
          <w:tcPr>
            <w:tcW w:w="1276" w:type="dxa"/>
            <w:vAlign w:val="center"/>
          </w:tcPr>
          <w:p>
            <w:pPr>
              <w:pStyle w:val="13"/>
            </w:pPr>
            <w:r>
              <w:t>工资表及年度工作计划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服务受益对象满意度</w:t>
            </w:r>
          </w:p>
        </w:tc>
        <w:tc>
          <w:tcPr>
            <w:tcW w:w="5386" w:type="dxa"/>
            <w:vAlign w:val="center"/>
          </w:tcPr>
          <w:p>
            <w:pPr>
              <w:pStyle w:val="13"/>
            </w:pPr>
            <w:r>
              <w:t>服务受益对象满意度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16、取暖季供热补贴绩效目标表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13018326P000328106221</w:t>
            </w:r>
          </w:p>
        </w:tc>
        <w:tc>
          <w:tcPr>
            <w:tcW w:w="2835" w:type="dxa"/>
            <w:vAlign w:val="center"/>
          </w:tcPr>
          <w:p>
            <w:pPr>
              <w:pStyle w:val="11"/>
            </w:pPr>
            <w:r>
              <w:t>项目名称</w:t>
            </w:r>
          </w:p>
        </w:tc>
        <w:tc>
          <w:tcPr>
            <w:tcW w:w="6095" w:type="dxa"/>
            <w:gridSpan w:val="3"/>
            <w:vAlign w:val="center"/>
          </w:tcPr>
          <w:p>
            <w:pPr>
              <w:pStyle w:val="13"/>
            </w:pPr>
            <w:r>
              <w:t>取暖季供热补贴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w:t>
            </w:r>
          </w:p>
        </w:tc>
        <w:tc>
          <w:tcPr>
            <w:tcW w:w="2835" w:type="dxa"/>
            <w:vAlign w:val="center"/>
          </w:tcPr>
          <w:p>
            <w:pPr>
              <w:pStyle w:val="11"/>
            </w:pPr>
            <w:r>
              <w:t>其中：财政    资金</w:t>
            </w:r>
          </w:p>
        </w:tc>
        <w:tc>
          <w:tcPr>
            <w:tcW w:w="2551" w:type="dxa"/>
            <w:vAlign w:val="center"/>
          </w:tcPr>
          <w:p>
            <w:pPr>
              <w:pStyle w:val="13"/>
            </w:pPr>
            <w:r>
              <w:t>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用于供热企业运营补贴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保证民生提升生活质量</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取暖覆盖面积占城区面积的比值</w:t>
            </w:r>
          </w:p>
        </w:tc>
        <w:tc>
          <w:tcPr>
            <w:tcW w:w="5386" w:type="dxa"/>
            <w:vAlign w:val="center"/>
          </w:tcPr>
          <w:p>
            <w:pPr>
              <w:pStyle w:val="13"/>
            </w:pPr>
            <w:r>
              <w:t>取暖覆盖面积占城区面积的比值</w:t>
            </w:r>
          </w:p>
        </w:tc>
        <w:tc>
          <w:tcPr>
            <w:tcW w:w="2268" w:type="dxa"/>
            <w:vAlign w:val="center"/>
          </w:tcPr>
          <w:p>
            <w:pPr>
              <w:pStyle w:val="13"/>
            </w:pPr>
            <w:r>
              <w:t>≥98%</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取暖温度满足冬季供暖需求</w:t>
            </w:r>
          </w:p>
        </w:tc>
        <w:tc>
          <w:tcPr>
            <w:tcW w:w="5386" w:type="dxa"/>
            <w:vAlign w:val="center"/>
          </w:tcPr>
          <w:p>
            <w:pPr>
              <w:pStyle w:val="13"/>
            </w:pPr>
            <w:r>
              <w:t>取暖温度满足冬季供暖需求</w:t>
            </w:r>
          </w:p>
        </w:tc>
        <w:tc>
          <w:tcPr>
            <w:tcW w:w="2268" w:type="dxa"/>
            <w:vAlign w:val="center"/>
          </w:tcPr>
          <w:p>
            <w:pPr>
              <w:pStyle w:val="13"/>
            </w:pPr>
            <w:r>
              <w:t>≥98%</w:t>
            </w:r>
          </w:p>
        </w:tc>
        <w:tc>
          <w:tcPr>
            <w:tcW w:w="1276" w:type="dxa"/>
            <w:vAlign w:val="center"/>
          </w:tcPr>
          <w:p>
            <w:pPr>
              <w:pStyle w:val="13"/>
            </w:pPr>
            <w:r>
              <w:t>项目规划书</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送暖及时率</w:t>
            </w:r>
          </w:p>
        </w:tc>
        <w:tc>
          <w:tcPr>
            <w:tcW w:w="5386" w:type="dxa"/>
            <w:vAlign w:val="center"/>
          </w:tcPr>
          <w:p>
            <w:pPr>
              <w:pStyle w:val="13"/>
            </w:pPr>
            <w:r>
              <w:t>送暖及时率</w:t>
            </w:r>
          </w:p>
        </w:tc>
        <w:tc>
          <w:tcPr>
            <w:tcW w:w="2268" w:type="dxa"/>
            <w:vAlign w:val="center"/>
          </w:tcPr>
          <w:p>
            <w:pPr>
              <w:pStyle w:val="13"/>
            </w:pPr>
            <w:r>
              <w:t>≥95%</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供暖费用</w:t>
            </w:r>
          </w:p>
        </w:tc>
        <w:tc>
          <w:tcPr>
            <w:tcW w:w="5386" w:type="dxa"/>
            <w:vAlign w:val="center"/>
          </w:tcPr>
          <w:p>
            <w:pPr>
              <w:pStyle w:val="13"/>
            </w:pPr>
            <w:r>
              <w:t>供暖费用</w:t>
            </w:r>
          </w:p>
        </w:tc>
        <w:tc>
          <w:tcPr>
            <w:tcW w:w="2268" w:type="dxa"/>
            <w:vAlign w:val="center"/>
          </w:tcPr>
          <w:p>
            <w:pPr>
              <w:pStyle w:val="13"/>
            </w:pPr>
            <w:r>
              <w:t>1000万元</w:t>
            </w:r>
          </w:p>
        </w:tc>
        <w:tc>
          <w:tcPr>
            <w:tcW w:w="1276" w:type="dxa"/>
            <w:vAlign w:val="center"/>
          </w:tcPr>
          <w:p>
            <w:pPr>
              <w:pStyle w:val="13"/>
            </w:pPr>
            <w:r>
              <w:t>项目规划书</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减少企业负担</w:t>
            </w:r>
          </w:p>
        </w:tc>
        <w:tc>
          <w:tcPr>
            <w:tcW w:w="5386" w:type="dxa"/>
            <w:vAlign w:val="center"/>
          </w:tcPr>
          <w:p>
            <w:pPr>
              <w:pStyle w:val="13"/>
            </w:pPr>
            <w:r>
              <w:t>减少企业负担</w:t>
            </w:r>
          </w:p>
        </w:tc>
        <w:tc>
          <w:tcPr>
            <w:tcW w:w="2268" w:type="dxa"/>
            <w:vAlign w:val="center"/>
          </w:tcPr>
          <w:p>
            <w:pPr>
              <w:pStyle w:val="13"/>
            </w:pPr>
            <w:r>
              <w:t>≥3%</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17、取暖季供热补贴绩效目标表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13018326P00032810623L</w:t>
            </w:r>
          </w:p>
        </w:tc>
        <w:tc>
          <w:tcPr>
            <w:tcW w:w="2835" w:type="dxa"/>
            <w:vAlign w:val="center"/>
          </w:tcPr>
          <w:p>
            <w:pPr>
              <w:pStyle w:val="11"/>
            </w:pPr>
            <w:r>
              <w:t>项目名称</w:t>
            </w:r>
          </w:p>
        </w:tc>
        <w:tc>
          <w:tcPr>
            <w:tcW w:w="6095" w:type="dxa"/>
            <w:gridSpan w:val="3"/>
            <w:vAlign w:val="center"/>
          </w:tcPr>
          <w:p>
            <w:pPr>
              <w:pStyle w:val="13"/>
            </w:pPr>
            <w:r>
              <w:t>取暖季供热补贴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w:t>
            </w:r>
          </w:p>
        </w:tc>
        <w:tc>
          <w:tcPr>
            <w:tcW w:w="2835" w:type="dxa"/>
            <w:vAlign w:val="center"/>
          </w:tcPr>
          <w:p>
            <w:pPr>
              <w:pStyle w:val="11"/>
            </w:pPr>
            <w:r>
              <w:t>其中：财政    资金</w:t>
            </w:r>
          </w:p>
        </w:tc>
        <w:tc>
          <w:tcPr>
            <w:tcW w:w="2551" w:type="dxa"/>
            <w:vAlign w:val="center"/>
          </w:tcPr>
          <w:p>
            <w:pPr>
              <w:pStyle w:val="13"/>
            </w:pPr>
            <w:r>
              <w:t>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保证民生提升生活质量</w:t>
            </w:r>
            <w:r>
              <w:tab/>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保证民生提升生活质量</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取暖覆盖面积占城区面积的比值</w:t>
            </w:r>
          </w:p>
        </w:tc>
        <w:tc>
          <w:tcPr>
            <w:tcW w:w="5386" w:type="dxa"/>
            <w:vAlign w:val="center"/>
          </w:tcPr>
          <w:p>
            <w:pPr>
              <w:pStyle w:val="13"/>
            </w:pPr>
            <w:r>
              <w:t>取暖覆盖面积占城区面积的比值</w:t>
            </w:r>
          </w:p>
        </w:tc>
        <w:tc>
          <w:tcPr>
            <w:tcW w:w="2268" w:type="dxa"/>
            <w:vAlign w:val="center"/>
          </w:tcPr>
          <w:p>
            <w:pPr>
              <w:pStyle w:val="13"/>
            </w:pPr>
            <w:r>
              <w:t>≥98%</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取暖温度满足冬季供暖需求</w:t>
            </w:r>
          </w:p>
        </w:tc>
        <w:tc>
          <w:tcPr>
            <w:tcW w:w="5386" w:type="dxa"/>
            <w:vAlign w:val="center"/>
          </w:tcPr>
          <w:p>
            <w:pPr>
              <w:pStyle w:val="13"/>
            </w:pPr>
            <w:r>
              <w:t>取暖温度满足冬季供暖需求</w:t>
            </w:r>
          </w:p>
        </w:tc>
        <w:tc>
          <w:tcPr>
            <w:tcW w:w="2268" w:type="dxa"/>
            <w:vAlign w:val="center"/>
          </w:tcPr>
          <w:p>
            <w:pPr>
              <w:pStyle w:val="13"/>
            </w:pPr>
            <w:r>
              <w:t>≥98%</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送暖及时率</w:t>
            </w:r>
          </w:p>
        </w:tc>
        <w:tc>
          <w:tcPr>
            <w:tcW w:w="5386" w:type="dxa"/>
            <w:vAlign w:val="center"/>
          </w:tcPr>
          <w:p>
            <w:pPr>
              <w:pStyle w:val="13"/>
            </w:pPr>
            <w:r>
              <w:t>送暖及时率</w:t>
            </w:r>
          </w:p>
        </w:tc>
        <w:tc>
          <w:tcPr>
            <w:tcW w:w="2268" w:type="dxa"/>
            <w:vAlign w:val="center"/>
          </w:tcPr>
          <w:p>
            <w:pPr>
              <w:pStyle w:val="13"/>
            </w:pPr>
            <w:r>
              <w:t>≥95%</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供暖费用</w:t>
            </w:r>
          </w:p>
        </w:tc>
        <w:tc>
          <w:tcPr>
            <w:tcW w:w="5386" w:type="dxa"/>
            <w:vAlign w:val="center"/>
          </w:tcPr>
          <w:p>
            <w:pPr>
              <w:pStyle w:val="13"/>
            </w:pPr>
            <w:r>
              <w:t>供暖费用</w:t>
            </w:r>
          </w:p>
        </w:tc>
        <w:tc>
          <w:tcPr>
            <w:tcW w:w="2268" w:type="dxa"/>
            <w:vAlign w:val="center"/>
          </w:tcPr>
          <w:p>
            <w:pPr>
              <w:pStyle w:val="13"/>
            </w:pPr>
            <w:r>
              <w:t>1000万元</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减少企业负担</w:t>
            </w:r>
          </w:p>
        </w:tc>
        <w:tc>
          <w:tcPr>
            <w:tcW w:w="5386" w:type="dxa"/>
            <w:vAlign w:val="center"/>
          </w:tcPr>
          <w:p>
            <w:pPr>
              <w:pStyle w:val="13"/>
            </w:pPr>
            <w:r>
              <w:t>减少企业负担</w:t>
            </w:r>
          </w:p>
        </w:tc>
        <w:tc>
          <w:tcPr>
            <w:tcW w:w="2268" w:type="dxa"/>
            <w:vAlign w:val="center"/>
          </w:tcPr>
          <w:p>
            <w:pPr>
              <w:pStyle w:val="13"/>
            </w:pPr>
            <w:r>
              <w:t>≥3%</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18、取暖季供热补贴绩效目标表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13018326P000328106248</w:t>
            </w:r>
          </w:p>
        </w:tc>
        <w:tc>
          <w:tcPr>
            <w:tcW w:w="2835" w:type="dxa"/>
            <w:vAlign w:val="center"/>
          </w:tcPr>
          <w:p>
            <w:pPr>
              <w:pStyle w:val="11"/>
            </w:pPr>
            <w:r>
              <w:t>项目名称</w:t>
            </w:r>
          </w:p>
        </w:tc>
        <w:tc>
          <w:tcPr>
            <w:tcW w:w="6095" w:type="dxa"/>
            <w:gridSpan w:val="3"/>
            <w:vAlign w:val="center"/>
          </w:tcPr>
          <w:p>
            <w:pPr>
              <w:pStyle w:val="13"/>
            </w:pPr>
            <w:r>
              <w:t>取暖季供热补贴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w:t>
            </w:r>
          </w:p>
        </w:tc>
        <w:tc>
          <w:tcPr>
            <w:tcW w:w="2835" w:type="dxa"/>
            <w:vAlign w:val="center"/>
          </w:tcPr>
          <w:p>
            <w:pPr>
              <w:pStyle w:val="11"/>
            </w:pPr>
            <w:r>
              <w:t>其中：财政    资金</w:t>
            </w:r>
          </w:p>
        </w:tc>
        <w:tc>
          <w:tcPr>
            <w:tcW w:w="2551" w:type="dxa"/>
            <w:vAlign w:val="center"/>
          </w:tcPr>
          <w:p>
            <w:pPr>
              <w:pStyle w:val="13"/>
            </w:pPr>
            <w:r>
              <w:t>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用于供热企业运营补贴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保证民生提升生活质量</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取暖覆盖面积占城区面积的比值</w:t>
            </w:r>
          </w:p>
        </w:tc>
        <w:tc>
          <w:tcPr>
            <w:tcW w:w="5386" w:type="dxa"/>
            <w:vAlign w:val="center"/>
          </w:tcPr>
          <w:p>
            <w:pPr>
              <w:pStyle w:val="13"/>
            </w:pPr>
            <w:r>
              <w:t>取暖覆盖面积占城区面积的比值</w:t>
            </w:r>
          </w:p>
        </w:tc>
        <w:tc>
          <w:tcPr>
            <w:tcW w:w="2268" w:type="dxa"/>
            <w:vAlign w:val="center"/>
          </w:tcPr>
          <w:p>
            <w:pPr>
              <w:pStyle w:val="13"/>
            </w:pPr>
            <w:r>
              <w:t>≥98%</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取暖温度满足冬季供暖需求</w:t>
            </w:r>
          </w:p>
        </w:tc>
        <w:tc>
          <w:tcPr>
            <w:tcW w:w="5386" w:type="dxa"/>
            <w:vAlign w:val="center"/>
          </w:tcPr>
          <w:p>
            <w:pPr>
              <w:pStyle w:val="13"/>
            </w:pPr>
            <w:r>
              <w:t>取暖温度满足冬季供暖需求</w:t>
            </w:r>
          </w:p>
        </w:tc>
        <w:tc>
          <w:tcPr>
            <w:tcW w:w="2268" w:type="dxa"/>
            <w:vAlign w:val="center"/>
          </w:tcPr>
          <w:p>
            <w:pPr>
              <w:pStyle w:val="13"/>
            </w:pPr>
            <w:r>
              <w:t>≥98%</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送暖及时率</w:t>
            </w:r>
          </w:p>
        </w:tc>
        <w:tc>
          <w:tcPr>
            <w:tcW w:w="5386" w:type="dxa"/>
            <w:vAlign w:val="center"/>
          </w:tcPr>
          <w:p>
            <w:pPr>
              <w:pStyle w:val="13"/>
            </w:pPr>
            <w:r>
              <w:t>送暖及时率</w:t>
            </w:r>
          </w:p>
        </w:tc>
        <w:tc>
          <w:tcPr>
            <w:tcW w:w="2268" w:type="dxa"/>
            <w:vAlign w:val="center"/>
          </w:tcPr>
          <w:p>
            <w:pPr>
              <w:pStyle w:val="13"/>
            </w:pPr>
            <w:r>
              <w:t>≥95%</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供暖费用</w:t>
            </w:r>
          </w:p>
        </w:tc>
        <w:tc>
          <w:tcPr>
            <w:tcW w:w="5386" w:type="dxa"/>
            <w:vAlign w:val="center"/>
          </w:tcPr>
          <w:p>
            <w:pPr>
              <w:pStyle w:val="13"/>
            </w:pPr>
            <w:r>
              <w:t>供暖费用</w:t>
            </w:r>
          </w:p>
        </w:tc>
        <w:tc>
          <w:tcPr>
            <w:tcW w:w="2268" w:type="dxa"/>
            <w:vAlign w:val="center"/>
          </w:tcPr>
          <w:p>
            <w:pPr>
              <w:pStyle w:val="13"/>
            </w:pPr>
            <w:r>
              <w:t>1000万元</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减少企业负担</w:t>
            </w:r>
          </w:p>
        </w:tc>
        <w:tc>
          <w:tcPr>
            <w:tcW w:w="5386" w:type="dxa"/>
            <w:vAlign w:val="center"/>
          </w:tcPr>
          <w:p>
            <w:pPr>
              <w:pStyle w:val="13"/>
            </w:pPr>
            <w:r>
              <w:t>减少企业负担</w:t>
            </w:r>
          </w:p>
        </w:tc>
        <w:tc>
          <w:tcPr>
            <w:tcW w:w="2268" w:type="dxa"/>
            <w:vAlign w:val="center"/>
          </w:tcPr>
          <w:p>
            <w:pPr>
              <w:pStyle w:val="13"/>
            </w:pPr>
            <w:r>
              <w:t>≥3%</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19、生活垃圾焚烧发电服务费项目绩效目标表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13018326P00032810078A</w:t>
            </w:r>
          </w:p>
        </w:tc>
        <w:tc>
          <w:tcPr>
            <w:tcW w:w="2835" w:type="dxa"/>
            <w:vAlign w:val="center"/>
          </w:tcPr>
          <w:p>
            <w:pPr>
              <w:pStyle w:val="11"/>
            </w:pPr>
            <w:r>
              <w:t>项目名称</w:t>
            </w:r>
          </w:p>
        </w:tc>
        <w:tc>
          <w:tcPr>
            <w:tcW w:w="6095" w:type="dxa"/>
            <w:gridSpan w:val="3"/>
            <w:vAlign w:val="center"/>
          </w:tcPr>
          <w:p>
            <w:pPr>
              <w:pStyle w:val="13"/>
            </w:pPr>
            <w:r>
              <w:t>生活垃圾焚烧发电服务费项目</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w:t>
            </w:r>
          </w:p>
        </w:tc>
        <w:tc>
          <w:tcPr>
            <w:tcW w:w="2835" w:type="dxa"/>
            <w:vAlign w:val="center"/>
          </w:tcPr>
          <w:p>
            <w:pPr>
              <w:pStyle w:val="11"/>
            </w:pPr>
            <w:r>
              <w:t>其中：财政    资金</w:t>
            </w:r>
          </w:p>
        </w:tc>
        <w:tc>
          <w:tcPr>
            <w:tcW w:w="2551" w:type="dxa"/>
            <w:vAlign w:val="center"/>
          </w:tcPr>
          <w:p>
            <w:pPr>
              <w:pStyle w:val="13"/>
            </w:pPr>
            <w:r>
              <w:t>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用于生活垃圾焚烧发电，维护日常运行。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1.用于生活垃圾焚烧发，保护环境。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垃圾处理量</w:t>
            </w:r>
          </w:p>
        </w:tc>
        <w:tc>
          <w:tcPr>
            <w:tcW w:w="5386" w:type="dxa"/>
            <w:vAlign w:val="center"/>
          </w:tcPr>
          <w:p>
            <w:pPr>
              <w:pStyle w:val="13"/>
            </w:pPr>
            <w:r>
              <w:t>垃圾处理数量</w:t>
            </w:r>
          </w:p>
        </w:tc>
        <w:tc>
          <w:tcPr>
            <w:tcW w:w="2268" w:type="dxa"/>
            <w:vAlign w:val="center"/>
          </w:tcPr>
          <w:p>
            <w:pPr>
              <w:pStyle w:val="13"/>
            </w:pPr>
            <w:r>
              <w:t>≥10万吨</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经验收合格的工程量占比</w:t>
            </w:r>
          </w:p>
        </w:tc>
        <w:tc>
          <w:tcPr>
            <w:tcW w:w="2268" w:type="dxa"/>
            <w:vAlign w:val="center"/>
          </w:tcPr>
          <w:p>
            <w:pPr>
              <w:pStyle w:val="13"/>
            </w:pPr>
            <w:r>
              <w:t>≥95%</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如期完工率</w:t>
            </w:r>
          </w:p>
        </w:tc>
        <w:tc>
          <w:tcPr>
            <w:tcW w:w="5386" w:type="dxa"/>
            <w:vAlign w:val="center"/>
          </w:tcPr>
          <w:p>
            <w:pPr>
              <w:pStyle w:val="13"/>
            </w:pPr>
            <w:r>
              <w:t>按制定工作计划实施完成率</w:t>
            </w:r>
          </w:p>
        </w:tc>
        <w:tc>
          <w:tcPr>
            <w:tcW w:w="2268" w:type="dxa"/>
            <w:vAlign w:val="center"/>
          </w:tcPr>
          <w:p>
            <w:pPr>
              <w:pStyle w:val="13"/>
            </w:pPr>
            <w:r>
              <w:t>≥95%</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处置费用</w:t>
            </w:r>
          </w:p>
        </w:tc>
        <w:tc>
          <w:tcPr>
            <w:tcW w:w="5386" w:type="dxa"/>
            <w:vAlign w:val="center"/>
          </w:tcPr>
          <w:p>
            <w:pPr>
              <w:pStyle w:val="13"/>
            </w:pPr>
            <w:r>
              <w:t>飞灰处理所需费用</w:t>
            </w:r>
          </w:p>
        </w:tc>
        <w:tc>
          <w:tcPr>
            <w:tcW w:w="2268" w:type="dxa"/>
            <w:vAlign w:val="center"/>
          </w:tcPr>
          <w:p>
            <w:pPr>
              <w:pStyle w:val="13"/>
            </w:pPr>
            <w:r>
              <w:t>1000万元</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有效改善生态环境</w:t>
            </w:r>
          </w:p>
        </w:tc>
        <w:tc>
          <w:tcPr>
            <w:tcW w:w="2268" w:type="dxa"/>
            <w:vAlign w:val="center"/>
          </w:tcPr>
          <w:p>
            <w:pPr>
              <w:pStyle w:val="13"/>
            </w:pPr>
            <w:r>
              <w:t>≥95%</w:t>
            </w:r>
          </w:p>
        </w:tc>
        <w:tc>
          <w:tcPr>
            <w:tcW w:w="1276" w:type="dxa"/>
            <w:vAlign w:val="center"/>
          </w:tcPr>
          <w:p>
            <w:pPr>
              <w:pStyle w:val="13"/>
            </w:pPr>
            <w:r>
              <w:t>合同约定</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民意测评结果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20、生活垃圾填埋场运行费用绩效目标表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13018326P00032810072L</w:t>
            </w:r>
          </w:p>
        </w:tc>
        <w:tc>
          <w:tcPr>
            <w:tcW w:w="2835" w:type="dxa"/>
            <w:vAlign w:val="center"/>
          </w:tcPr>
          <w:p>
            <w:pPr>
              <w:pStyle w:val="11"/>
            </w:pPr>
            <w:r>
              <w:t>项目名称</w:t>
            </w:r>
          </w:p>
        </w:tc>
        <w:tc>
          <w:tcPr>
            <w:tcW w:w="6095" w:type="dxa"/>
            <w:gridSpan w:val="3"/>
            <w:vAlign w:val="center"/>
          </w:tcPr>
          <w:p>
            <w:pPr>
              <w:pStyle w:val="13"/>
            </w:pPr>
            <w:r>
              <w:t>生活垃圾填埋场运行费用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用于垃圾填埋场日常运行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1.用于生活质量环境改善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年处理量</w:t>
            </w:r>
          </w:p>
        </w:tc>
        <w:tc>
          <w:tcPr>
            <w:tcW w:w="5386" w:type="dxa"/>
            <w:vAlign w:val="center"/>
          </w:tcPr>
          <w:p>
            <w:pPr>
              <w:pStyle w:val="13"/>
            </w:pPr>
            <w:r>
              <w:t>垃圾年处理量</w:t>
            </w:r>
          </w:p>
        </w:tc>
        <w:tc>
          <w:tcPr>
            <w:tcW w:w="2268" w:type="dxa"/>
            <w:vAlign w:val="center"/>
          </w:tcPr>
          <w:p>
            <w:pPr>
              <w:pStyle w:val="13"/>
            </w:pPr>
            <w:r>
              <w:t>≥6万吨</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垃圾填埋率</w:t>
            </w:r>
          </w:p>
        </w:tc>
        <w:tc>
          <w:tcPr>
            <w:tcW w:w="5386" w:type="dxa"/>
            <w:vAlign w:val="center"/>
          </w:tcPr>
          <w:p>
            <w:pPr>
              <w:pStyle w:val="13"/>
            </w:pPr>
            <w:r>
              <w:t>城区垃圾填埋率</w:t>
            </w:r>
          </w:p>
        </w:tc>
        <w:tc>
          <w:tcPr>
            <w:tcW w:w="2268" w:type="dxa"/>
            <w:vAlign w:val="center"/>
          </w:tcPr>
          <w:p>
            <w:pPr>
              <w:pStyle w:val="13"/>
            </w:pPr>
            <w:r>
              <w:t>≥98%</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完成时效</w:t>
            </w:r>
          </w:p>
        </w:tc>
        <w:tc>
          <w:tcPr>
            <w:tcW w:w="5386" w:type="dxa"/>
            <w:vAlign w:val="center"/>
          </w:tcPr>
          <w:p>
            <w:pPr>
              <w:pStyle w:val="13"/>
            </w:pPr>
            <w:r>
              <w:t>垃圾填埋及时率</w:t>
            </w:r>
          </w:p>
        </w:tc>
        <w:tc>
          <w:tcPr>
            <w:tcW w:w="2268" w:type="dxa"/>
            <w:vAlign w:val="center"/>
          </w:tcPr>
          <w:p>
            <w:pPr>
              <w:pStyle w:val="13"/>
            </w:pPr>
            <w:r>
              <w:t>≥98%</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资金投入成本</w:t>
            </w:r>
          </w:p>
        </w:tc>
        <w:tc>
          <w:tcPr>
            <w:tcW w:w="2268" w:type="dxa"/>
            <w:vAlign w:val="center"/>
          </w:tcPr>
          <w:p>
            <w:pPr>
              <w:pStyle w:val="13"/>
            </w:pPr>
            <w:r>
              <w:t>70万元</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生态环境质量改善</w:t>
            </w:r>
          </w:p>
        </w:tc>
        <w:tc>
          <w:tcPr>
            <w:tcW w:w="5386" w:type="dxa"/>
            <w:vAlign w:val="center"/>
          </w:tcPr>
          <w:p>
            <w:pPr>
              <w:pStyle w:val="13"/>
            </w:pPr>
            <w:r>
              <w:t>生态环境改善程度</w:t>
            </w:r>
          </w:p>
        </w:tc>
        <w:tc>
          <w:tcPr>
            <w:tcW w:w="2268" w:type="dxa"/>
            <w:vAlign w:val="center"/>
          </w:tcPr>
          <w:p>
            <w:pPr>
              <w:pStyle w:val="13"/>
            </w:pPr>
            <w:r>
              <w:t>≥95%</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21、退役人员相关费用绩效目标表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13018326P000328100667</w:t>
            </w:r>
          </w:p>
        </w:tc>
        <w:tc>
          <w:tcPr>
            <w:tcW w:w="2835" w:type="dxa"/>
            <w:vAlign w:val="center"/>
          </w:tcPr>
          <w:p>
            <w:pPr>
              <w:pStyle w:val="11"/>
            </w:pPr>
            <w:r>
              <w:t>项目名称</w:t>
            </w:r>
          </w:p>
        </w:tc>
        <w:tc>
          <w:tcPr>
            <w:tcW w:w="6095" w:type="dxa"/>
            <w:gridSpan w:val="3"/>
            <w:vAlign w:val="center"/>
          </w:tcPr>
          <w:p>
            <w:pPr>
              <w:pStyle w:val="13"/>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93.77</w:t>
            </w:r>
          </w:p>
        </w:tc>
        <w:tc>
          <w:tcPr>
            <w:tcW w:w="2835" w:type="dxa"/>
            <w:vAlign w:val="center"/>
          </w:tcPr>
          <w:p>
            <w:pPr>
              <w:pStyle w:val="11"/>
            </w:pPr>
            <w:r>
              <w:t>其中：财政    资金</w:t>
            </w:r>
          </w:p>
        </w:tc>
        <w:tc>
          <w:tcPr>
            <w:tcW w:w="2551" w:type="dxa"/>
            <w:vAlign w:val="center"/>
          </w:tcPr>
          <w:p>
            <w:pPr>
              <w:pStyle w:val="13"/>
            </w:pPr>
            <w:r>
              <w:t>93.77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1.解决正常退役人员安置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退役人员数量</w:t>
            </w:r>
          </w:p>
        </w:tc>
        <w:tc>
          <w:tcPr>
            <w:tcW w:w="5386" w:type="dxa"/>
            <w:vAlign w:val="center"/>
          </w:tcPr>
          <w:p>
            <w:pPr>
              <w:pStyle w:val="13"/>
            </w:pPr>
            <w:r>
              <w:t>退役安置人员数量</w:t>
            </w:r>
          </w:p>
        </w:tc>
        <w:tc>
          <w:tcPr>
            <w:tcW w:w="2268" w:type="dxa"/>
            <w:vAlign w:val="center"/>
          </w:tcPr>
          <w:p>
            <w:pPr>
              <w:pStyle w:val="13"/>
            </w:pPr>
            <w:r>
              <w:t>8人</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工资保障准时发放</w:t>
            </w:r>
          </w:p>
        </w:tc>
        <w:tc>
          <w:tcPr>
            <w:tcW w:w="5386" w:type="dxa"/>
            <w:vAlign w:val="center"/>
          </w:tcPr>
          <w:p>
            <w:pPr>
              <w:pStyle w:val="13"/>
            </w:pPr>
            <w:r>
              <w:t>保证工作积极性</w:t>
            </w:r>
          </w:p>
        </w:tc>
        <w:tc>
          <w:tcPr>
            <w:tcW w:w="2268" w:type="dxa"/>
            <w:vAlign w:val="center"/>
          </w:tcPr>
          <w:p>
            <w:pPr>
              <w:pStyle w:val="13"/>
            </w:pPr>
            <w:r>
              <w:t>≥98%</w:t>
            </w:r>
          </w:p>
        </w:tc>
        <w:tc>
          <w:tcPr>
            <w:tcW w:w="1276" w:type="dxa"/>
            <w:vAlign w:val="center"/>
          </w:tcPr>
          <w:p>
            <w:pPr>
              <w:pStyle w:val="13"/>
            </w:pPr>
            <w:r>
              <w:t>项目规划书</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工资及时发放率</w:t>
            </w:r>
          </w:p>
        </w:tc>
        <w:tc>
          <w:tcPr>
            <w:tcW w:w="5386" w:type="dxa"/>
            <w:vAlign w:val="center"/>
          </w:tcPr>
          <w:p>
            <w:pPr>
              <w:pStyle w:val="13"/>
            </w:pPr>
            <w:r>
              <w:t>工资及时发放率</w:t>
            </w:r>
          </w:p>
        </w:tc>
        <w:tc>
          <w:tcPr>
            <w:tcW w:w="2268" w:type="dxa"/>
            <w:vAlign w:val="center"/>
          </w:tcPr>
          <w:p>
            <w:pPr>
              <w:pStyle w:val="13"/>
            </w:pPr>
            <w:r>
              <w:t>≥98%</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所需资金投入</w:t>
            </w:r>
          </w:p>
        </w:tc>
        <w:tc>
          <w:tcPr>
            <w:tcW w:w="2268" w:type="dxa"/>
            <w:vAlign w:val="center"/>
          </w:tcPr>
          <w:p>
            <w:pPr>
              <w:pStyle w:val="13"/>
            </w:pPr>
            <w:r>
              <w:t>93.77万元</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维护复原转业军人工作稳定</w:t>
            </w:r>
          </w:p>
        </w:tc>
        <w:tc>
          <w:tcPr>
            <w:tcW w:w="5386" w:type="dxa"/>
            <w:vAlign w:val="center"/>
          </w:tcPr>
          <w:p>
            <w:pPr>
              <w:pStyle w:val="13"/>
            </w:pPr>
            <w:r>
              <w:t>维护复原转业军人工作稳定</w:t>
            </w:r>
          </w:p>
        </w:tc>
        <w:tc>
          <w:tcPr>
            <w:tcW w:w="2268" w:type="dxa"/>
            <w:vAlign w:val="center"/>
          </w:tcPr>
          <w:p>
            <w:pPr>
              <w:pStyle w:val="13"/>
            </w:pPr>
            <w:r>
              <w:t>≥95%</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22、雾炮车洒水车雾炮车大药车车辆租金绩效目标表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13018326P000328100615</w:t>
            </w:r>
          </w:p>
        </w:tc>
        <w:tc>
          <w:tcPr>
            <w:tcW w:w="2835" w:type="dxa"/>
            <w:vAlign w:val="center"/>
          </w:tcPr>
          <w:p>
            <w:pPr>
              <w:pStyle w:val="11"/>
            </w:pPr>
            <w:r>
              <w:t>项目名称</w:t>
            </w:r>
          </w:p>
        </w:tc>
        <w:tc>
          <w:tcPr>
            <w:tcW w:w="6095" w:type="dxa"/>
            <w:gridSpan w:val="3"/>
            <w:vAlign w:val="center"/>
          </w:tcPr>
          <w:p>
            <w:pPr>
              <w:pStyle w:val="13"/>
            </w:pPr>
            <w:r>
              <w:t>雾炮车洒水车雾炮车大药车车辆租金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40.50</w:t>
            </w:r>
          </w:p>
        </w:tc>
        <w:tc>
          <w:tcPr>
            <w:tcW w:w="2835" w:type="dxa"/>
            <w:vAlign w:val="center"/>
          </w:tcPr>
          <w:p>
            <w:pPr>
              <w:pStyle w:val="11"/>
            </w:pPr>
            <w:r>
              <w:t>其中：财政    资金</w:t>
            </w:r>
          </w:p>
        </w:tc>
        <w:tc>
          <w:tcPr>
            <w:tcW w:w="2551" w:type="dxa"/>
            <w:vAlign w:val="center"/>
          </w:tcPr>
          <w:p>
            <w:pPr>
              <w:pStyle w:val="13"/>
            </w:pPr>
            <w:r>
              <w:t>40.50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保证租赁费用按时拨付，保持车辆正常运转。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1.保障租赁车辆能够正常运行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租赁车辆数量</w:t>
            </w:r>
          </w:p>
        </w:tc>
        <w:tc>
          <w:tcPr>
            <w:tcW w:w="5386" w:type="dxa"/>
            <w:vAlign w:val="center"/>
          </w:tcPr>
          <w:p>
            <w:pPr>
              <w:pStyle w:val="13"/>
            </w:pPr>
            <w:r>
              <w:t>租赁车辆数量</w:t>
            </w:r>
          </w:p>
        </w:tc>
        <w:tc>
          <w:tcPr>
            <w:tcW w:w="2268" w:type="dxa"/>
            <w:vAlign w:val="center"/>
          </w:tcPr>
          <w:p>
            <w:pPr>
              <w:pStyle w:val="13"/>
            </w:pPr>
            <w:r>
              <w:t>11辆</w:t>
            </w:r>
          </w:p>
        </w:tc>
        <w:tc>
          <w:tcPr>
            <w:tcW w:w="1276" w:type="dxa"/>
            <w:vAlign w:val="center"/>
          </w:tcPr>
          <w:p>
            <w:pPr>
              <w:pStyle w:val="13"/>
            </w:pPr>
            <w:r>
              <w:t>项目预算书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租赁车辆正常使用</w:t>
            </w:r>
          </w:p>
        </w:tc>
        <w:tc>
          <w:tcPr>
            <w:tcW w:w="5386" w:type="dxa"/>
            <w:vAlign w:val="center"/>
          </w:tcPr>
          <w:p>
            <w:pPr>
              <w:pStyle w:val="13"/>
            </w:pPr>
            <w:r>
              <w:t>车辆正常使用率</w:t>
            </w:r>
          </w:p>
        </w:tc>
        <w:tc>
          <w:tcPr>
            <w:tcW w:w="2268" w:type="dxa"/>
            <w:vAlign w:val="center"/>
          </w:tcPr>
          <w:p>
            <w:pPr>
              <w:pStyle w:val="13"/>
            </w:pPr>
            <w:r>
              <w:t>≥95%</w:t>
            </w:r>
          </w:p>
        </w:tc>
        <w:tc>
          <w:tcPr>
            <w:tcW w:w="1276" w:type="dxa"/>
            <w:vAlign w:val="center"/>
          </w:tcPr>
          <w:p>
            <w:pPr>
              <w:pStyle w:val="13"/>
            </w:pPr>
            <w:r>
              <w:t>项目预算书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租赁车辆及时到位率</w:t>
            </w:r>
          </w:p>
        </w:tc>
        <w:tc>
          <w:tcPr>
            <w:tcW w:w="5386" w:type="dxa"/>
            <w:vAlign w:val="center"/>
          </w:tcPr>
          <w:p>
            <w:pPr>
              <w:pStyle w:val="13"/>
            </w:pPr>
            <w:r>
              <w:t>租赁车辆及时到位率</w:t>
            </w:r>
          </w:p>
        </w:tc>
        <w:tc>
          <w:tcPr>
            <w:tcW w:w="2268" w:type="dxa"/>
            <w:vAlign w:val="center"/>
          </w:tcPr>
          <w:p>
            <w:pPr>
              <w:pStyle w:val="13"/>
            </w:pPr>
            <w:r>
              <w:t>≥90%</w:t>
            </w:r>
          </w:p>
        </w:tc>
        <w:tc>
          <w:tcPr>
            <w:tcW w:w="1276" w:type="dxa"/>
            <w:vAlign w:val="center"/>
          </w:tcPr>
          <w:p>
            <w:pPr>
              <w:pStyle w:val="13"/>
            </w:pPr>
            <w:r>
              <w:t>项目预算书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车辆租金所需费用</w:t>
            </w:r>
          </w:p>
        </w:tc>
        <w:tc>
          <w:tcPr>
            <w:tcW w:w="5386" w:type="dxa"/>
            <w:vAlign w:val="center"/>
          </w:tcPr>
          <w:p>
            <w:pPr>
              <w:pStyle w:val="13"/>
            </w:pPr>
            <w:r>
              <w:t>租赁车辆所需费用</w:t>
            </w:r>
          </w:p>
        </w:tc>
        <w:tc>
          <w:tcPr>
            <w:tcW w:w="2268" w:type="dxa"/>
            <w:vAlign w:val="center"/>
          </w:tcPr>
          <w:p>
            <w:pPr>
              <w:pStyle w:val="13"/>
            </w:pPr>
            <w:r>
              <w:t>40.5万元</w:t>
            </w:r>
          </w:p>
        </w:tc>
        <w:tc>
          <w:tcPr>
            <w:tcW w:w="1276" w:type="dxa"/>
            <w:vAlign w:val="center"/>
          </w:tcPr>
          <w:p>
            <w:pPr>
              <w:pStyle w:val="13"/>
            </w:pPr>
            <w:r>
              <w:t>项目预算书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提高环境降尘质量</w:t>
            </w:r>
          </w:p>
        </w:tc>
        <w:tc>
          <w:tcPr>
            <w:tcW w:w="5386" w:type="dxa"/>
            <w:vAlign w:val="center"/>
          </w:tcPr>
          <w:p>
            <w:pPr>
              <w:pStyle w:val="13"/>
            </w:pPr>
            <w:r>
              <w:t>提高环境降尘质量</w:t>
            </w:r>
          </w:p>
        </w:tc>
        <w:tc>
          <w:tcPr>
            <w:tcW w:w="2268" w:type="dxa"/>
            <w:vAlign w:val="center"/>
          </w:tcPr>
          <w:p>
            <w:pPr>
              <w:pStyle w:val="13"/>
            </w:pPr>
            <w:r>
              <w:t>≥3%</w:t>
            </w:r>
          </w:p>
        </w:tc>
        <w:tc>
          <w:tcPr>
            <w:tcW w:w="1276" w:type="dxa"/>
            <w:vAlign w:val="center"/>
          </w:tcPr>
          <w:p>
            <w:pPr>
              <w:pStyle w:val="13"/>
            </w:pPr>
            <w:r>
              <w:t>根据降尘监测标准测定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城市市民受益对象满意度</w:t>
            </w:r>
          </w:p>
        </w:tc>
        <w:tc>
          <w:tcPr>
            <w:tcW w:w="5386" w:type="dxa"/>
            <w:vAlign w:val="center"/>
          </w:tcPr>
          <w:p>
            <w:pPr>
              <w:pStyle w:val="13"/>
            </w:pPr>
            <w:r>
              <w:t>城市市民受益对象满意度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23、原粮种场商城人员相关费用绩效目标表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13018326P000328100519</w:t>
            </w:r>
          </w:p>
        </w:tc>
        <w:tc>
          <w:tcPr>
            <w:tcW w:w="2835" w:type="dxa"/>
            <w:vAlign w:val="center"/>
          </w:tcPr>
          <w:p>
            <w:pPr>
              <w:pStyle w:val="11"/>
            </w:pPr>
            <w:r>
              <w:t>项目名称</w:t>
            </w:r>
          </w:p>
        </w:tc>
        <w:tc>
          <w:tcPr>
            <w:tcW w:w="6095" w:type="dxa"/>
            <w:gridSpan w:val="3"/>
            <w:vAlign w:val="center"/>
          </w:tcPr>
          <w:p>
            <w:pPr>
              <w:pStyle w:val="13"/>
            </w:pPr>
            <w:r>
              <w:t>原粮种场商城人员相关费用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306.55</w:t>
            </w:r>
          </w:p>
        </w:tc>
        <w:tc>
          <w:tcPr>
            <w:tcW w:w="2835" w:type="dxa"/>
            <w:vAlign w:val="center"/>
          </w:tcPr>
          <w:p>
            <w:pPr>
              <w:pStyle w:val="11"/>
            </w:pPr>
            <w:r>
              <w:t>其中：财政    资金</w:t>
            </w:r>
          </w:p>
        </w:tc>
        <w:tc>
          <w:tcPr>
            <w:tcW w:w="2551" w:type="dxa"/>
            <w:vAlign w:val="center"/>
          </w:tcPr>
          <w:p>
            <w:pPr>
              <w:pStyle w:val="13"/>
            </w:pPr>
            <w:r>
              <w:t>306.55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保证及时发放人员工资。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1.用于工作人员工资及社保费用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工作人员人数</w:t>
            </w:r>
          </w:p>
        </w:tc>
        <w:tc>
          <w:tcPr>
            <w:tcW w:w="5386" w:type="dxa"/>
            <w:vAlign w:val="center"/>
          </w:tcPr>
          <w:p>
            <w:pPr>
              <w:pStyle w:val="13"/>
            </w:pPr>
            <w:r>
              <w:t>原粮种场工作人员人数</w:t>
            </w:r>
          </w:p>
        </w:tc>
        <w:tc>
          <w:tcPr>
            <w:tcW w:w="2268" w:type="dxa"/>
            <w:vAlign w:val="center"/>
          </w:tcPr>
          <w:p>
            <w:pPr>
              <w:pStyle w:val="13"/>
            </w:pPr>
            <w:r>
              <w:t>23人</w:t>
            </w:r>
          </w:p>
        </w:tc>
        <w:tc>
          <w:tcPr>
            <w:tcW w:w="1276" w:type="dxa"/>
            <w:vAlign w:val="center"/>
          </w:tcPr>
          <w:p>
            <w:pPr>
              <w:pStyle w:val="13"/>
            </w:pPr>
            <w:r>
              <w:t>关于原粮种场商城工作人员工资社保费用的请示</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提高工作人员工作积极性</w:t>
            </w:r>
          </w:p>
        </w:tc>
        <w:tc>
          <w:tcPr>
            <w:tcW w:w="5386" w:type="dxa"/>
            <w:vAlign w:val="center"/>
          </w:tcPr>
          <w:p>
            <w:pPr>
              <w:pStyle w:val="13"/>
            </w:pPr>
            <w:r>
              <w:t>提高工作人员工作积极性</w:t>
            </w:r>
          </w:p>
        </w:tc>
        <w:tc>
          <w:tcPr>
            <w:tcW w:w="2268" w:type="dxa"/>
            <w:vAlign w:val="center"/>
          </w:tcPr>
          <w:p>
            <w:pPr>
              <w:pStyle w:val="13"/>
            </w:pPr>
            <w:r>
              <w:t>≥95%</w:t>
            </w:r>
          </w:p>
        </w:tc>
        <w:tc>
          <w:tcPr>
            <w:tcW w:w="1276" w:type="dxa"/>
            <w:vAlign w:val="center"/>
          </w:tcPr>
          <w:p>
            <w:pPr>
              <w:pStyle w:val="13"/>
            </w:pPr>
            <w:r>
              <w:t>关于原粮种场商城工作人员工资社保费用的请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≥95%</w:t>
            </w:r>
          </w:p>
        </w:tc>
        <w:tc>
          <w:tcPr>
            <w:tcW w:w="1276" w:type="dxa"/>
            <w:vAlign w:val="center"/>
          </w:tcPr>
          <w:p>
            <w:pPr>
              <w:pStyle w:val="13"/>
            </w:pPr>
            <w:r>
              <w:t>关于原粮种场商城工作人员工资社保费用的请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工作人员所需资金</w:t>
            </w:r>
          </w:p>
        </w:tc>
        <w:tc>
          <w:tcPr>
            <w:tcW w:w="5386" w:type="dxa"/>
            <w:vAlign w:val="center"/>
          </w:tcPr>
          <w:p>
            <w:pPr>
              <w:pStyle w:val="13"/>
            </w:pPr>
            <w:r>
              <w:t>工作人员所需财政资金</w:t>
            </w:r>
          </w:p>
        </w:tc>
        <w:tc>
          <w:tcPr>
            <w:tcW w:w="2268" w:type="dxa"/>
            <w:vAlign w:val="center"/>
          </w:tcPr>
          <w:p>
            <w:pPr>
              <w:pStyle w:val="13"/>
            </w:pPr>
            <w:r>
              <w:t>306.55万元</w:t>
            </w:r>
          </w:p>
        </w:tc>
        <w:tc>
          <w:tcPr>
            <w:tcW w:w="1276" w:type="dxa"/>
            <w:vAlign w:val="center"/>
          </w:tcPr>
          <w:p>
            <w:pPr>
              <w:pStyle w:val="13"/>
            </w:pPr>
            <w:r>
              <w:t>关于原粮种场商城工作人员工资社保费用的请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提高社会稳定</w:t>
            </w:r>
          </w:p>
        </w:tc>
        <w:tc>
          <w:tcPr>
            <w:tcW w:w="5386" w:type="dxa"/>
            <w:vAlign w:val="center"/>
          </w:tcPr>
          <w:p>
            <w:pPr>
              <w:pStyle w:val="13"/>
            </w:pPr>
            <w:r>
              <w:t>提高工作人员工作稳定性</w:t>
            </w:r>
          </w:p>
        </w:tc>
        <w:tc>
          <w:tcPr>
            <w:tcW w:w="2268" w:type="dxa"/>
            <w:vAlign w:val="center"/>
          </w:tcPr>
          <w:p>
            <w:pPr>
              <w:pStyle w:val="13"/>
            </w:pPr>
            <w:r>
              <w:t>≥90%</w:t>
            </w:r>
          </w:p>
        </w:tc>
        <w:tc>
          <w:tcPr>
            <w:tcW w:w="1276" w:type="dxa"/>
            <w:vAlign w:val="center"/>
          </w:tcPr>
          <w:p>
            <w:pPr>
              <w:pStyle w:val="13"/>
            </w:pPr>
            <w:r>
              <w:t>往年标准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24、城区路灯电费及维护费绩效目标表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13018326P00032810151J</w:t>
            </w:r>
          </w:p>
        </w:tc>
        <w:tc>
          <w:tcPr>
            <w:tcW w:w="2835" w:type="dxa"/>
            <w:vAlign w:val="center"/>
          </w:tcPr>
          <w:p>
            <w:pPr>
              <w:pStyle w:val="11"/>
            </w:pPr>
            <w:r>
              <w:t>项目名称</w:t>
            </w:r>
          </w:p>
        </w:tc>
        <w:tc>
          <w:tcPr>
            <w:tcW w:w="6095" w:type="dxa"/>
            <w:gridSpan w:val="3"/>
            <w:vAlign w:val="center"/>
          </w:tcPr>
          <w:p>
            <w:pPr>
              <w:pStyle w:val="13"/>
            </w:pPr>
            <w:r>
              <w:t>城区路灯电费及维护费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240.00</w:t>
            </w:r>
          </w:p>
        </w:tc>
        <w:tc>
          <w:tcPr>
            <w:tcW w:w="2835" w:type="dxa"/>
            <w:vAlign w:val="center"/>
          </w:tcPr>
          <w:p>
            <w:pPr>
              <w:pStyle w:val="11"/>
            </w:pPr>
            <w:r>
              <w:t>其中：财政    资金</w:t>
            </w:r>
          </w:p>
        </w:tc>
        <w:tc>
          <w:tcPr>
            <w:tcW w:w="2551" w:type="dxa"/>
            <w:vAlign w:val="center"/>
          </w:tcPr>
          <w:p>
            <w:pPr>
              <w:pStyle w:val="13"/>
            </w:pPr>
            <w:r>
              <w:t>240.00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用于城区路灯正常照明，提升夜间安全照明。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1.保障路灯照明，提升服务质量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路灯建设情况</w:t>
            </w:r>
          </w:p>
        </w:tc>
        <w:tc>
          <w:tcPr>
            <w:tcW w:w="5386" w:type="dxa"/>
            <w:vAlign w:val="center"/>
          </w:tcPr>
          <w:p>
            <w:pPr>
              <w:pStyle w:val="13"/>
            </w:pPr>
            <w:r>
              <w:t>路灯建设数量情况</w:t>
            </w:r>
          </w:p>
        </w:tc>
        <w:tc>
          <w:tcPr>
            <w:tcW w:w="2268" w:type="dxa"/>
            <w:vAlign w:val="center"/>
          </w:tcPr>
          <w:p>
            <w:pPr>
              <w:pStyle w:val="13"/>
            </w:pPr>
            <w:r>
              <w:t>≥4800根</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亮灯率</w:t>
            </w:r>
          </w:p>
        </w:tc>
        <w:tc>
          <w:tcPr>
            <w:tcW w:w="5386" w:type="dxa"/>
            <w:vAlign w:val="center"/>
          </w:tcPr>
          <w:p>
            <w:pPr>
              <w:pStyle w:val="13"/>
            </w:pPr>
            <w:r>
              <w:t>城区亮灯率</w:t>
            </w:r>
          </w:p>
        </w:tc>
        <w:tc>
          <w:tcPr>
            <w:tcW w:w="2268" w:type="dxa"/>
            <w:vAlign w:val="center"/>
          </w:tcPr>
          <w:p>
            <w:pPr>
              <w:pStyle w:val="13"/>
            </w:pPr>
            <w:r>
              <w:t>≥95%</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路灯使用维护及时率</w:t>
            </w:r>
          </w:p>
        </w:tc>
        <w:tc>
          <w:tcPr>
            <w:tcW w:w="5386" w:type="dxa"/>
            <w:vAlign w:val="center"/>
          </w:tcPr>
          <w:p>
            <w:pPr>
              <w:pStyle w:val="13"/>
            </w:pPr>
            <w:r>
              <w:t>路灯使用维护及时率</w:t>
            </w:r>
          </w:p>
        </w:tc>
        <w:tc>
          <w:tcPr>
            <w:tcW w:w="2268" w:type="dxa"/>
            <w:vAlign w:val="center"/>
          </w:tcPr>
          <w:p>
            <w:pPr>
              <w:pStyle w:val="13"/>
            </w:pPr>
            <w:r>
              <w:t>≥95%</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改造节能灯具</w:t>
            </w:r>
          </w:p>
        </w:tc>
        <w:tc>
          <w:tcPr>
            <w:tcW w:w="5386" w:type="dxa"/>
            <w:vAlign w:val="center"/>
          </w:tcPr>
          <w:p>
            <w:pPr>
              <w:pStyle w:val="13"/>
            </w:pPr>
            <w:r>
              <w:t>改造灯具所需费用</w:t>
            </w:r>
          </w:p>
        </w:tc>
        <w:tc>
          <w:tcPr>
            <w:tcW w:w="2268" w:type="dxa"/>
            <w:vAlign w:val="center"/>
          </w:tcPr>
          <w:p>
            <w:pPr>
              <w:pStyle w:val="13"/>
            </w:pPr>
            <w:r>
              <w:t>240万元</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长期实用性</w:t>
            </w:r>
          </w:p>
        </w:tc>
        <w:tc>
          <w:tcPr>
            <w:tcW w:w="5386" w:type="dxa"/>
            <w:vAlign w:val="center"/>
          </w:tcPr>
          <w:p>
            <w:pPr>
              <w:pStyle w:val="13"/>
            </w:pPr>
            <w:r>
              <w:t>路灯长期使用</w:t>
            </w:r>
          </w:p>
        </w:tc>
        <w:tc>
          <w:tcPr>
            <w:tcW w:w="2268" w:type="dxa"/>
            <w:vAlign w:val="center"/>
          </w:tcPr>
          <w:p>
            <w:pPr>
              <w:pStyle w:val="13"/>
            </w:pPr>
            <w:r>
              <w:t>≥98%</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25、园林绿化管理服务费绩效目标表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13018326P00032810150Y</w:t>
            </w:r>
          </w:p>
        </w:tc>
        <w:tc>
          <w:tcPr>
            <w:tcW w:w="2835" w:type="dxa"/>
            <w:vAlign w:val="center"/>
          </w:tcPr>
          <w:p>
            <w:pPr>
              <w:pStyle w:val="11"/>
            </w:pPr>
            <w:r>
              <w:t>项目名称</w:t>
            </w:r>
          </w:p>
        </w:tc>
        <w:tc>
          <w:tcPr>
            <w:tcW w:w="6095" w:type="dxa"/>
            <w:gridSpan w:val="3"/>
            <w:vAlign w:val="center"/>
          </w:tcPr>
          <w:p>
            <w:pPr>
              <w:pStyle w:val="13"/>
            </w:pPr>
            <w:r>
              <w:t>园林绿化管理服务费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w:t>
            </w:r>
          </w:p>
        </w:tc>
        <w:tc>
          <w:tcPr>
            <w:tcW w:w="2835" w:type="dxa"/>
            <w:vAlign w:val="center"/>
          </w:tcPr>
          <w:p>
            <w:pPr>
              <w:pStyle w:val="11"/>
            </w:pPr>
            <w:r>
              <w:t>其中：财政    资金</w:t>
            </w:r>
          </w:p>
        </w:tc>
        <w:tc>
          <w:tcPr>
            <w:tcW w:w="2551" w:type="dxa"/>
            <w:vAlign w:val="center"/>
          </w:tcPr>
          <w:p>
            <w:pPr>
              <w:pStyle w:val="13"/>
            </w:pPr>
            <w:r>
              <w:t>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用于城区绿化日常维护，提升城区街景品质。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1.用于城区园林绿化，提升城市品位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日常管理</w:t>
            </w:r>
          </w:p>
        </w:tc>
        <w:tc>
          <w:tcPr>
            <w:tcW w:w="5386" w:type="dxa"/>
            <w:vAlign w:val="center"/>
          </w:tcPr>
          <w:p>
            <w:pPr>
              <w:pStyle w:val="13"/>
            </w:pPr>
            <w:r>
              <w:t>日常管理城区面积</w:t>
            </w:r>
          </w:p>
        </w:tc>
        <w:tc>
          <w:tcPr>
            <w:tcW w:w="2268" w:type="dxa"/>
            <w:vAlign w:val="center"/>
          </w:tcPr>
          <w:p>
            <w:pPr>
              <w:pStyle w:val="13"/>
            </w:pPr>
            <w:r>
              <w:t>≥18.63万平方米</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园林绿化管护质量</w:t>
            </w:r>
          </w:p>
        </w:tc>
        <w:tc>
          <w:tcPr>
            <w:tcW w:w="5386" w:type="dxa"/>
            <w:vAlign w:val="center"/>
          </w:tcPr>
          <w:p>
            <w:pPr>
              <w:pStyle w:val="13"/>
            </w:pPr>
            <w:r>
              <w:t>园林绿化管护质量</w:t>
            </w:r>
          </w:p>
        </w:tc>
        <w:tc>
          <w:tcPr>
            <w:tcW w:w="2268" w:type="dxa"/>
            <w:vAlign w:val="center"/>
          </w:tcPr>
          <w:p>
            <w:pPr>
              <w:pStyle w:val="13"/>
            </w:pPr>
            <w:r>
              <w:t>≥98%</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w:t>
            </w:r>
          </w:p>
        </w:tc>
        <w:tc>
          <w:tcPr>
            <w:tcW w:w="5386" w:type="dxa"/>
            <w:vAlign w:val="center"/>
          </w:tcPr>
          <w:p>
            <w:pPr>
              <w:pStyle w:val="13"/>
            </w:pPr>
            <w:r>
              <w:t>资金投入</w:t>
            </w:r>
          </w:p>
        </w:tc>
        <w:tc>
          <w:tcPr>
            <w:tcW w:w="2268" w:type="dxa"/>
            <w:vAlign w:val="center"/>
          </w:tcPr>
          <w:p>
            <w:pPr>
              <w:pStyle w:val="13"/>
            </w:pPr>
            <w:r>
              <w:t>762万元</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促进生态文明建设，推动绿色发展</w:t>
            </w:r>
          </w:p>
        </w:tc>
        <w:tc>
          <w:tcPr>
            <w:tcW w:w="5386" w:type="dxa"/>
            <w:vAlign w:val="center"/>
          </w:tcPr>
          <w:p>
            <w:pPr>
              <w:pStyle w:val="13"/>
            </w:pPr>
            <w:r>
              <w:t>促进生态文明建设，推动绿色发展</w:t>
            </w:r>
          </w:p>
        </w:tc>
        <w:tc>
          <w:tcPr>
            <w:tcW w:w="2268" w:type="dxa"/>
            <w:vAlign w:val="center"/>
          </w:tcPr>
          <w:p>
            <w:pPr>
              <w:pStyle w:val="13"/>
            </w:pPr>
            <w:r>
              <w:t>≥98%</w:t>
            </w:r>
          </w:p>
        </w:tc>
        <w:tc>
          <w:tcPr>
            <w:tcW w:w="1276" w:type="dxa"/>
            <w:vAlign w:val="center"/>
          </w:tcPr>
          <w:p>
            <w:pPr>
              <w:pStyle w:val="13"/>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976晋州市城市管理综合行政执法局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1.14</w:t>
            </w:r>
          </w:p>
        </w:tc>
        <w:tc>
          <w:tcPr>
            <w:tcW w:w="964" w:type="dxa"/>
            <w:vAlign w:val="center"/>
          </w:tcPr>
          <w:p>
            <w:pPr>
              <w:pStyle w:val="16"/>
            </w:pPr>
            <w:r>
              <w:t>1.14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晋州市城市管理综合行政执法局本级小计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0.70</w:t>
            </w:r>
          </w:p>
        </w:tc>
        <w:tc>
          <w:tcPr>
            <w:tcW w:w="964" w:type="dxa"/>
            <w:vAlign w:val="center"/>
          </w:tcPr>
          <w:p>
            <w:pPr>
              <w:pStyle w:val="16"/>
            </w:pPr>
            <w:r>
              <w:t>0.70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3.09</w:t>
            </w:r>
          </w:p>
        </w:tc>
        <w:tc>
          <w:tcPr>
            <w:tcW w:w="1134" w:type="dxa"/>
            <w:vAlign w:val="center"/>
          </w:tcPr>
          <w:p>
            <w:pPr>
              <w:pStyle w:val="13"/>
            </w:pPr>
            <w:r>
              <w:t>纸及纸板</w:t>
            </w:r>
          </w:p>
        </w:tc>
        <w:tc>
          <w:tcPr>
            <w:tcW w:w="1134" w:type="dxa"/>
            <w:vAlign w:val="center"/>
          </w:tcPr>
          <w:p>
            <w:pPr>
              <w:pStyle w:val="13"/>
            </w:pPr>
            <w:r>
              <w:t>A07100200</w:t>
            </w:r>
          </w:p>
        </w:tc>
        <w:tc>
          <w:tcPr>
            <w:tcW w:w="709" w:type="dxa"/>
            <w:vAlign w:val="center"/>
          </w:tcPr>
          <w:p>
            <w:pPr>
              <w:pStyle w:val="14"/>
            </w:pPr>
            <w:r>
              <w:t>包</w:t>
            </w:r>
          </w:p>
        </w:tc>
        <w:tc>
          <w:tcPr>
            <w:tcW w:w="850" w:type="dxa"/>
            <w:vAlign w:val="center"/>
          </w:tcPr>
          <w:p>
            <w:pPr>
              <w:pStyle w:val="12"/>
            </w:pPr>
            <w:r>
              <w:t>350</w:t>
            </w:r>
          </w:p>
        </w:tc>
        <w:tc>
          <w:tcPr>
            <w:tcW w:w="850" w:type="dxa"/>
            <w:vAlign w:val="center"/>
          </w:tcPr>
          <w:p>
            <w:pPr>
              <w:pStyle w:val="12"/>
            </w:pPr>
            <w:r>
              <w:t>0.00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晋州市城市管理综合行政执法大队小计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0.28</w:t>
            </w:r>
          </w:p>
        </w:tc>
        <w:tc>
          <w:tcPr>
            <w:tcW w:w="964" w:type="dxa"/>
            <w:vAlign w:val="center"/>
          </w:tcPr>
          <w:p>
            <w:pPr>
              <w:pStyle w:val="16"/>
            </w:pPr>
            <w:r>
              <w:t>0.28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5.49</w:t>
            </w:r>
          </w:p>
        </w:tc>
        <w:tc>
          <w:tcPr>
            <w:tcW w:w="1134" w:type="dxa"/>
            <w:vAlign w:val="center"/>
          </w:tcPr>
          <w:p>
            <w:pPr>
              <w:pStyle w:val="13"/>
            </w:pPr>
            <w:r>
              <w:t>纸及纸板</w:t>
            </w:r>
          </w:p>
        </w:tc>
        <w:tc>
          <w:tcPr>
            <w:tcW w:w="1134" w:type="dxa"/>
            <w:vAlign w:val="center"/>
          </w:tcPr>
          <w:p>
            <w:pPr>
              <w:pStyle w:val="13"/>
            </w:pPr>
            <w:r>
              <w:t>A07100200</w:t>
            </w:r>
          </w:p>
        </w:tc>
        <w:tc>
          <w:tcPr>
            <w:tcW w:w="709" w:type="dxa"/>
            <w:vAlign w:val="center"/>
          </w:tcPr>
          <w:p>
            <w:pPr>
              <w:pStyle w:val="14"/>
            </w:pPr>
            <w:r>
              <w:t>包</w:t>
            </w:r>
          </w:p>
        </w:tc>
        <w:tc>
          <w:tcPr>
            <w:tcW w:w="850" w:type="dxa"/>
            <w:vAlign w:val="center"/>
          </w:tcPr>
          <w:p>
            <w:pPr>
              <w:pStyle w:val="12"/>
            </w:pPr>
            <w:r>
              <w:t>140</w:t>
            </w:r>
          </w:p>
        </w:tc>
        <w:tc>
          <w:tcPr>
            <w:tcW w:w="850" w:type="dxa"/>
            <w:vAlign w:val="center"/>
          </w:tcPr>
          <w:p>
            <w:pPr>
              <w:pStyle w:val="12"/>
            </w:pPr>
            <w:r>
              <w:t>0.00</w:t>
            </w:r>
          </w:p>
        </w:tc>
        <w:tc>
          <w:tcPr>
            <w:tcW w:w="964" w:type="dxa"/>
            <w:vAlign w:val="center"/>
          </w:tcPr>
          <w:p>
            <w:pPr>
              <w:pStyle w:val="12"/>
            </w:pPr>
            <w:r>
              <w:t>0.28</w:t>
            </w:r>
          </w:p>
        </w:tc>
        <w:tc>
          <w:tcPr>
            <w:tcW w:w="964" w:type="dxa"/>
            <w:vAlign w:val="center"/>
          </w:tcPr>
          <w:p>
            <w:pPr>
              <w:pStyle w:val="12"/>
            </w:pPr>
            <w:r>
              <w:t>0.28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晋州市路灯所小计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0.06</w:t>
            </w:r>
          </w:p>
        </w:tc>
        <w:tc>
          <w:tcPr>
            <w:tcW w:w="964" w:type="dxa"/>
            <w:vAlign w:val="center"/>
          </w:tcPr>
          <w:p>
            <w:pPr>
              <w:pStyle w:val="16"/>
            </w:pPr>
            <w:r>
              <w:t>0.06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2.36</w:t>
            </w:r>
          </w:p>
        </w:tc>
        <w:tc>
          <w:tcPr>
            <w:tcW w:w="1134" w:type="dxa"/>
            <w:vAlign w:val="center"/>
          </w:tcPr>
          <w:p>
            <w:pPr>
              <w:pStyle w:val="13"/>
            </w:pPr>
            <w:r>
              <w:t>纸及纸板</w:t>
            </w:r>
          </w:p>
        </w:tc>
        <w:tc>
          <w:tcPr>
            <w:tcW w:w="1134" w:type="dxa"/>
            <w:vAlign w:val="center"/>
          </w:tcPr>
          <w:p>
            <w:pPr>
              <w:pStyle w:val="13"/>
            </w:pPr>
            <w:r>
              <w:t>A07100200</w:t>
            </w:r>
          </w:p>
        </w:tc>
        <w:tc>
          <w:tcPr>
            <w:tcW w:w="709" w:type="dxa"/>
            <w:vAlign w:val="center"/>
          </w:tcPr>
          <w:p>
            <w:pPr>
              <w:pStyle w:val="14"/>
            </w:pPr>
            <w:r>
              <w:t>包</w:t>
            </w:r>
          </w:p>
        </w:tc>
        <w:tc>
          <w:tcPr>
            <w:tcW w:w="850" w:type="dxa"/>
            <w:vAlign w:val="center"/>
          </w:tcPr>
          <w:p>
            <w:pPr>
              <w:pStyle w:val="12"/>
            </w:pPr>
            <w:r>
              <w:t>30</w:t>
            </w:r>
          </w:p>
        </w:tc>
        <w:tc>
          <w:tcPr>
            <w:tcW w:w="850" w:type="dxa"/>
            <w:vAlign w:val="center"/>
          </w:tcPr>
          <w:p>
            <w:pPr>
              <w:pStyle w:val="12"/>
            </w:pPr>
            <w:r>
              <w:t>0.00</w:t>
            </w:r>
          </w:p>
        </w:tc>
        <w:tc>
          <w:tcPr>
            <w:tcW w:w="964" w:type="dxa"/>
            <w:vAlign w:val="center"/>
          </w:tcPr>
          <w:p>
            <w:pPr>
              <w:pStyle w:val="12"/>
            </w:pPr>
            <w:r>
              <w:t>0.06</w:t>
            </w:r>
          </w:p>
        </w:tc>
        <w:tc>
          <w:tcPr>
            <w:tcW w:w="964" w:type="dxa"/>
            <w:vAlign w:val="center"/>
          </w:tcPr>
          <w:p>
            <w:pPr>
              <w:pStyle w:val="12"/>
            </w:pPr>
            <w:r>
              <w:t>0.06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晋州市园林绿化中心小计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0.10</w:t>
            </w:r>
          </w:p>
        </w:tc>
        <w:tc>
          <w:tcPr>
            <w:tcW w:w="964" w:type="dxa"/>
            <w:vAlign w:val="center"/>
          </w:tcPr>
          <w:p>
            <w:pPr>
              <w:pStyle w:val="16"/>
            </w:pPr>
            <w:r>
              <w:t>0.10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5.92</w:t>
            </w:r>
          </w:p>
        </w:tc>
        <w:tc>
          <w:tcPr>
            <w:tcW w:w="1134" w:type="dxa"/>
            <w:vAlign w:val="center"/>
          </w:tcPr>
          <w:p>
            <w:pPr>
              <w:pStyle w:val="13"/>
            </w:pPr>
            <w:r>
              <w:t>纸及纸板</w:t>
            </w:r>
          </w:p>
        </w:tc>
        <w:tc>
          <w:tcPr>
            <w:tcW w:w="1134" w:type="dxa"/>
            <w:vAlign w:val="center"/>
          </w:tcPr>
          <w:p>
            <w:pPr>
              <w:pStyle w:val="13"/>
            </w:pPr>
            <w:r>
              <w:t>A07100200</w:t>
            </w:r>
          </w:p>
        </w:tc>
        <w:tc>
          <w:tcPr>
            <w:tcW w:w="709" w:type="dxa"/>
            <w:vAlign w:val="center"/>
          </w:tcPr>
          <w:p>
            <w:pPr>
              <w:pStyle w:val="14"/>
            </w:pPr>
            <w:r>
              <w:t>包</w:t>
            </w:r>
          </w:p>
        </w:tc>
        <w:tc>
          <w:tcPr>
            <w:tcW w:w="850" w:type="dxa"/>
            <w:vAlign w:val="center"/>
          </w:tcPr>
          <w:p>
            <w:pPr>
              <w:pStyle w:val="12"/>
            </w:pPr>
            <w:r>
              <w:t>50</w:t>
            </w:r>
          </w:p>
        </w:tc>
        <w:tc>
          <w:tcPr>
            <w:tcW w:w="850" w:type="dxa"/>
            <w:vAlign w:val="center"/>
          </w:tcPr>
          <w:p>
            <w:pPr>
              <w:pStyle w:val="12"/>
            </w:pPr>
            <w:r>
              <w:t>0.00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晋州市城市管理综合行政执法局（含所属单位）上年末固定资产金额为3062.19万元（详见下表）。本年度拟购置固定资产总额为0.00万元，已按要求列入政府采购预算，详见政府采购预算表。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976晋州市城市管理综合行政执法局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3062.19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10037.38</w:t>
            </w:r>
          </w:p>
        </w:tc>
        <w:tc>
          <w:tcPr>
            <w:tcW w:w="2835" w:type="dxa"/>
            <w:vAlign w:val="center"/>
          </w:tcPr>
          <w:p>
            <w:pPr>
              <w:pStyle w:val="12"/>
            </w:pPr>
            <w:r>
              <w:t>269.12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3879.38</w:t>
            </w:r>
          </w:p>
        </w:tc>
        <w:tc>
          <w:tcPr>
            <w:tcW w:w="2835" w:type="dxa"/>
            <w:vAlign w:val="center"/>
          </w:tcPr>
          <w:p>
            <w:pPr>
              <w:pStyle w:val="12"/>
            </w:pPr>
            <w:r>
              <w:t>173.14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63.65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33</w:t>
            </w:r>
          </w:p>
        </w:tc>
        <w:tc>
          <w:tcPr>
            <w:tcW w:w="2835" w:type="dxa"/>
            <w:vAlign w:val="center"/>
          </w:tcPr>
          <w:p>
            <w:pPr>
              <w:pStyle w:val="12"/>
            </w:pPr>
            <w:r>
              <w:t>1741.00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2972</w:t>
            </w:r>
          </w:p>
        </w:tc>
        <w:tc>
          <w:tcPr>
            <w:tcW w:w="2835" w:type="dxa"/>
            <w:vAlign w:val="center"/>
          </w:tcPr>
          <w:p>
            <w:pPr>
              <w:pStyle w:val="12"/>
            </w:pPr>
            <w:r>
              <w:t>988.42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257243"/>
    <w:multiLevelType w:val="singleLevel"/>
    <w:tmpl w:val="E925724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1B4015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59</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2026-03-02T10:31:00Z</dcterms:created>
  <dc:creator>Administrator</dc:creator>
  <cp:lastModifiedBy>Administrator</cp:lastModifiedBy>
  <dcterms:modified xsi:type="dcterms:W3CDTF">2026-03-02T06:09:21Z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