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关于晋州市征收办预算公开的说明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征收办2026年预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算不再单独编制，预算信息不再公开，特此说明。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3YjZkMTg3NmI4ZmE3ZTU2Y2RiZjgzYTc3Nzc4YjUifQ=="/>
  </w:docVars>
  <w:rsids>
    <w:rsidRoot w:val="00000000"/>
    <w:rsid w:val="16033BA1"/>
    <w:rsid w:val="254F1C73"/>
    <w:rsid w:val="643C3A05"/>
    <w:rsid w:val="7D08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2026-03-06T01:07:36Z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E70F09D0FB164FD58F8C9F1D6BBF8B18</vt:lpwstr>
  </property>
</Properties>
</file>