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1A7F7EB">
      <w:pPr>
        <w:keepNext w:val="0"/>
        <w:keepLines w:val="0"/>
        <w:pageBreakBefore w:val="0"/>
        <w:widowControl w:val="0"/>
        <w:numPr>
          <w:ilvl w:val="0"/>
          <w:numId w:val="0"/>
        </w:numPr>
        <w:kinsoku/>
        <w:wordWrap/>
        <w:overflowPunct/>
        <w:topLinePunct w:val="0"/>
        <w:autoSpaceDE/>
        <w:autoSpaceDN/>
        <w:bidi w:val="0"/>
        <w:adjustRightInd w:val="0"/>
        <w:snapToGrid w:val="0"/>
        <w:spacing w:before="0" w:beforeLines="0" w:after="0" w:afterLines="0" w:line="640" w:lineRule="exact"/>
        <w:ind w:right="0" w:rightChars="0"/>
        <w:jc w:val="left"/>
        <w:textAlignment w:val="auto"/>
        <w:outlineLvl w:val="9"/>
        <w:rPr>
          <w:rFonts w:hint="eastAsia" w:ascii="黑体" w:hAnsi="黑体" w:eastAsia="黑体" w:cs="黑体"/>
          <w:sz w:val="32"/>
          <w:szCs w:val="32"/>
          <w:highlight w:val="none"/>
          <w:lang w:val="en-US" w:eastAsia="zh-CN"/>
        </w:rPr>
      </w:pPr>
      <w:r>
        <w:rPr>
          <w:rFonts w:hint="eastAsia" w:ascii="黑体" w:hAnsi="黑体" w:eastAsia="黑体" w:cs="黑体"/>
          <w:sz w:val="32"/>
          <w:szCs w:val="32"/>
          <w:highlight w:val="none"/>
          <w:lang w:val="en-US" w:eastAsia="zh-CN"/>
        </w:rPr>
        <w:t>附件3：</w:t>
      </w:r>
    </w:p>
    <w:p w14:paraId="1703CA69">
      <w:pPr>
        <w:keepNext w:val="0"/>
        <w:keepLines w:val="0"/>
        <w:pageBreakBefore w:val="0"/>
        <w:widowControl w:val="0"/>
        <w:numPr>
          <w:ilvl w:val="0"/>
          <w:numId w:val="0"/>
        </w:numPr>
        <w:kinsoku/>
        <w:wordWrap/>
        <w:overflowPunct/>
        <w:topLinePunct w:val="0"/>
        <w:autoSpaceDE/>
        <w:autoSpaceDN/>
        <w:bidi w:val="0"/>
        <w:adjustRightInd w:val="0"/>
        <w:snapToGrid w:val="0"/>
        <w:spacing w:before="0" w:beforeLines="0" w:after="0" w:afterLines="0" w:line="640" w:lineRule="exact"/>
        <w:ind w:left="0" w:leftChars="0" w:right="0" w:rightChars="0" w:firstLine="880" w:firstLineChars="200"/>
        <w:jc w:val="center"/>
        <w:textAlignment w:val="auto"/>
        <w:outlineLvl w:val="9"/>
        <w:rPr>
          <w:rFonts w:hint="eastAsia" w:ascii="方正小标宋简体" w:hAnsi="方正小标宋简体" w:eastAsia="方正小标宋简体" w:cs="方正小标宋简体"/>
          <w:b w:val="0"/>
          <w:bCs w:val="0"/>
          <w:sz w:val="44"/>
          <w:szCs w:val="44"/>
          <w:lang w:val="en-US" w:eastAsia="zh-CN"/>
        </w:rPr>
      </w:pPr>
      <w:bookmarkStart w:id="0" w:name="_GoBack"/>
      <w:r>
        <w:rPr>
          <w:rFonts w:hint="eastAsia" w:ascii="方正小标宋简体" w:hAnsi="方正小标宋简体" w:eastAsia="方正小标宋简体" w:cs="方正小标宋简体"/>
          <w:b w:val="0"/>
          <w:bCs w:val="0"/>
          <w:sz w:val="44"/>
          <w:szCs w:val="44"/>
          <w:lang w:val="en-US" w:eastAsia="zh-CN"/>
        </w:rPr>
        <w:t>晋州市2026年基层农技推广体系</w:t>
      </w:r>
    </w:p>
    <w:p w14:paraId="2615C9ED">
      <w:pPr>
        <w:keepNext w:val="0"/>
        <w:keepLines w:val="0"/>
        <w:pageBreakBefore w:val="0"/>
        <w:widowControl w:val="0"/>
        <w:numPr>
          <w:ilvl w:val="0"/>
          <w:numId w:val="0"/>
        </w:numPr>
        <w:kinsoku/>
        <w:wordWrap/>
        <w:overflowPunct/>
        <w:topLinePunct w:val="0"/>
        <w:autoSpaceDE/>
        <w:autoSpaceDN/>
        <w:bidi w:val="0"/>
        <w:adjustRightInd w:val="0"/>
        <w:snapToGrid w:val="0"/>
        <w:spacing w:before="0" w:beforeLines="0" w:after="0" w:afterLines="0" w:line="640" w:lineRule="exact"/>
        <w:ind w:left="0" w:leftChars="0" w:right="0" w:rightChars="0" w:firstLine="880" w:firstLineChars="200"/>
        <w:jc w:val="center"/>
        <w:textAlignment w:val="auto"/>
        <w:outlineLvl w:val="9"/>
        <w:rPr>
          <w:rFonts w:hint="eastAsia" w:ascii="方正小标宋简体" w:hAnsi="方正小标宋简体" w:eastAsia="方正小标宋简体" w:cs="方正小标宋简体"/>
          <w:b w:val="0"/>
          <w:bCs w:val="0"/>
          <w:sz w:val="44"/>
          <w:szCs w:val="44"/>
          <w:lang w:val="en-US" w:eastAsia="zh-CN"/>
        </w:rPr>
      </w:pPr>
      <w:r>
        <w:rPr>
          <w:rFonts w:hint="eastAsia" w:ascii="方正小标宋简体" w:hAnsi="方正小标宋简体" w:eastAsia="方正小标宋简体" w:cs="方正小标宋简体"/>
          <w:b w:val="0"/>
          <w:bCs w:val="0"/>
          <w:sz w:val="44"/>
          <w:szCs w:val="44"/>
          <w:lang w:val="en-US" w:eastAsia="zh-CN"/>
        </w:rPr>
        <w:t>改革与建设项目资金管理办法</w:t>
      </w:r>
    </w:p>
    <w:bookmarkEnd w:id="0"/>
    <w:p w14:paraId="66A1F656">
      <w:pPr>
        <w:keepNext w:val="0"/>
        <w:keepLines w:val="0"/>
        <w:pageBreakBefore w:val="0"/>
        <w:widowControl w:val="0"/>
        <w:kinsoku/>
        <w:wordWrap/>
        <w:overflowPunct/>
        <w:topLinePunct w:val="0"/>
        <w:autoSpaceDE/>
        <w:autoSpaceDN/>
        <w:bidi w:val="0"/>
        <w:spacing w:line="560" w:lineRule="exact"/>
        <w:ind w:left="0" w:leftChars="0" w:right="0" w:rightChars="0" w:firstLine="562" w:firstLineChars="200"/>
        <w:jc w:val="both"/>
        <w:textAlignment w:val="auto"/>
        <w:outlineLvl w:val="9"/>
        <w:rPr>
          <w:rFonts w:hint="eastAsia" w:ascii="楷体_GB2312" w:hAnsi="楷体_GB2312" w:eastAsia="楷体_GB2312" w:cs="楷体_GB2312"/>
          <w:b/>
          <w:bCs/>
          <w:sz w:val="28"/>
          <w:szCs w:val="28"/>
          <w:lang w:val="en-US" w:eastAsia="zh-CN"/>
        </w:rPr>
      </w:pPr>
    </w:p>
    <w:p w14:paraId="5088B551">
      <w:pPr>
        <w:keepNext w:val="0"/>
        <w:keepLines w:val="0"/>
        <w:pageBreakBefore w:val="0"/>
        <w:widowControl w:val="0"/>
        <w:kinsoku/>
        <w:wordWrap/>
        <w:overflowPunct/>
        <w:topLinePunct w:val="0"/>
        <w:autoSpaceDE/>
        <w:autoSpaceDN/>
        <w:bidi w:val="0"/>
        <w:spacing w:line="560" w:lineRule="exact"/>
        <w:ind w:right="0" w:rightChars="0" w:firstLine="562" w:firstLineChars="200"/>
        <w:jc w:val="both"/>
        <w:textAlignment w:val="auto"/>
        <w:outlineLvl w:val="9"/>
        <w:rPr>
          <w:rFonts w:hint="eastAsia" w:ascii="黑体" w:hAnsi="黑体" w:eastAsia="黑体" w:cs="黑体"/>
          <w:b w:val="0"/>
          <w:bCs w:val="0"/>
          <w:sz w:val="32"/>
          <w:szCs w:val="32"/>
          <w:lang w:val="en-US" w:eastAsia="zh-CN"/>
        </w:rPr>
      </w:pPr>
      <w:r>
        <w:rPr>
          <w:rFonts w:hint="eastAsia" w:ascii="楷体_GB2312" w:hAnsi="楷体_GB2312" w:eastAsia="楷体_GB2312" w:cs="楷体_GB2312"/>
          <w:b/>
          <w:bCs/>
          <w:sz w:val="28"/>
          <w:szCs w:val="28"/>
          <w:lang w:val="en-US" w:eastAsia="zh-CN"/>
        </w:rPr>
        <w:t>一</w:t>
      </w:r>
      <w:r>
        <w:rPr>
          <w:rFonts w:hint="eastAsia" w:ascii="黑体" w:hAnsi="黑体" w:eastAsia="黑体" w:cs="黑体"/>
          <w:b w:val="0"/>
          <w:bCs w:val="0"/>
          <w:sz w:val="32"/>
          <w:szCs w:val="32"/>
          <w:lang w:val="en-US" w:eastAsia="zh-CN"/>
        </w:rPr>
        <w:t>、项目资金</w:t>
      </w:r>
    </w:p>
    <w:p w14:paraId="30E94348">
      <w:pPr>
        <w:pStyle w:val="3"/>
        <w:keepNext w:val="0"/>
        <w:keepLines w:val="0"/>
        <w:pageBreakBefore w:val="0"/>
        <w:widowControl w:val="0"/>
        <w:numPr>
          <w:ilvl w:val="0"/>
          <w:numId w:val="0"/>
        </w:numPr>
        <w:kinsoku/>
        <w:wordWrap/>
        <w:overflowPunct/>
        <w:topLinePunct w:val="0"/>
        <w:autoSpaceDE/>
        <w:autoSpaceDN/>
        <w:bidi w:val="0"/>
        <w:spacing w:line="560" w:lineRule="exact"/>
        <w:ind w:left="0" w:leftChars="0" w:firstLine="640" w:firstLineChars="200"/>
        <w:jc w:val="left"/>
        <w:textAlignment w:val="auto"/>
        <w:rPr>
          <w:rFonts w:hint="default" w:ascii="黑体" w:hAnsi="黑体" w:eastAsia="黑体" w:cs="黑体"/>
          <w:b w:val="0"/>
          <w:bCs w:val="0"/>
          <w:sz w:val="32"/>
          <w:szCs w:val="32"/>
          <w:lang w:val="en-US" w:eastAsia="zh-CN"/>
        </w:rPr>
      </w:pPr>
      <w:r>
        <w:rPr>
          <w:rFonts w:hint="eastAsia" w:ascii="仿宋_GB2312" w:hAnsi="仿宋_GB2312" w:eastAsia="仿宋_GB2312" w:cs="仿宋_GB2312"/>
          <w:color w:val="000000"/>
          <w:kern w:val="0"/>
          <w:sz w:val="32"/>
          <w:szCs w:val="32"/>
          <w:lang w:val="en-US" w:eastAsia="zh-CN"/>
        </w:rPr>
        <w:t>根据省厅《2026年中央基层农技推广体系改革与建设项目实施方案》</w:t>
      </w:r>
      <w:r>
        <w:rPr>
          <w:rFonts w:hint="eastAsia" w:ascii="仿宋_GB2312" w:hAnsi="仿宋_GB2312" w:eastAsia="仿宋_GB2312" w:cs="仿宋_GB2312"/>
          <w:sz w:val="32"/>
          <w:szCs w:val="32"/>
        </w:rPr>
        <w:t>要求</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2026年安排我市基层农技推广体系改革与建设项目资金共计88万元。</w:t>
      </w:r>
    </w:p>
    <w:p w14:paraId="63DE7D36">
      <w:pPr>
        <w:keepNext w:val="0"/>
        <w:keepLines w:val="0"/>
        <w:pageBreakBefore w:val="0"/>
        <w:widowControl w:val="0"/>
        <w:numPr>
          <w:ilvl w:val="0"/>
          <w:numId w:val="0"/>
        </w:numPr>
        <w:kinsoku/>
        <w:wordWrap/>
        <w:overflowPunct/>
        <w:topLinePunct w:val="0"/>
        <w:autoSpaceDE/>
        <w:autoSpaceDN/>
        <w:bidi w:val="0"/>
        <w:adjustRightInd w:val="0"/>
        <w:snapToGrid w:val="0"/>
        <w:spacing w:before="0" w:beforeLines="0" w:after="0" w:afterLines="0" w:line="560" w:lineRule="exact"/>
        <w:ind w:left="0" w:leftChars="0" w:right="0" w:rightChars="0" w:firstLine="640" w:firstLineChars="200"/>
        <w:textAlignment w:val="auto"/>
        <w:outlineLvl w:val="9"/>
        <w:rPr>
          <w:rFonts w:hint="default" w:ascii="黑体" w:hAnsi="黑体" w:eastAsia="黑体" w:cs="黑体"/>
          <w:b w:val="0"/>
          <w:bCs w:val="0"/>
          <w:sz w:val="32"/>
          <w:szCs w:val="32"/>
          <w:lang w:val="en-US" w:eastAsia="zh-CN"/>
        </w:rPr>
      </w:pPr>
      <w:r>
        <w:rPr>
          <w:rFonts w:hint="eastAsia" w:ascii="黑体" w:hAnsi="黑体" w:eastAsia="黑体" w:cs="黑体"/>
          <w:b w:val="0"/>
          <w:bCs w:val="0"/>
          <w:sz w:val="32"/>
          <w:szCs w:val="32"/>
          <w:lang w:val="en-US" w:eastAsia="zh-CN"/>
        </w:rPr>
        <w:t>二、资金使用安排</w:t>
      </w:r>
    </w:p>
    <w:p w14:paraId="47D8DCF1">
      <w:pPr>
        <w:keepNext w:val="0"/>
        <w:keepLines w:val="0"/>
        <w:pageBreakBefore w:val="0"/>
        <w:widowControl w:val="0"/>
        <w:kinsoku/>
        <w:wordWrap/>
        <w:overflowPunct/>
        <w:topLinePunct w:val="0"/>
        <w:autoSpaceDE/>
        <w:autoSpaceDN/>
        <w:bidi w:val="0"/>
        <w:adjustRightInd w:val="0"/>
        <w:snapToGrid w:val="0"/>
        <w:spacing w:before="0" w:beforeLines="0" w:after="0" w:afterLines="0" w:line="560" w:lineRule="exact"/>
        <w:ind w:left="0" w:leftChars="0" w:right="0" w:rightChars="0" w:firstLine="640" w:firstLineChars="200"/>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20</w:t>
      </w:r>
      <w:r>
        <w:rPr>
          <w:rFonts w:hint="eastAsia" w:ascii="仿宋_GB2312" w:hAnsi="仿宋_GB2312" w:eastAsia="仿宋_GB2312" w:cs="仿宋_GB2312"/>
          <w:sz w:val="32"/>
          <w:szCs w:val="32"/>
          <w:lang w:val="en-US" w:eastAsia="zh-CN"/>
        </w:rPr>
        <w:t>26</w:t>
      </w:r>
      <w:r>
        <w:rPr>
          <w:rFonts w:hint="eastAsia" w:ascii="仿宋_GB2312" w:hAnsi="仿宋_GB2312" w:eastAsia="仿宋_GB2312" w:cs="仿宋_GB2312"/>
          <w:sz w:val="32"/>
          <w:szCs w:val="32"/>
        </w:rPr>
        <w:t>年我</w:t>
      </w:r>
      <w:r>
        <w:rPr>
          <w:rFonts w:hint="eastAsia" w:ascii="仿宋_GB2312" w:hAnsi="仿宋_GB2312" w:eastAsia="仿宋_GB2312" w:cs="仿宋_GB2312"/>
          <w:sz w:val="32"/>
          <w:szCs w:val="32"/>
          <w:lang w:eastAsia="zh-CN"/>
        </w:rPr>
        <w:t>市</w:t>
      </w:r>
      <w:r>
        <w:rPr>
          <w:rFonts w:hint="eastAsia" w:ascii="仿宋_GB2312" w:hAnsi="仿宋_GB2312" w:eastAsia="仿宋_GB2312" w:cs="仿宋_GB2312"/>
          <w:sz w:val="32"/>
          <w:szCs w:val="32"/>
        </w:rPr>
        <w:t>基层农技推广体系改革与建设补助</w:t>
      </w:r>
      <w:r>
        <w:rPr>
          <w:rFonts w:hint="eastAsia" w:ascii="仿宋_GB2312" w:hAnsi="仿宋_GB2312" w:eastAsia="仿宋_GB2312" w:cs="仿宋_GB2312"/>
          <w:sz w:val="32"/>
          <w:szCs w:val="32"/>
          <w:lang w:eastAsia="zh-CN"/>
        </w:rPr>
        <w:t>内容为：用于</w:t>
      </w:r>
      <w:r>
        <w:rPr>
          <w:rFonts w:hint="eastAsia" w:ascii="仿宋_GB2312" w:hAnsi="仿宋_GB2312" w:eastAsia="仿宋_GB2312" w:cs="仿宋_GB2312"/>
          <w:sz w:val="32"/>
          <w:szCs w:val="32"/>
        </w:rPr>
        <w:t>农业技术人员能力建设补助</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示范基地</w:t>
      </w:r>
      <w:r>
        <w:rPr>
          <w:rFonts w:hint="eastAsia" w:ascii="仿宋_GB2312" w:hAnsi="仿宋_GB2312" w:eastAsia="仿宋_GB2312" w:cs="仿宋_GB2312"/>
          <w:sz w:val="32"/>
          <w:szCs w:val="32"/>
          <w:lang w:eastAsia="zh-CN"/>
        </w:rPr>
        <w:t>建设</w:t>
      </w:r>
      <w:r>
        <w:rPr>
          <w:rFonts w:hint="eastAsia" w:ascii="仿宋_GB2312" w:hAnsi="仿宋_GB2312" w:eastAsia="仿宋_GB2312" w:cs="仿宋_GB2312"/>
          <w:sz w:val="32"/>
          <w:szCs w:val="32"/>
        </w:rPr>
        <w:t>补助</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农业科技示范主体补助</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农技推广服务信息化建设补助</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农技推广科技服务补助</w:t>
      </w:r>
      <w:r>
        <w:rPr>
          <w:rFonts w:hint="eastAsia" w:ascii="仿宋_GB2312" w:hAnsi="仿宋_GB2312" w:eastAsia="仿宋_GB2312" w:cs="仿宋_GB2312"/>
          <w:sz w:val="32"/>
          <w:szCs w:val="32"/>
          <w:lang w:val="en-US" w:eastAsia="zh-CN"/>
        </w:rPr>
        <w:t>等</w:t>
      </w:r>
      <w:r>
        <w:rPr>
          <w:rFonts w:hint="eastAsia" w:ascii="仿宋_GB2312" w:hAnsi="仿宋_GB2312" w:eastAsia="仿宋_GB2312" w:cs="仿宋_GB2312"/>
          <w:sz w:val="32"/>
          <w:szCs w:val="32"/>
        </w:rPr>
        <w:t>。</w:t>
      </w:r>
    </w:p>
    <w:tbl>
      <w:tblPr>
        <w:tblStyle w:val="4"/>
        <w:tblW w:w="0" w:type="auto"/>
        <w:jc w:val="center"/>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108" w:type="dxa"/>
          <w:bottom w:w="0" w:type="dxa"/>
          <w:right w:w="108" w:type="dxa"/>
        </w:tblCellMar>
      </w:tblPr>
      <w:tblGrid>
        <w:gridCol w:w="1905"/>
        <w:gridCol w:w="2850"/>
        <w:gridCol w:w="885"/>
        <w:gridCol w:w="795"/>
        <w:gridCol w:w="2290"/>
      </w:tblGrid>
      <w:tr w14:paraId="38DC6A4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108" w:type="dxa"/>
            <w:bottom w:w="0" w:type="dxa"/>
            <w:right w:w="108" w:type="dxa"/>
          </w:tblCellMar>
        </w:tblPrEx>
        <w:trPr>
          <w:trHeight w:val="615" w:hRule="atLeast"/>
          <w:jc w:val="center"/>
        </w:trPr>
        <w:tc>
          <w:tcPr>
            <w:tcW w:w="1905" w:type="dxa"/>
            <w:noWrap w:val="0"/>
            <w:vAlign w:val="center"/>
          </w:tcPr>
          <w:p w14:paraId="1D874B24">
            <w:pPr>
              <w:keepNext w:val="0"/>
              <w:keepLines w:val="0"/>
              <w:pageBreakBefore w:val="0"/>
              <w:widowControl w:val="0"/>
              <w:kinsoku/>
              <w:wordWrap/>
              <w:overflowPunct/>
              <w:topLinePunct w:val="0"/>
              <w:autoSpaceDE/>
              <w:autoSpaceDN/>
              <w:bidi w:val="0"/>
              <w:adjustRightInd/>
              <w:snapToGrid/>
              <w:spacing w:before="0" w:beforeLines="0" w:after="0" w:afterLines="0" w:line="400" w:lineRule="exact"/>
              <w:ind w:left="0" w:leftChars="0" w:right="0" w:rightChars="0" w:firstLine="0" w:firstLineChars="0"/>
              <w:jc w:val="both"/>
              <w:textAlignment w:val="auto"/>
              <w:outlineLvl w:val="9"/>
              <w:rPr>
                <w:rFonts w:hint="eastAsia" w:ascii="宋体" w:hAnsi="宋体" w:eastAsia="宋体" w:cs="宋体"/>
                <w:sz w:val="21"/>
                <w:szCs w:val="21"/>
                <w:vertAlign w:val="baseline"/>
              </w:rPr>
            </w:pPr>
            <w:r>
              <w:rPr>
                <w:rFonts w:hint="eastAsia" w:ascii="宋体" w:hAnsi="宋体" w:eastAsia="宋体" w:cs="宋体"/>
                <w:sz w:val="21"/>
                <w:szCs w:val="21"/>
              </w:rPr>
              <w:t>项</w:t>
            </w:r>
            <w:r>
              <w:rPr>
                <w:rFonts w:hint="eastAsia" w:ascii="宋体" w:hAnsi="宋体" w:eastAsia="宋体" w:cs="宋体"/>
                <w:sz w:val="21"/>
                <w:szCs w:val="21"/>
                <w:lang w:eastAsia="zh-CN"/>
              </w:rPr>
              <w:t>　　</w:t>
            </w:r>
            <w:r>
              <w:rPr>
                <w:rFonts w:hint="eastAsia" w:ascii="宋体" w:hAnsi="宋体" w:eastAsia="宋体" w:cs="宋体"/>
                <w:sz w:val="21"/>
                <w:szCs w:val="21"/>
              </w:rPr>
              <w:t>目</w:t>
            </w:r>
          </w:p>
        </w:tc>
        <w:tc>
          <w:tcPr>
            <w:tcW w:w="2850" w:type="dxa"/>
            <w:noWrap w:val="0"/>
            <w:vAlign w:val="center"/>
          </w:tcPr>
          <w:p w14:paraId="62601D06">
            <w:pPr>
              <w:keepNext w:val="0"/>
              <w:keepLines w:val="0"/>
              <w:pageBreakBefore w:val="0"/>
              <w:widowControl w:val="0"/>
              <w:kinsoku/>
              <w:wordWrap/>
              <w:overflowPunct/>
              <w:topLinePunct w:val="0"/>
              <w:autoSpaceDE/>
              <w:autoSpaceDN/>
              <w:bidi w:val="0"/>
              <w:adjustRightInd/>
              <w:snapToGrid/>
              <w:spacing w:before="0" w:beforeLines="0" w:after="0" w:afterLines="0" w:line="360" w:lineRule="exact"/>
              <w:ind w:left="0" w:leftChars="0" w:right="0" w:rightChars="0" w:firstLine="0" w:firstLineChars="0"/>
              <w:jc w:val="both"/>
              <w:textAlignment w:val="auto"/>
              <w:outlineLvl w:val="9"/>
              <w:rPr>
                <w:rFonts w:hint="eastAsia" w:ascii="宋体" w:hAnsi="宋体" w:eastAsia="宋体" w:cs="宋体"/>
                <w:sz w:val="21"/>
                <w:szCs w:val="21"/>
                <w:vertAlign w:val="baseline"/>
              </w:rPr>
            </w:pPr>
            <w:r>
              <w:rPr>
                <w:rFonts w:hint="eastAsia" w:ascii="宋体" w:hAnsi="宋体" w:eastAsia="宋体" w:cs="宋体"/>
                <w:sz w:val="21"/>
                <w:szCs w:val="21"/>
                <w:lang w:eastAsia="zh-CN"/>
              </w:rPr>
              <w:t>　　</w:t>
            </w:r>
            <w:r>
              <w:rPr>
                <w:rFonts w:hint="eastAsia" w:ascii="宋体" w:hAnsi="宋体" w:eastAsia="宋体" w:cs="宋体"/>
                <w:sz w:val="21"/>
                <w:szCs w:val="21"/>
              </w:rPr>
              <w:t>具</w:t>
            </w:r>
            <w:r>
              <w:rPr>
                <w:rFonts w:hint="eastAsia" w:ascii="宋体" w:hAnsi="宋体" w:eastAsia="宋体" w:cs="宋体"/>
                <w:sz w:val="21"/>
                <w:szCs w:val="21"/>
                <w:lang w:eastAsia="zh-CN"/>
              </w:rPr>
              <w:t>　</w:t>
            </w:r>
            <w:r>
              <w:rPr>
                <w:rFonts w:hint="eastAsia" w:ascii="宋体" w:hAnsi="宋体" w:eastAsia="宋体" w:cs="宋体"/>
                <w:sz w:val="21"/>
                <w:szCs w:val="21"/>
              </w:rPr>
              <w:t>体</w:t>
            </w:r>
            <w:r>
              <w:rPr>
                <w:rFonts w:hint="eastAsia" w:ascii="宋体" w:hAnsi="宋体" w:eastAsia="宋体" w:cs="宋体"/>
                <w:sz w:val="21"/>
                <w:szCs w:val="21"/>
                <w:lang w:eastAsia="zh-CN"/>
              </w:rPr>
              <w:t>　</w:t>
            </w:r>
            <w:r>
              <w:rPr>
                <w:rFonts w:hint="eastAsia" w:ascii="宋体" w:hAnsi="宋体" w:eastAsia="宋体" w:cs="宋体"/>
                <w:sz w:val="21"/>
                <w:szCs w:val="21"/>
              </w:rPr>
              <w:t>内</w:t>
            </w:r>
            <w:r>
              <w:rPr>
                <w:rFonts w:hint="eastAsia" w:ascii="宋体" w:hAnsi="宋体" w:eastAsia="宋体" w:cs="宋体"/>
                <w:sz w:val="21"/>
                <w:szCs w:val="21"/>
                <w:lang w:eastAsia="zh-CN"/>
              </w:rPr>
              <w:t>　</w:t>
            </w:r>
            <w:r>
              <w:rPr>
                <w:rFonts w:hint="eastAsia" w:ascii="宋体" w:hAnsi="宋体" w:eastAsia="宋体" w:cs="宋体"/>
                <w:sz w:val="21"/>
                <w:szCs w:val="21"/>
              </w:rPr>
              <w:t>容</w:t>
            </w:r>
          </w:p>
        </w:tc>
        <w:tc>
          <w:tcPr>
            <w:tcW w:w="885" w:type="dxa"/>
            <w:noWrap w:val="0"/>
            <w:vAlign w:val="center"/>
          </w:tcPr>
          <w:p w14:paraId="0D43E069">
            <w:pPr>
              <w:keepNext w:val="0"/>
              <w:keepLines w:val="0"/>
              <w:pageBreakBefore w:val="0"/>
              <w:widowControl w:val="0"/>
              <w:kinsoku/>
              <w:wordWrap/>
              <w:overflowPunct/>
              <w:topLinePunct w:val="0"/>
              <w:autoSpaceDE/>
              <w:autoSpaceDN/>
              <w:bidi w:val="0"/>
              <w:adjustRightInd/>
              <w:snapToGrid/>
              <w:spacing w:before="0" w:beforeLines="0" w:after="0" w:afterLines="0" w:line="360" w:lineRule="exact"/>
              <w:ind w:left="0" w:leftChars="0" w:right="0" w:rightChars="0" w:firstLine="0" w:firstLineChars="0"/>
              <w:jc w:val="both"/>
              <w:textAlignment w:val="auto"/>
              <w:outlineLvl w:val="9"/>
              <w:rPr>
                <w:rFonts w:hint="eastAsia" w:ascii="宋体" w:hAnsi="宋体" w:eastAsia="宋体" w:cs="宋体"/>
                <w:sz w:val="21"/>
                <w:szCs w:val="21"/>
                <w:vertAlign w:val="baseline"/>
              </w:rPr>
            </w:pPr>
            <w:r>
              <w:rPr>
                <w:rFonts w:hint="eastAsia" w:ascii="宋体" w:hAnsi="宋体" w:eastAsia="宋体" w:cs="宋体"/>
                <w:sz w:val="21"/>
                <w:szCs w:val="21"/>
              </w:rPr>
              <w:t>资金(万元)</w:t>
            </w:r>
          </w:p>
        </w:tc>
        <w:tc>
          <w:tcPr>
            <w:tcW w:w="795" w:type="dxa"/>
            <w:noWrap w:val="0"/>
            <w:vAlign w:val="center"/>
          </w:tcPr>
          <w:p w14:paraId="4CFEFB39">
            <w:pPr>
              <w:keepNext w:val="0"/>
              <w:keepLines w:val="0"/>
              <w:pageBreakBefore w:val="0"/>
              <w:widowControl w:val="0"/>
              <w:kinsoku/>
              <w:wordWrap/>
              <w:overflowPunct/>
              <w:topLinePunct w:val="0"/>
              <w:autoSpaceDE/>
              <w:autoSpaceDN/>
              <w:bidi w:val="0"/>
              <w:adjustRightInd/>
              <w:snapToGrid/>
              <w:spacing w:before="0" w:beforeLines="0" w:after="0" w:afterLines="0" w:line="360" w:lineRule="exact"/>
              <w:ind w:left="0" w:leftChars="0" w:right="0" w:rightChars="0" w:firstLine="0" w:firstLineChars="0"/>
              <w:jc w:val="both"/>
              <w:textAlignment w:val="auto"/>
              <w:outlineLvl w:val="9"/>
              <w:rPr>
                <w:rFonts w:hint="eastAsia" w:ascii="宋体" w:hAnsi="宋体" w:eastAsia="宋体" w:cs="宋体"/>
                <w:sz w:val="21"/>
                <w:szCs w:val="21"/>
                <w:lang w:eastAsia="zh-CN"/>
              </w:rPr>
            </w:pPr>
            <w:r>
              <w:rPr>
                <w:rFonts w:hint="eastAsia" w:ascii="宋体" w:hAnsi="宋体" w:eastAsia="宋体" w:cs="宋体"/>
                <w:sz w:val="21"/>
                <w:szCs w:val="21"/>
                <w:lang w:eastAsia="zh-CN"/>
              </w:rPr>
              <w:t>补助方</w:t>
            </w:r>
            <w:r>
              <w:rPr>
                <w:rFonts w:hint="eastAsia" w:ascii="宋体" w:hAnsi="宋体" w:eastAsia="宋体" w:cs="宋体"/>
                <w:sz w:val="21"/>
                <w:szCs w:val="21"/>
                <w:lang w:val="en-US" w:eastAsia="zh-CN"/>
              </w:rPr>
              <w:t xml:space="preserve"> </w:t>
            </w:r>
            <w:r>
              <w:rPr>
                <w:rFonts w:hint="eastAsia" w:ascii="宋体" w:hAnsi="宋体" w:eastAsia="宋体" w:cs="宋体"/>
                <w:sz w:val="21"/>
                <w:szCs w:val="21"/>
                <w:lang w:eastAsia="zh-CN"/>
              </w:rPr>
              <w:t>式</w:t>
            </w:r>
          </w:p>
        </w:tc>
        <w:tc>
          <w:tcPr>
            <w:tcW w:w="2290" w:type="dxa"/>
            <w:noWrap w:val="0"/>
            <w:vAlign w:val="center"/>
          </w:tcPr>
          <w:p w14:paraId="098869F1">
            <w:pPr>
              <w:keepNext w:val="0"/>
              <w:keepLines w:val="0"/>
              <w:pageBreakBefore w:val="0"/>
              <w:widowControl w:val="0"/>
              <w:kinsoku/>
              <w:wordWrap/>
              <w:overflowPunct/>
              <w:topLinePunct w:val="0"/>
              <w:autoSpaceDE/>
              <w:autoSpaceDN/>
              <w:bidi w:val="0"/>
              <w:adjustRightInd/>
              <w:snapToGrid/>
              <w:spacing w:before="0" w:beforeLines="0" w:after="0" w:afterLines="0" w:line="360" w:lineRule="exact"/>
              <w:ind w:left="0" w:leftChars="0" w:right="0" w:rightChars="0" w:firstLine="0" w:firstLineChars="0"/>
              <w:jc w:val="both"/>
              <w:textAlignment w:val="auto"/>
              <w:outlineLvl w:val="9"/>
              <w:rPr>
                <w:rFonts w:hint="eastAsia" w:ascii="宋体" w:hAnsi="宋体" w:eastAsia="宋体" w:cs="宋体"/>
                <w:sz w:val="21"/>
                <w:szCs w:val="21"/>
                <w:lang w:eastAsia="zh-CN"/>
              </w:rPr>
            </w:pPr>
            <w:r>
              <w:rPr>
                <w:rFonts w:hint="eastAsia" w:ascii="宋体" w:hAnsi="宋体" w:eastAsia="宋体" w:cs="宋体"/>
                <w:sz w:val="21"/>
                <w:szCs w:val="21"/>
                <w:lang w:eastAsia="zh-CN"/>
              </w:rPr>
              <w:t>　　备　　注</w:t>
            </w:r>
          </w:p>
        </w:tc>
      </w:tr>
      <w:tr w14:paraId="4FCE797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108" w:type="dxa"/>
            <w:bottom w:w="0" w:type="dxa"/>
            <w:right w:w="108" w:type="dxa"/>
          </w:tblCellMar>
        </w:tblPrEx>
        <w:trPr>
          <w:trHeight w:val="710" w:hRule="atLeast"/>
          <w:jc w:val="center"/>
        </w:trPr>
        <w:tc>
          <w:tcPr>
            <w:tcW w:w="1905" w:type="dxa"/>
            <w:noWrap w:val="0"/>
            <w:vAlign w:val="center"/>
          </w:tcPr>
          <w:p w14:paraId="28B2B422">
            <w:pPr>
              <w:keepNext w:val="0"/>
              <w:keepLines w:val="0"/>
              <w:pageBreakBefore w:val="0"/>
              <w:widowControl w:val="0"/>
              <w:kinsoku/>
              <w:wordWrap/>
              <w:overflowPunct/>
              <w:topLinePunct w:val="0"/>
              <w:autoSpaceDE/>
              <w:autoSpaceDN/>
              <w:bidi w:val="0"/>
              <w:adjustRightInd/>
              <w:snapToGrid/>
              <w:spacing w:before="0" w:beforeLines="0" w:after="0" w:afterLines="0" w:line="360" w:lineRule="exact"/>
              <w:ind w:left="0" w:leftChars="0" w:right="0" w:rightChars="0" w:firstLine="0" w:firstLineChars="0"/>
              <w:jc w:val="both"/>
              <w:textAlignment w:val="auto"/>
              <w:outlineLvl w:val="9"/>
              <w:rPr>
                <w:rFonts w:hint="eastAsia" w:ascii="宋体" w:hAnsi="宋体" w:eastAsia="宋体" w:cs="宋体"/>
                <w:sz w:val="21"/>
                <w:szCs w:val="21"/>
                <w:vertAlign w:val="baseline"/>
              </w:rPr>
            </w:pPr>
            <w:r>
              <w:rPr>
                <w:rFonts w:hint="eastAsia" w:ascii="宋体" w:hAnsi="宋体" w:eastAsia="宋体" w:cs="宋体"/>
                <w:sz w:val="21"/>
                <w:szCs w:val="21"/>
              </w:rPr>
              <w:t>农业技术人员能力建设补助</w:t>
            </w:r>
          </w:p>
        </w:tc>
        <w:tc>
          <w:tcPr>
            <w:tcW w:w="2850" w:type="dxa"/>
            <w:noWrap w:val="0"/>
            <w:vAlign w:val="center"/>
          </w:tcPr>
          <w:p w14:paraId="4E8B5BF8">
            <w:pPr>
              <w:keepNext w:val="0"/>
              <w:keepLines w:val="0"/>
              <w:pageBreakBefore w:val="0"/>
              <w:widowControl w:val="0"/>
              <w:kinsoku/>
              <w:wordWrap/>
              <w:overflowPunct/>
              <w:topLinePunct w:val="0"/>
              <w:autoSpaceDE/>
              <w:autoSpaceDN/>
              <w:bidi w:val="0"/>
              <w:adjustRightInd/>
              <w:snapToGrid/>
              <w:spacing w:before="0" w:beforeLines="0" w:after="0" w:afterLines="0" w:line="360" w:lineRule="exact"/>
              <w:ind w:left="0" w:leftChars="0" w:right="0" w:rightChars="0" w:firstLine="0" w:firstLineChars="0"/>
              <w:jc w:val="both"/>
              <w:textAlignment w:val="auto"/>
              <w:outlineLvl w:val="9"/>
              <w:rPr>
                <w:rFonts w:hint="eastAsia" w:ascii="宋体" w:hAnsi="宋体" w:eastAsia="宋体" w:cs="宋体"/>
                <w:sz w:val="21"/>
                <w:szCs w:val="21"/>
                <w:vertAlign w:val="baseline"/>
              </w:rPr>
            </w:pPr>
            <w:r>
              <w:rPr>
                <w:rFonts w:hint="eastAsia" w:ascii="宋体" w:hAnsi="宋体" w:eastAsia="宋体" w:cs="宋体"/>
                <w:sz w:val="21"/>
                <w:szCs w:val="21"/>
              </w:rPr>
              <w:t>农技知识更新培训、人才培养、学历提升、远程教育等。</w:t>
            </w:r>
          </w:p>
        </w:tc>
        <w:tc>
          <w:tcPr>
            <w:tcW w:w="885" w:type="dxa"/>
            <w:noWrap w:val="0"/>
            <w:vAlign w:val="center"/>
          </w:tcPr>
          <w:p w14:paraId="7EED66D8">
            <w:pPr>
              <w:keepNext w:val="0"/>
              <w:keepLines w:val="0"/>
              <w:pageBreakBefore w:val="0"/>
              <w:widowControl w:val="0"/>
              <w:kinsoku/>
              <w:wordWrap/>
              <w:overflowPunct/>
              <w:topLinePunct w:val="0"/>
              <w:autoSpaceDE/>
              <w:autoSpaceDN/>
              <w:bidi w:val="0"/>
              <w:adjustRightInd/>
              <w:snapToGrid/>
              <w:spacing w:before="0" w:beforeLines="0" w:after="0" w:afterLines="0" w:line="360" w:lineRule="exact"/>
              <w:ind w:left="0" w:leftChars="0" w:right="0" w:rightChars="0" w:firstLine="0" w:firstLineChars="0"/>
              <w:jc w:val="center"/>
              <w:textAlignment w:val="auto"/>
              <w:outlineLvl w:val="9"/>
              <w:rPr>
                <w:rFonts w:hint="default" w:ascii="宋体" w:hAnsi="宋体" w:eastAsia="宋体" w:cs="宋体"/>
                <w:sz w:val="21"/>
                <w:szCs w:val="21"/>
                <w:vertAlign w:val="baseline"/>
                <w:lang w:val="en-US" w:eastAsia="zh-CN"/>
              </w:rPr>
            </w:pPr>
            <w:r>
              <w:rPr>
                <w:rFonts w:hint="eastAsia" w:ascii="宋体" w:hAnsi="宋体" w:cs="宋体"/>
                <w:sz w:val="21"/>
                <w:szCs w:val="21"/>
                <w:lang w:val="en-US" w:eastAsia="zh-CN"/>
              </w:rPr>
              <w:t>14</w:t>
            </w:r>
          </w:p>
        </w:tc>
        <w:tc>
          <w:tcPr>
            <w:tcW w:w="795" w:type="dxa"/>
            <w:noWrap w:val="0"/>
            <w:vAlign w:val="center"/>
          </w:tcPr>
          <w:p w14:paraId="6C204A03">
            <w:pPr>
              <w:keepNext w:val="0"/>
              <w:keepLines w:val="0"/>
              <w:pageBreakBefore w:val="0"/>
              <w:widowControl w:val="0"/>
              <w:kinsoku/>
              <w:wordWrap/>
              <w:overflowPunct/>
              <w:topLinePunct w:val="0"/>
              <w:autoSpaceDE/>
              <w:autoSpaceDN/>
              <w:bidi w:val="0"/>
              <w:adjustRightInd/>
              <w:snapToGrid/>
              <w:spacing w:before="0" w:beforeLines="0" w:after="0" w:afterLines="0" w:line="360" w:lineRule="exact"/>
              <w:ind w:left="0" w:leftChars="0" w:right="0" w:rightChars="0" w:firstLine="0" w:firstLineChars="0"/>
              <w:jc w:val="center"/>
              <w:textAlignment w:val="auto"/>
              <w:outlineLvl w:val="9"/>
              <w:rPr>
                <w:rFonts w:hint="eastAsia" w:ascii="宋体" w:hAnsi="宋体" w:eastAsia="宋体" w:cs="宋体"/>
                <w:sz w:val="21"/>
                <w:szCs w:val="21"/>
                <w:lang w:eastAsia="zh-CN"/>
              </w:rPr>
            </w:pPr>
            <w:r>
              <w:rPr>
                <w:rFonts w:hint="eastAsia" w:ascii="宋体" w:hAnsi="宋体" w:eastAsia="宋体" w:cs="宋体"/>
                <w:sz w:val="21"/>
                <w:szCs w:val="21"/>
                <w:lang w:eastAsia="zh-CN"/>
              </w:rPr>
              <w:t>直接补助</w:t>
            </w:r>
          </w:p>
        </w:tc>
        <w:tc>
          <w:tcPr>
            <w:tcW w:w="2290" w:type="dxa"/>
            <w:noWrap w:val="0"/>
            <w:vAlign w:val="center"/>
          </w:tcPr>
          <w:p w14:paraId="5F226AA4">
            <w:pPr>
              <w:keepNext w:val="0"/>
              <w:keepLines w:val="0"/>
              <w:pageBreakBefore w:val="0"/>
              <w:widowControl w:val="0"/>
              <w:kinsoku/>
              <w:wordWrap/>
              <w:overflowPunct/>
              <w:topLinePunct w:val="0"/>
              <w:autoSpaceDE/>
              <w:autoSpaceDN/>
              <w:bidi w:val="0"/>
              <w:adjustRightInd/>
              <w:snapToGrid/>
              <w:spacing w:before="0" w:beforeLines="0" w:after="0" w:afterLines="0" w:line="360" w:lineRule="exact"/>
              <w:ind w:left="0" w:leftChars="0" w:right="0" w:rightChars="0" w:firstLine="0" w:firstLineChars="0"/>
              <w:jc w:val="center"/>
              <w:textAlignment w:val="auto"/>
              <w:outlineLvl w:val="9"/>
              <w:rPr>
                <w:rFonts w:hint="eastAsia" w:ascii="宋体" w:hAnsi="宋体" w:eastAsia="宋体" w:cs="宋体"/>
                <w:sz w:val="21"/>
                <w:szCs w:val="21"/>
              </w:rPr>
            </w:pPr>
          </w:p>
        </w:tc>
      </w:tr>
      <w:tr w14:paraId="1C81C23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108" w:type="dxa"/>
            <w:bottom w:w="0" w:type="dxa"/>
            <w:right w:w="108" w:type="dxa"/>
          </w:tblCellMar>
        </w:tblPrEx>
        <w:trPr>
          <w:trHeight w:val="701" w:hRule="atLeast"/>
          <w:jc w:val="center"/>
        </w:trPr>
        <w:tc>
          <w:tcPr>
            <w:tcW w:w="1905" w:type="dxa"/>
            <w:noWrap w:val="0"/>
            <w:vAlign w:val="center"/>
          </w:tcPr>
          <w:p w14:paraId="3A6353AB">
            <w:pPr>
              <w:keepNext w:val="0"/>
              <w:keepLines w:val="0"/>
              <w:pageBreakBefore w:val="0"/>
              <w:widowControl w:val="0"/>
              <w:kinsoku/>
              <w:wordWrap/>
              <w:overflowPunct/>
              <w:topLinePunct w:val="0"/>
              <w:autoSpaceDE/>
              <w:autoSpaceDN/>
              <w:bidi w:val="0"/>
              <w:adjustRightInd/>
              <w:snapToGrid/>
              <w:spacing w:before="0" w:beforeLines="0" w:after="0" w:afterLines="0" w:line="360" w:lineRule="exact"/>
              <w:ind w:left="0" w:leftChars="0" w:right="0" w:rightChars="0" w:firstLine="0" w:firstLineChars="0"/>
              <w:jc w:val="both"/>
              <w:textAlignment w:val="auto"/>
              <w:outlineLvl w:val="9"/>
              <w:rPr>
                <w:rFonts w:hint="eastAsia" w:ascii="宋体" w:hAnsi="宋体" w:eastAsia="宋体" w:cs="宋体"/>
                <w:sz w:val="21"/>
                <w:szCs w:val="21"/>
                <w:vertAlign w:val="baseline"/>
              </w:rPr>
            </w:pPr>
            <w:r>
              <w:rPr>
                <w:rFonts w:hint="eastAsia" w:ascii="宋体" w:hAnsi="宋体" w:eastAsia="宋体" w:cs="宋体"/>
                <w:sz w:val="21"/>
                <w:szCs w:val="21"/>
              </w:rPr>
              <w:t>示范基地建设补助</w:t>
            </w:r>
          </w:p>
        </w:tc>
        <w:tc>
          <w:tcPr>
            <w:tcW w:w="2850" w:type="dxa"/>
            <w:noWrap w:val="0"/>
            <w:vAlign w:val="center"/>
          </w:tcPr>
          <w:p w14:paraId="3F55122F">
            <w:pPr>
              <w:keepNext w:val="0"/>
              <w:keepLines w:val="0"/>
              <w:pageBreakBefore w:val="0"/>
              <w:widowControl w:val="0"/>
              <w:kinsoku/>
              <w:wordWrap/>
              <w:overflowPunct/>
              <w:topLinePunct w:val="0"/>
              <w:autoSpaceDE/>
              <w:autoSpaceDN/>
              <w:bidi w:val="0"/>
              <w:adjustRightInd/>
              <w:snapToGrid/>
              <w:spacing w:before="0" w:beforeLines="0" w:after="0" w:afterLines="0" w:line="360" w:lineRule="exact"/>
              <w:ind w:left="0" w:leftChars="0" w:right="0" w:rightChars="0" w:firstLine="0" w:firstLineChars="0"/>
              <w:jc w:val="both"/>
              <w:textAlignment w:val="auto"/>
              <w:outlineLvl w:val="9"/>
              <w:rPr>
                <w:rFonts w:hint="eastAsia" w:ascii="宋体" w:hAnsi="宋体" w:eastAsia="宋体" w:cs="宋体"/>
                <w:sz w:val="21"/>
                <w:szCs w:val="21"/>
                <w:vertAlign w:val="baseline"/>
              </w:rPr>
            </w:pPr>
            <w:r>
              <w:rPr>
                <w:rFonts w:hint="eastAsia" w:ascii="宋体" w:hAnsi="宋体" w:eastAsia="宋体" w:cs="宋体"/>
                <w:sz w:val="21"/>
                <w:szCs w:val="21"/>
              </w:rPr>
              <w:t>示范基地试验</w:t>
            </w:r>
            <w:r>
              <w:rPr>
                <w:rFonts w:hint="eastAsia" w:ascii="宋体" w:hAnsi="宋体" w:cs="宋体"/>
                <w:sz w:val="21"/>
                <w:szCs w:val="21"/>
                <w:lang w:eastAsia="zh-CN"/>
              </w:rPr>
              <w:t>、</w:t>
            </w:r>
            <w:r>
              <w:rPr>
                <w:rFonts w:hint="eastAsia" w:ascii="宋体" w:hAnsi="宋体" w:eastAsia="宋体" w:cs="宋体"/>
                <w:sz w:val="21"/>
                <w:szCs w:val="21"/>
              </w:rPr>
              <w:t>示范</w:t>
            </w:r>
            <w:r>
              <w:rPr>
                <w:rFonts w:hint="eastAsia" w:ascii="宋体" w:hAnsi="宋体" w:cs="宋体"/>
                <w:sz w:val="21"/>
                <w:szCs w:val="21"/>
                <w:lang w:eastAsia="zh-CN"/>
              </w:rPr>
              <w:t>、</w:t>
            </w:r>
            <w:r>
              <w:rPr>
                <w:rFonts w:hint="eastAsia" w:ascii="宋体" w:hAnsi="宋体" w:eastAsia="宋体" w:cs="宋体"/>
                <w:sz w:val="21"/>
                <w:szCs w:val="21"/>
              </w:rPr>
              <w:t>推广</w:t>
            </w:r>
            <w:r>
              <w:rPr>
                <w:rFonts w:hint="eastAsia" w:ascii="宋体" w:hAnsi="宋体" w:cs="宋体"/>
                <w:sz w:val="21"/>
                <w:szCs w:val="21"/>
                <w:lang w:eastAsia="zh-CN"/>
              </w:rPr>
              <w:t>、</w:t>
            </w:r>
            <w:r>
              <w:rPr>
                <w:rFonts w:hint="eastAsia" w:ascii="宋体" w:hAnsi="宋体" w:eastAsia="宋体" w:cs="宋体"/>
                <w:sz w:val="21"/>
                <w:szCs w:val="21"/>
              </w:rPr>
              <w:t>展示补助</w:t>
            </w:r>
          </w:p>
        </w:tc>
        <w:tc>
          <w:tcPr>
            <w:tcW w:w="885" w:type="dxa"/>
            <w:noWrap w:val="0"/>
            <w:vAlign w:val="center"/>
          </w:tcPr>
          <w:p w14:paraId="6B13528A">
            <w:pPr>
              <w:keepNext w:val="0"/>
              <w:keepLines w:val="0"/>
              <w:pageBreakBefore w:val="0"/>
              <w:widowControl w:val="0"/>
              <w:kinsoku/>
              <w:wordWrap/>
              <w:overflowPunct/>
              <w:topLinePunct w:val="0"/>
              <w:autoSpaceDE/>
              <w:autoSpaceDN/>
              <w:bidi w:val="0"/>
              <w:adjustRightInd/>
              <w:snapToGrid/>
              <w:spacing w:before="0" w:beforeLines="0" w:after="0" w:afterLines="0" w:line="360" w:lineRule="exact"/>
              <w:ind w:left="0" w:leftChars="0" w:right="0" w:rightChars="0" w:firstLine="0" w:firstLineChars="0"/>
              <w:jc w:val="center"/>
              <w:textAlignment w:val="auto"/>
              <w:outlineLvl w:val="9"/>
              <w:rPr>
                <w:rFonts w:hint="eastAsia" w:ascii="宋体" w:hAnsi="宋体" w:eastAsia="宋体" w:cs="宋体"/>
                <w:sz w:val="21"/>
                <w:szCs w:val="21"/>
                <w:vertAlign w:val="baseline"/>
                <w:lang w:eastAsia="zh-CN"/>
              </w:rPr>
            </w:pPr>
            <w:r>
              <w:rPr>
                <w:rFonts w:hint="eastAsia" w:ascii="宋体" w:hAnsi="宋体" w:cs="宋体"/>
                <w:sz w:val="21"/>
                <w:szCs w:val="21"/>
                <w:lang w:val="en-US" w:eastAsia="zh-CN"/>
              </w:rPr>
              <w:t>9</w:t>
            </w:r>
          </w:p>
        </w:tc>
        <w:tc>
          <w:tcPr>
            <w:tcW w:w="795" w:type="dxa"/>
            <w:noWrap w:val="0"/>
            <w:vAlign w:val="center"/>
          </w:tcPr>
          <w:p w14:paraId="390856EB">
            <w:pPr>
              <w:keepNext w:val="0"/>
              <w:keepLines w:val="0"/>
              <w:pageBreakBefore w:val="0"/>
              <w:widowControl w:val="0"/>
              <w:kinsoku/>
              <w:wordWrap/>
              <w:overflowPunct/>
              <w:topLinePunct w:val="0"/>
              <w:autoSpaceDE/>
              <w:autoSpaceDN/>
              <w:bidi w:val="0"/>
              <w:adjustRightInd/>
              <w:snapToGrid/>
              <w:spacing w:before="0" w:beforeLines="0" w:after="0" w:afterLines="0" w:line="360" w:lineRule="exact"/>
              <w:ind w:left="0" w:leftChars="0" w:right="0" w:rightChars="0" w:firstLine="0" w:firstLineChars="0"/>
              <w:jc w:val="center"/>
              <w:textAlignment w:val="auto"/>
              <w:outlineLvl w:val="9"/>
              <w:rPr>
                <w:rFonts w:hint="eastAsia" w:ascii="宋体" w:hAnsi="宋体" w:eastAsia="宋体" w:cs="宋体"/>
                <w:sz w:val="21"/>
                <w:szCs w:val="21"/>
                <w:lang w:eastAsia="zh-CN"/>
              </w:rPr>
            </w:pPr>
            <w:r>
              <w:rPr>
                <w:rFonts w:hint="eastAsia" w:ascii="宋体" w:hAnsi="宋体" w:eastAsia="宋体" w:cs="宋体"/>
                <w:sz w:val="21"/>
                <w:szCs w:val="21"/>
                <w:lang w:eastAsia="zh-CN"/>
              </w:rPr>
              <w:t>以奖代补</w:t>
            </w:r>
          </w:p>
        </w:tc>
        <w:tc>
          <w:tcPr>
            <w:tcW w:w="2290" w:type="dxa"/>
            <w:noWrap w:val="0"/>
            <w:vAlign w:val="center"/>
          </w:tcPr>
          <w:p w14:paraId="2578F698">
            <w:pPr>
              <w:keepNext w:val="0"/>
              <w:keepLines w:val="0"/>
              <w:pageBreakBefore w:val="0"/>
              <w:widowControl w:val="0"/>
              <w:kinsoku/>
              <w:wordWrap/>
              <w:overflowPunct/>
              <w:topLinePunct w:val="0"/>
              <w:autoSpaceDE/>
              <w:autoSpaceDN/>
              <w:bidi w:val="0"/>
              <w:adjustRightInd/>
              <w:snapToGrid/>
              <w:spacing w:before="0" w:beforeLines="0" w:after="0" w:afterLines="0" w:line="360" w:lineRule="exact"/>
              <w:ind w:left="0" w:leftChars="0" w:right="0" w:rightChars="0" w:firstLine="0" w:firstLineChars="0"/>
              <w:jc w:val="center"/>
              <w:textAlignment w:val="auto"/>
              <w:outlineLvl w:val="9"/>
              <w:rPr>
                <w:rFonts w:hint="eastAsia" w:ascii="宋体" w:hAnsi="宋体" w:eastAsia="宋体" w:cs="宋体"/>
                <w:sz w:val="21"/>
                <w:szCs w:val="21"/>
              </w:rPr>
            </w:pPr>
          </w:p>
        </w:tc>
      </w:tr>
      <w:tr w14:paraId="13CF7AA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108" w:type="dxa"/>
            <w:bottom w:w="0" w:type="dxa"/>
            <w:right w:w="108" w:type="dxa"/>
          </w:tblCellMar>
        </w:tblPrEx>
        <w:trPr>
          <w:trHeight w:val="701" w:hRule="atLeast"/>
          <w:jc w:val="center"/>
        </w:trPr>
        <w:tc>
          <w:tcPr>
            <w:tcW w:w="1905" w:type="dxa"/>
            <w:noWrap w:val="0"/>
            <w:vAlign w:val="center"/>
          </w:tcPr>
          <w:p w14:paraId="04DBE85E">
            <w:pPr>
              <w:keepNext w:val="0"/>
              <w:keepLines w:val="0"/>
              <w:pageBreakBefore w:val="0"/>
              <w:widowControl w:val="0"/>
              <w:kinsoku/>
              <w:wordWrap/>
              <w:overflowPunct/>
              <w:topLinePunct w:val="0"/>
              <w:autoSpaceDE/>
              <w:autoSpaceDN/>
              <w:bidi w:val="0"/>
              <w:adjustRightInd/>
              <w:snapToGrid/>
              <w:spacing w:before="0" w:beforeLines="0" w:after="0" w:afterLines="0" w:line="360" w:lineRule="exact"/>
              <w:ind w:left="0" w:leftChars="0" w:right="0" w:rightChars="0" w:firstLine="0" w:firstLineChars="0"/>
              <w:jc w:val="both"/>
              <w:textAlignment w:val="auto"/>
              <w:outlineLvl w:val="9"/>
              <w:rPr>
                <w:rFonts w:hint="eastAsia" w:ascii="宋体" w:hAnsi="宋体" w:eastAsia="宋体" w:cs="宋体"/>
                <w:sz w:val="21"/>
                <w:szCs w:val="21"/>
                <w:vertAlign w:val="baseline"/>
              </w:rPr>
            </w:pPr>
            <w:r>
              <w:rPr>
                <w:rFonts w:hint="eastAsia" w:ascii="宋体" w:hAnsi="宋体" w:eastAsia="宋体" w:cs="宋体"/>
                <w:sz w:val="21"/>
                <w:szCs w:val="21"/>
              </w:rPr>
              <w:t>农业科技示范主体</w:t>
            </w:r>
            <w:r>
              <w:rPr>
                <w:rFonts w:hint="eastAsia" w:ascii="宋体" w:hAnsi="宋体" w:eastAsia="宋体" w:cs="宋体"/>
                <w:sz w:val="21"/>
                <w:szCs w:val="21"/>
                <w:lang w:eastAsia="zh-CN"/>
              </w:rPr>
              <w:t>补助</w:t>
            </w:r>
          </w:p>
        </w:tc>
        <w:tc>
          <w:tcPr>
            <w:tcW w:w="2850" w:type="dxa"/>
            <w:noWrap w:val="0"/>
            <w:vAlign w:val="center"/>
          </w:tcPr>
          <w:p w14:paraId="16D566D6">
            <w:pPr>
              <w:keepNext w:val="0"/>
              <w:keepLines w:val="0"/>
              <w:pageBreakBefore w:val="0"/>
              <w:widowControl w:val="0"/>
              <w:kinsoku/>
              <w:wordWrap/>
              <w:overflowPunct/>
              <w:topLinePunct w:val="0"/>
              <w:autoSpaceDE/>
              <w:autoSpaceDN/>
              <w:bidi w:val="0"/>
              <w:adjustRightInd/>
              <w:snapToGrid/>
              <w:spacing w:before="0" w:beforeLines="0" w:after="0" w:afterLines="0" w:line="360" w:lineRule="exact"/>
              <w:ind w:left="0" w:leftChars="0" w:right="0" w:rightChars="0" w:firstLine="0" w:firstLineChars="0"/>
              <w:jc w:val="both"/>
              <w:textAlignment w:val="auto"/>
              <w:outlineLvl w:val="9"/>
              <w:rPr>
                <w:rFonts w:hint="eastAsia" w:ascii="宋体" w:hAnsi="宋体" w:eastAsia="宋体" w:cs="宋体"/>
                <w:sz w:val="21"/>
                <w:szCs w:val="21"/>
                <w:vertAlign w:val="baseline"/>
              </w:rPr>
            </w:pPr>
            <w:r>
              <w:rPr>
                <w:rFonts w:hint="eastAsia" w:ascii="宋体" w:hAnsi="宋体" w:eastAsia="宋体" w:cs="宋体"/>
                <w:sz w:val="21"/>
                <w:szCs w:val="21"/>
              </w:rPr>
              <w:t>新品种、新技术试验示范所需的农（兽）药、肥料、饲料、种子、种畜禽、试验设施装备等物资投入进行补助</w:t>
            </w:r>
          </w:p>
        </w:tc>
        <w:tc>
          <w:tcPr>
            <w:tcW w:w="885" w:type="dxa"/>
            <w:noWrap w:val="0"/>
            <w:vAlign w:val="center"/>
          </w:tcPr>
          <w:p w14:paraId="11586117">
            <w:pPr>
              <w:keepNext w:val="0"/>
              <w:keepLines w:val="0"/>
              <w:pageBreakBefore w:val="0"/>
              <w:widowControl w:val="0"/>
              <w:kinsoku/>
              <w:wordWrap/>
              <w:overflowPunct/>
              <w:topLinePunct w:val="0"/>
              <w:autoSpaceDE/>
              <w:autoSpaceDN/>
              <w:bidi w:val="0"/>
              <w:adjustRightInd/>
              <w:snapToGrid/>
              <w:spacing w:before="0" w:beforeLines="0" w:after="0" w:afterLines="0" w:line="360" w:lineRule="exact"/>
              <w:ind w:left="0" w:leftChars="0" w:right="0" w:rightChars="0" w:firstLine="0" w:firstLineChars="0"/>
              <w:jc w:val="center"/>
              <w:textAlignment w:val="auto"/>
              <w:outlineLvl w:val="9"/>
              <w:rPr>
                <w:rFonts w:hint="eastAsia" w:ascii="宋体" w:hAnsi="宋体" w:eastAsia="宋体" w:cs="宋体"/>
                <w:color w:val="FF0000"/>
                <w:sz w:val="21"/>
                <w:szCs w:val="21"/>
                <w:vertAlign w:val="baseline"/>
                <w:lang w:val="en-US" w:eastAsia="zh-CN"/>
              </w:rPr>
            </w:pPr>
            <w:r>
              <w:rPr>
                <w:rFonts w:hint="eastAsia" w:ascii="宋体" w:hAnsi="宋体" w:eastAsia="宋体" w:cs="宋体"/>
                <w:color w:val="auto"/>
                <w:sz w:val="21"/>
                <w:szCs w:val="21"/>
                <w:vertAlign w:val="baseline"/>
                <w:lang w:val="en-US" w:eastAsia="zh-CN"/>
              </w:rPr>
              <w:t>3</w:t>
            </w:r>
            <w:r>
              <w:rPr>
                <w:rFonts w:hint="eastAsia" w:ascii="宋体" w:hAnsi="宋体" w:cs="宋体"/>
                <w:color w:val="auto"/>
                <w:sz w:val="21"/>
                <w:szCs w:val="21"/>
                <w:vertAlign w:val="baseline"/>
                <w:lang w:val="en-US" w:eastAsia="zh-CN"/>
              </w:rPr>
              <w:t>2</w:t>
            </w:r>
          </w:p>
        </w:tc>
        <w:tc>
          <w:tcPr>
            <w:tcW w:w="795" w:type="dxa"/>
            <w:noWrap w:val="0"/>
            <w:vAlign w:val="center"/>
          </w:tcPr>
          <w:p w14:paraId="3EC833B6">
            <w:pPr>
              <w:keepNext w:val="0"/>
              <w:keepLines w:val="0"/>
              <w:pageBreakBefore w:val="0"/>
              <w:widowControl w:val="0"/>
              <w:kinsoku/>
              <w:wordWrap/>
              <w:overflowPunct/>
              <w:topLinePunct w:val="0"/>
              <w:autoSpaceDE/>
              <w:autoSpaceDN/>
              <w:bidi w:val="0"/>
              <w:adjustRightInd/>
              <w:snapToGrid/>
              <w:spacing w:before="0" w:beforeLines="0" w:after="0" w:afterLines="0" w:line="360" w:lineRule="exact"/>
              <w:ind w:left="0" w:leftChars="0" w:right="0" w:rightChars="0" w:firstLine="0" w:firstLineChars="0"/>
              <w:jc w:val="center"/>
              <w:textAlignment w:val="auto"/>
              <w:outlineLvl w:val="9"/>
              <w:rPr>
                <w:rFonts w:hint="eastAsia" w:ascii="宋体" w:hAnsi="宋体" w:eastAsia="宋体" w:cs="宋体"/>
                <w:sz w:val="21"/>
                <w:szCs w:val="21"/>
                <w:vertAlign w:val="baseline"/>
                <w:lang w:val="en-US" w:eastAsia="zh-CN"/>
              </w:rPr>
            </w:pPr>
            <w:r>
              <w:rPr>
                <w:rFonts w:hint="eastAsia" w:ascii="宋体" w:hAnsi="宋体" w:eastAsia="宋体" w:cs="宋体"/>
                <w:sz w:val="21"/>
                <w:szCs w:val="21"/>
                <w:lang w:eastAsia="zh-CN"/>
              </w:rPr>
              <w:t>直接补助</w:t>
            </w:r>
          </w:p>
        </w:tc>
        <w:tc>
          <w:tcPr>
            <w:tcW w:w="2290" w:type="dxa"/>
            <w:noWrap w:val="0"/>
            <w:vAlign w:val="center"/>
          </w:tcPr>
          <w:p w14:paraId="013E335C">
            <w:pPr>
              <w:keepNext w:val="0"/>
              <w:keepLines w:val="0"/>
              <w:pageBreakBefore w:val="0"/>
              <w:widowControl w:val="0"/>
              <w:kinsoku/>
              <w:wordWrap/>
              <w:overflowPunct/>
              <w:topLinePunct w:val="0"/>
              <w:autoSpaceDE/>
              <w:autoSpaceDN/>
              <w:bidi w:val="0"/>
              <w:adjustRightInd/>
              <w:snapToGrid/>
              <w:spacing w:before="0" w:beforeLines="0" w:after="0" w:afterLines="0" w:line="360" w:lineRule="exact"/>
              <w:ind w:left="0" w:leftChars="0" w:right="0" w:rightChars="0" w:firstLine="0" w:firstLineChars="0"/>
              <w:jc w:val="center"/>
              <w:textAlignment w:val="auto"/>
              <w:outlineLvl w:val="9"/>
              <w:rPr>
                <w:rFonts w:hint="eastAsia" w:ascii="宋体" w:hAnsi="宋体" w:eastAsia="宋体" w:cs="宋体"/>
                <w:sz w:val="21"/>
                <w:szCs w:val="21"/>
                <w:vertAlign w:val="baseline"/>
                <w:lang w:val="en-US" w:eastAsia="zh-CN"/>
              </w:rPr>
            </w:pPr>
            <w:r>
              <w:rPr>
                <w:rFonts w:hint="eastAsia" w:ascii="宋体" w:hAnsi="宋体" w:eastAsia="宋体" w:cs="宋体"/>
                <w:sz w:val="21"/>
                <w:szCs w:val="21"/>
                <w:vertAlign w:val="baseline"/>
                <w:lang w:val="en-US" w:eastAsia="zh-CN"/>
              </w:rPr>
              <w:t>每个示范主体补助资金不低于</w:t>
            </w:r>
            <w:r>
              <w:rPr>
                <w:rFonts w:hint="eastAsia" w:ascii="宋体" w:hAnsi="宋体" w:cs="宋体"/>
                <w:sz w:val="21"/>
                <w:szCs w:val="21"/>
                <w:vertAlign w:val="baseline"/>
                <w:lang w:val="en-US" w:eastAsia="zh-CN"/>
              </w:rPr>
              <w:t>0.1</w:t>
            </w:r>
            <w:r>
              <w:rPr>
                <w:rFonts w:hint="eastAsia" w:ascii="宋体" w:hAnsi="宋体" w:eastAsia="宋体" w:cs="宋体"/>
                <w:sz w:val="21"/>
                <w:szCs w:val="21"/>
                <w:vertAlign w:val="baseline"/>
                <w:lang w:val="en-US" w:eastAsia="zh-CN"/>
              </w:rPr>
              <w:t>万元。</w:t>
            </w:r>
          </w:p>
        </w:tc>
      </w:tr>
      <w:tr w14:paraId="2B66C62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108" w:type="dxa"/>
            <w:bottom w:w="0" w:type="dxa"/>
            <w:right w:w="108" w:type="dxa"/>
          </w:tblCellMar>
        </w:tblPrEx>
        <w:trPr>
          <w:trHeight w:val="701" w:hRule="atLeast"/>
          <w:jc w:val="center"/>
        </w:trPr>
        <w:tc>
          <w:tcPr>
            <w:tcW w:w="1905" w:type="dxa"/>
            <w:vMerge w:val="restart"/>
            <w:noWrap w:val="0"/>
            <w:vAlign w:val="center"/>
          </w:tcPr>
          <w:p w14:paraId="157249E5">
            <w:pPr>
              <w:keepNext w:val="0"/>
              <w:keepLines w:val="0"/>
              <w:pageBreakBefore w:val="0"/>
              <w:widowControl w:val="0"/>
              <w:kinsoku/>
              <w:wordWrap/>
              <w:overflowPunct/>
              <w:topLinePunct w:val="0"/>
              <w:autoSpaceDE/>
              <w:autoSpaceDN/>
              <w:bidi w:val="0"/>
              <w:adjustRightInd/>
              <w:snapToGrid/>
              <w:spacing w:before="0" w:beforeLines="0" w:after="0" w:afterLines="0" w:line="360" w:lineRule="exact"/>
              <w:ind w:left="0" w:leftChars="0" w:right="0" w:rightChars="0" w:firstLine="0" w:firstLineChars="0"/>
              <w:jc w:val="both"/>
              <w:textAlignment w:val="auto"/>
              <w:outlineLvl w:val="9"/>
              <w:rPr>
                <w:rFonts w:hint="eastAsia" w:ascii="宋体" w:hAnsi="宋体" w:eastAsia="宋体" w:cs="宋体"/>
                <w:sz w:val="21"/>
                <w:szCs w:val="21"/>
                <w:vertAlign w:val="baseline"/>
              </w:rPr>
            </w:pPr>
            <w:r>
              <w:rPr>
                <w:rFonts w:hint="eastAsia" w:ascii="宋体" w:hAnsi="宋体" w:eastAsia="宋体" w:cs="宋体"/>
                <w:sz w:val="21"/>
                <w:szCs w:val="21"/>
              </w:rPr>
              <w:t>农技推广服务信息化建设补助</w:t>
            </w:r>
          </w:p>
        </w:tc>
        <w:tc>
          <w:tcPr>
            <w:tcW w:w="2850" w:type="dxa"/>
            <w:noWrap w:val="0"/>
            <w:vAlign w:val="center"/>
          </w:tcPr>
          <w:p w14:paraId="0E372123">
            <w:pPr>
              <w:keepNext w:val="0"/>
              <w:keepLines w:val="0"/>
              <w:pageBreakBefore w:val="0"/>
              <w:widowControl w:val="0"/>
              <w:kinsoku/>
              <w:wordWrap/>
              <w:overflowPunct/>
              <w:topLinePunct w:val="0"/>
              <w:autoSpaceDE/>
              <w:autoSpaceDN/>
              <w:bidi w:val="0"/>
              <w:adjustRightInd/>
              <w:snapToGrid/>
              <w:spacing w:before="0" w:beforeLines="0" w:after="0" w:afterLines="0" w:line="360" w:lineRule="exact"/>
              <w:ind w:left="0" w:leftChars="0" w:right="0" w:rightChars="0" w:firstLine="0" w:firstLineChars="0"/>
              <w:jc w:val="both"/>
              <w:textAlignment w:val="auto"/>
              <w:outlineLvl w:val="9"/>
              <w:rPr>
                <w:rFonts w:hint="eastAsia" w:ascii="宋体" w:hAnsi="宋体" w:eastAsia="宋体" w:cs="宋体"/>
                <w:sz w:val="21"/>
                <w:szCs w:val="21"/>
                <w:vertAlign w:val="baseline"/>
              </w:rPr>
            </w:pPr>
            <w:r>
              <w:rPr>
                <w:rFonts w:hint="eastAsia" w:ascii="宋体" w:hAnsi="宋体" w:eastAsia="宋体" w:cs="宋体"/>
                <w:sz w:val="21"/>
                <w:szCs w:val="21"/>
                <w:lang w:eastAsia="zh-CN"/>
              </w:rPr>
              <w:t>技</w:t>
            </w:r>
            <w:r>
              <w:rPr>
                <w:rFonts w:hint="eastAsia" w:ascii="宋体" w:hAnsi="宋体" w:eastAsia="宋体" w:cs="宋体"/>
                <w:sz w:val="21"/>
                <w:szCs w:val="21"/>
              </w:rPr>
              <w:t>术指导员通讯补贴</w:t>
            </w:r>
          </w:p>
        </w:tc>
        <w:tc>
          <w:tcPr>
            <w:tcW w:w="885" w:type="dxa"/>
            <w:noWrap w:val="0"/>
            <w:vAlign w:val="center"/>
          </w:tcPr>
          <w:p w14:paraId="4853F764">
            <w:pPr>
              <w:keepNext w:val="0"/>
              <w:keepLines w:val="0"/>
              <w:pageBreakBefore w:val="0"/>
              <w:widowControl w:val="0"/>
              <w:kinsoku/>
              <w:wordWrap/>
              <w:overflowPunct/>
              <w:topLinePunct w:val="0"/>
              <w:autoSpaceDE/>
              <w:autoSpaceDN/>
              <w:bidi w:val="0"/>
              <w:adjustRightInd/>
              <w:snapToGrid/>
              <w:spacing w:before="0" w:beforeLines="0" w:after="0" w:afterLines="0" w:line="360" w:lineRule="exact"/>
              <w:ind w:left="0" w:leftChars="0" w:right="0" w:rightChars="0" w:firstLine="0" w:firstLineChars="0"/>
              <w:jc w:val="center"/>
              <w:textAlignment w:val="auto"/>
              <w:outlineLvl w:val="9"/>
              <w:rPr>
                <w:rFonts w:hint="eastAsia" w:ascii="宋体" w:hAnsi="宋体" w:eastAsia="宋体" w:cs="宋体"/>
                <w:sz w:val="21"/>
                <w:szCs w:val="21"/>
                <w:vertAlign w:val="baseline"/>
                <w:lang w:eastAsia="zh-CN"/>
              </w:rPr>
            </w:pPr>
            <w:r>
              <w:rPr>
                <w:rFonts w:hint="eastAsia" w:ascii="宋体" w:hAnsi="宋体" w:cs="宋体"/>
                <w:sz w:val="21"/>
                <w:szCs w:val="21"/>
                <w:lang w:val="en-US" w:eastAsia="zh-CN"/>
              </w:rPr>
              <w:t>7</w:t>
            </w:r>
          </w:p>
        </w:tc>
        <w:tc>
          <w:tcPr>
            <w:tcW w:w="795" w:type="dxa"/>
            <w:noWrap w:val="0"/>
            <w:vAlign w:val="center"/>
          </w:tcPr>
          <w:p w14:paraId="2E01D7E4">
            <w:pPr>
              <w:keepNext w:val="0"/>
              <w:keepLines w:val="0"/>
              <w:pageBreakBefore w:val="0"/>
              <w:widowControl w:val="0"/>
              <w:kinsoku/>
              <w:wordWrap/>
              <w:overflowPunct/>
              <w:topLinePunct w:val="0"/>
              <w:autoSpaceDE/>
              <w:autoSpaceDN/>
              <w:bidi w:val="0"/>
              <w:adjustRightInd/>
              <w:snapToGrid/>
              <w:spacing w:before="0" w:beforeLines="0" w:after="0" w:afterLines="0" w:line="360" w:lineRule="exact"/>
              <w:ind w:left="0" w:leftChars="0" w:right="0" w:rightChars="0" w:firstLine="0" w:firstLineChars="0"/>
              <w:jc w:val="center"/>
              <w:textAlignment w:val="auto"/>
              <w:outlineLvl w:val="9"/>
              <w:rPr>
                <w:rFonts w:hint="eastAsia" w:ascii="宋体" w:hAnsi="宋体" w:eastAsia="宋体" w:cs="宋体"/>
                <w:sz w:val="21"/>
                <w:szCs w:val="21"/>
              </w:rPr>
            </w:pPr>
            <w:r>
              <w:rPr>
                <w:rFonts w:hint="eastAsia" w:ascii="宋体" w:hAnsi="宋体" w:eastAsia="宋体" w:cs="宋体"/>
                <w:sz w:val="21"/>
                <w:szCs w:val="21"/>
                <w:lang w:eastAsia="zh-CN"/>
              </w:rPr>
              <w:t>直接补助</w:t>
            </w:r>
          </w:p>
        </w:tc>
        <w:tc>
          <w:tcPr>
            <w:tcW w:w="2290" w:type="dxa"/>
            <w:noWrap w:val="0"/>
            <w:vAlign w:val="center"/>
          </w:tcPr>
          <w:p w14:paraId="378A451D">
            <w:pPr>
              <w:keepNext w:val="0"/>
              <w:keepLines w:val="0"/>
              <w:pageBreakBefore w:val="0"/>
              <w:widowControl w:val="0"/>
              <w:kinsoku/>
              <w:wordWrap/>
              <w:overflowPunct/>
              <w:topLinePunct w:val="0"/>
              <w:autoSpaceDE/>
              <w:autoSpaceDN/>
              <w:bidi w:val="0"/>
              <w:adjustRightInd/>
              <w:snapToGrid/>
              <w:spacing w:before="0" w:beforeLines="0" w:after="0" w:afterLines="0" w:line="360" w:lineRule="exact"/>
              <w:ind w:left="0" w:leftChars="0" w:right="0" w:rightChars="0" w:firstLine="0" w:firstLineChars="0"/>
              <w:jc w:val="left"/>
              <w:textAlignment w:val="auto"/>
              <w:outlineLvl w:val="9"/>
              <w:rPr>
                <w:rFonts w:hint="eastAsia" w:ascii="宋体" w:hAnsi="宋体" w:eastAsia="宋体" w:cs="宋体"/>
                <w:sz w:val="21"/>
                <w:szCs w:val="21"/>
                <w:lang w:val="en-US" w:eastAsia="zh-CN"/>
              </w:rPr>
            </w:pPr>
            <w:r>
              <w:rPr>
                <w:rFonts w:hint="eastAsia" w:ascii="宋体" w:hAnsi="宋体" w:eastAsia="宋体" w:cs="宋体"/>
                <w:sz w:val="21"/>
                <w:szCs w:val="21"/>
                <w:lang w:eastAsia="zh-CN"/>
              </w:rPr>
              <w:t>项目技术指导员个人通讯补贴不得超过</w:t>
            </w:r>
            <w:r>
              <w:rPr>
                <w:rFonts w:hint="eastAsia" w:ascii="宋体" w:hAnsi="宋体" w:eastAsia="宋体" w:cs="宋体"/>
                <w:sz w:val="21"/>
                <w:szCs w:val="21"/>
                <w:lang w:val="en-US" w:eastAsia="zh-CN"/>
              </w:rPr>
              <w:t>1000元，并且严禁将非技术人员纳入补助范围。</w:t>
            </w:r>
          </w:p>
        </w:tc>
      </w:tr>
      <w:tr w14:paraId="47021DF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108" w:type="dxa"/>
            <w:bottom w:w="0" w:type="dxa"/>
            <w:right w:w="108" w:type="dxa"/>
          </w:tblCellMar>
        </w:tblPrEx>
        <w:trPr>
          <w:trHeight w:val="707" w:hRule="atLeast"/>
          <w:jc w:val="center"/>
        </w:trPr>
        <w:tc>
          <w:tcPr>
            <w:tcW w:w="1905" w:type="dxa"/>
            <w:vMerge w:val="continue"/>
            <w:noWrap w:val="0"/>
            <w:vAlign w:val="center"/>
          </w:tcPr>
          <w:p w14:paraId="17B61677">
            <w:pPr>
              <w:keepNext w:val="0"/>
              <w:keepLines w:val="0"/>
              <w:pageBreakBefore w:val="0"/>
              <w:widowControl w:val="0"/>
              <w:kinsoku/>
              <w:wordWrap/>
              <w:overflowPunct/>
              <w:topLinePunct w:val="0"/>
              <w:autoSpaceDE/>
              <w:autoSpaceDN/>
              <w:bidi w:val="0"/>
              <w:adjustRightInd/>
              <w:snapToGrid/>
              <w:spacing w:before="0" w:beforeLines="0" w:after="0" w:afterLines="0" w:line="360" w:lineRule="exact"/>
              <w:ind w:left="0" w:leftChars="0" w:right="0" w:rightChars="0" w:firstLine="0" w:firstLineChars="0"/>
              <w:jc w:val="both"/>
              <w:textAlignment w:val="auto"/>
              <w:outlineLvl w:val="9"/>
              <w:rPr>
                <w:rFonts w:hint="eastAsia" w:ascii="宋体" w:hAnsi="宋体" w:eastAsia="宋体" w:cs="宋体"/>
                <w:sz w:val="21"/>
                <w:szCs w:val="21"/>
                <w:vertAlign w:val="baseline"/>
              </w:rPr>
            </w:pPr>
          </w:p>
        </w:tc>
        <w:tc>
          <w:tcPr>
            <w:tcW w:w="2850" w:type="dxa"/>
            <w:noWrap w:val="0"/>
            <w:vAlign w:val="center"/>
          </w:tcPr>
          <w:p w14:paraId="66304CDF">
            <w:pPr>
              <w:keepNext w:val="0"/>
              <w:keepLines w:val="0"/>
              <w:pageBreakBefore w:val="0"/>
              <w:widowControl w:val="0"/>
              <w:kinsoku/>
              <w:wordWrap/>
              <w:overflowPunct/>
              <w:topLinePunct w:val="0"/>
              <w:autoSpaceDE/>
              <w:autoSpaceDN/>
              <w:bidi w:val="0"/>
              <w:adjustRightInd/>
              <w:snapToGrid/>
              <w:spacing w:before="0" w:beforeLines="0" w:after="0" w:afterLines="0" w:line="360" w:lineRule="exact"/>
              <w:ind w:left="0" w:leftChars="0" w:right="0" w:rightChars="0" w:firstLine="0" w:firstLineChars="0"/>
              <w:jc w:val="both"/>
              <w:textAlignment w:val="auto"/>
              <w:outlineLvl w:val="9"/>
              <w:rPr>
                <w:rFonts w:hint="eastAsia" w:ascii="宋体" w:hAnsi="宋体" w:eastAsia="宋体" w:cs="宋体"/>
                <w:sz w:val="21"/>
                <w:szCs w:val="21"/>
                <w:vertAlign w:val="baseline"/>
              </w:rPr>
            </w:pPr>
            <w:r>
              <w:rPr>
                <w:rFonts w:hint="eastAsia" w:ascii="宋体" w:hAnsi="宋体" w:eastAsia="宋体" w:cs="宋体"/>
                <w:sz w:val="21"/>
                <w:szCs w:val="21"/>
              </w:rPr>
              <w:t>对科技平台、微信公众号、手机APP 等科技服务信息化平台建设、维护等发生的相关费用进行补助；在线学习、互动交流、声像制作、技术普及等科技服务过程中发生的费用进行补助</w:t>
            </w:r>
          </w:p>
        </w:tc>
        <w:tc>
          <w:tcPr>
            <w:tcW w:w="885" w:type="dxa"/>
            <w:noWrap w:val="0"/>
            <w:vAlign w:val="center"/>
          </w:tcPr>
          <w:p w14:paraId="3B78BA80">
            <w:pPr>
              <w:keepNext w:val="0"/>
              <w:keepLines w:val="0"/>
              <w:pageBreakBefore w:val="0"/>
              <w:widowControl w:val="0"/>
              <w:kinsoku/>
              <w:wordWrap/>
              <w:overflowPunct/>
              <w:topLinePunct w:val="0"/>
              <w:autoSpaceDE/>
              <w:autoSpaceDN/>
              <w:bidi w:val="0"/>
              <w:adjustRightInd/>
              <w:snapToGrid/>
              <w:spacing w:before="0" w:beforeLines="0" w:after="0" w:afterLines="0" w:line="360" w:lineRule="exact"/>
              <w:ind w:left="0" w:leftChars="0" w:right="0" w:rightChars="0" w:firstLine="0" w:firstLineChars="0"/>
              <w:jc w:val="center"/>
              <w:textAlignment w:val="auto"/>
              <w:outlineLvl w:val="9"/>
              <w:rPr>
                <w:rFonts w:hint="eastAsia" w:ascii="宋体" w:hAnsi="宋体" w:eastAsia="宋体" w:cs="宋体"/>
                <w:sz w:val="21"/>
                <w:szCs w:val="21"/>
                <w:vertAlign w:val="baseline"/>
                <w:lang w:val="en-US" w:eastAsia="zh-CN"/>
              </w:rPr>
            </w:pPr>
            <w:r>
              <w:rPr>
                <w:rFonts w:hint="eastAsia" w:ascii="宋体" w:hAnsi="宋体" w:eastAsia="宋体" w:cs="宋体"/>
                <w:sz w:val="21"/>
                <w:szCs w:val="21"/>
                <w:vertAlign w:val="baseline"/>
                <w:lang w:val="en-US" w:eastAsia="zh-CN"/>
              </w:rPr>
              <w:t>5</w:t>
            </w:r>
          </w:p>
        </w:tc>
        <w:tc>
          <w:tcPr>
            <w:tcW w:w="795" w:type="dxa"/>
            <w:noWrap w:val="0"/>
            <w:vAlign w:val="center"/>
          </w:tcPr>
          <w:p w14:paraId="12F5D389">
            <w:pPr>
              <w:keepNext w:val="0"/>
              <w:keepLines w:val="0"/>
              <w:pageBreakBefore w:val="0"/>
              <w:widowControl w:val="0"/>
              <w:kinsoku/>
              <w:wordWrap/>
              <w:overflowPunct/>
              <w:topLinePunct w:val="0"/>
              <w:autoSpaceDE/>
              <w:autoSpaceDN/>
              <w:bidi w:val="0"/>
              <w:adjustRightInd/>
              <w:snapToGrid/>
              <w:spacing w:before="0" w:beforeLines="0" w:after="0" w:afterLines="0" w:line="360" w:lineRule="exact"/>
              <w:ind w:left="0" w:leftChars="0" w:right="0" w:rightChars="0" w:firstLine="0" w:firstLineChars="0"/>
              <w:jc w:val="center"/>
              <w:textAlignment w:val="auto"/>
              <w:outlineLvl w:val="9"/>
              <w:rPr>
                <w:rFonts w:hint="eastAsia" w:ascii="宋体" w:hAnsi="宋体" w:eastAsia="宋体" w:cs="宋体"/>
                <w:sz w:val="21"/>
                <w:szCs w:val="21"/>
                <w:vertAlign w:val="baseline"/>
                <w:lang w:val="en-US" w:eastAsia="zh-CN"/>
              </w:rPr>
            </w:pPr>
            <w:r>
              <w:rPr>
                <w:rFonts w:hint="eastAsia" w:ascii="宋体" w:hAnsi="宋体" w:eastAsia="宋体" w:cs="宋体"/>
                <w:sz w:val="21"/>
                <w:szCs w:val="21"/>
                <w:lang w:eastAsia="zh-CN"/>
              </w:rPr>
              <w:t>直接补助</w:t>
            </w:r>
          </w:p>
        </w:tc>
        <w:tc>
          <w:tcPr>
            <w:tcW w:w="2290" w:type="dxa"/>
            <w:noWrap w:val="0"/>
            <w:vAlign w:val="center"/>
          </w:tcPr>
          <w:p w14:paraId="11C6632E">
            <w:pPr>
              <w:keepNext w:val="0"/>
              <w:keepLines w:val="0"/>
              <w:pageBreakBefore w:val="0"/>
              <w:widowControl w:val="0"/>
              <w:kinsoku/>
              <w:wordWrap/>
              <w:overflowPunct/>
              <w:topLinePunct w:val="0"/>
              <w:autoSpaceDE/>
              <w:autoSpaceDN/>
              <w:bidi w:val="0"/>
              <w:adjustRightInd/>
              <w:snapToGrid/>
              <w:spacing w:before="0" w:beforeLines="0" w:after="0" w:afterLines="0" w:line="360" w:lineRule="exact"/>
              <w:ind w:left="0" w:leftChars="0" w:right="0" w:rightChars="0" w:firstLine="0" w:firstLineChars="0"/>
              <w:jc w:val="center"/>
              <w:textAlignment w:val="auto"/>
              <w:outlineLvl w:val="9"/>
              <w:rPr>
                <w:rFonts w:hint="eastAsia" w:ascii="宋体" w:hAnsi="宋体" w:eastAsia="宋体" w:cs="宋体"/>
                <w:sz w:val="21"/>
                <w:szCs w:val="21"/>
                <w:vertAlign w:val="baseline"/>
                <w:lang w:val="en-US" w:eastAsia="zh-CN"/>
              </w:rPr>
            </w:pPr>
          </w:p>
        </w:tc>
      </w:tr>
      <w:tr w14:paraId="6F712B5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108" w:type="dxa"/>
            <w:bottom w:w="0" w:type="dxa"/>
            <w:right w:w="108" w:type="dxa"/>
          </w:tblCellMar>
        </w:tblPrEx>
        <w:trPr>
          <w:trHeight w:val="707" w:hRule="atLeast"/>
          <w:jc w:val="center"/>
        </w:trPr>
        <w:tc>
          <w:tcPr>
            <w:tcW w:w="1905" w:type="dxa"/>
            <w:vMerge w:val="restart"/>
            <w:noWrap w:val="0"/>
            <w:vAlign w:val="center"/>
          </w:tcPr>
          <w:p w14:paraId="565D4C53">
            <w:pPr>
              <w:keepNext w:val="0"/>
              <w:keepLines w:val="0"/>
              <w:pageBreakBefore w:val="0"/>
              <w:widowControl w:val="0"/>
              <w:kinsoku/>
              <w:wordWrap/>
              <w:overflowPunct/>
              <w:topLinePunct w:val="0"/>
              <w:autoSpaceDE/>
              <w:autoSpaceDN/>
              <w:bidi w:val="0"/>
              <w:adjustRightInd/>
              <w:snapToGrid/>
              <w:spacing w:before="0" w:beforeLines="0" w:after="0" w:afterLines="0" w:line="360" w:lineRule="exact"/>
              <w:ind w:left="0" w:leftChars="0" w:right="0" w:rightChars="0" w:firstLine="0" w:firstLineChars="0"/>
              <w:jc w:val="both"/>
              <w:textAlignment w:val="auto"/>
              <w:outlineLvl w:val="9"/>
              <w:rPr>
                <w:rFonts w:hint="eastAsia" w:ascii="宋体" w:hAnsi="宋体" w:eastAsia="宋体" w:cs="宋体"/>
                <w:sz w:val="21"/>
                <w:szCs w:val="21"/>
                <w:vertAlign w:val="baseline"/>
              </w:rPr>
            </w:pPr>
            <w:r>
              <w:rPr>
                <w:rFonts w:hint="eastAsia" w:ascii="宋体" w:hAnsi="宋体" w:eastAsia="宋体" w:cs="宋体"/>
                <w:sz w:val="21"/>
                <w:szCs w:val="21"/>
              </w:rPr>
              <w:t>农技推广科技服务补助</w:t>
            </w:r>
          </w:p>
        </w:tc>
        <w:tc>
          <w:tcPr>
            <w:tcW w:w="2850" w:type="dxa"/>
            <w:noWrap w:val="0"/>
            <w:vAlign w:val="center"/>
          </w:tcPr>
          <w:p w14:paraId="2CAA17E4">
            <w:pPr>
              <w:keepNext w:val="0"/>
              <w:keepLines w:val="0"/>
              <w:pageBreakBefore w:val="0"/>
              <w:widowControl w:val="0"/>
              <w:kinsoku/>
              <w:wordWrap/>
              <w:overflowPunct/>
              <w:topLinePunct w:val="0"/>
              <w:autoSpaceDE/>
              <w:autoSpaceDN/>
              <w:bidi w:val="0"/>
              <w:adjustRightInd/>
              <w:snapToGrid/>
              <w:spacing w:before="0" w:beforeLines="0" w:after="0" w:afterLines="0" w:line="360" w:lineRule="exact"/>
              <w:ind w:left="0" w:leftChars="0" w:right="0" w:rightChars="0" w:firstLine="0" w:firstLineChars="0"/>
              <w:jc w:val="both"/>
              <w:textAlignment w:val="auto"/>
              <w:outlineLvl w:val="9"/>
              <w:rPr>
                <w:rFonts w:hint="eastAsia" w:ascii="宋体" w:hAnsi="宋体" w:eastAsia="宋体" w:cs="宋体"/>
                <w:sz w:val="21"/>
                <w:szCs w:val="21"/>
              </w:rPr>
            </w:pPr>
            <w:r>
              <w:rPr>
                <w:rFonts w:hint="eastAsia" w:ascii="宋体" w:hAnsi="宋体" w:eastAsia="宋体" w:cs="宋体"/>
                <w:sz w:val="21"/>
                <w:szCs w:val="21"/>
              </w:rPr>
              <w:t>特聘农技员计划</w:t>
            </w:r>
          </w:p>
        </w:tc>
        <w:tc>
          <w:tcPr>
            <w:tcW w:w="885" w:type="dxa"/>
            <w:noWrap w:val="0"/>
            <w:vAlign w:val="center"/>
          </w:tcPr>
          <w:p w14:paraId="58CCEAA5">
            <w:pPr>
              <w:keepNext w:val="0"/>
              <w:keepLines w:val="0"/>
              <w:pageBreakBefore w:val="0"/>
              <w:widowControl w:val="0"/>
              <w:kinsoku/>
              <w:wordWrap/>
              <w:overflowPunct/>
              <w:topLinePunct w:val="0"/>
              <w:autoSpaceDE/>
              <w:autoSpaceDN/>
              <w:bidi w:val="0"/>
              <w:adjustRightInd/>
              <w:snapToGrid/>
              <w:spacing w:before="0" w:beforeLines="0" w:after="0" w:afterLines="0" w:line="360" w:lineRule="exact"/>
              <w:ind w:left="0" w:leftChars="0" w:right="0" w:rightChars="0" w:firstLine="0" w:firstLineChars="0"/>
              <w:jc w:val="center"/>
              <w:textAlignment w:val="auto"/>
              <w:outlineLvl w:val="9"/>
              <w:rPr>
                <w:rFonts w:hint="default"/>
                <w:lang w:val="en-US" w:eastAsia="zh-CN"/>
              </w:rPr>
            </w:pPr>
            <w:r>
              <w:rPr>
                <w:rFonts w:hint="eastAsia" w:ascii="宋体" w:hAnsi="宋体" w:eastAsia="宋体" w:cs="宋体"/>
                <w:sz w:val="21"/>
                <w:szCs w:val="21"/>
                <w:vertAlign w:val="baseline"/>
                <w:lang w:val="en-US" w:eastAsia="zh-CN"/>
              </w:rPr>
              <w:t>20</w:t>
            </w:r>
          </w:p>
        </w:tc>
        <w:tc>
          <w:tcPr>
            <w:tcW w:w="795" w:type="dxa"/>
            <w:noWrap w:val="0"/>
            <w:vAlign w:val="center"/>
          </w:tcPr>
          <w:p w14:paraId="317A3F0F">
            <w:pPr>
              <w:keepNext w:val="0"/>
              <w:keepLines w:val="0"/>
              <w:pageBreakBefore w:val="0"/>
              <w:widowControl w:val="0"/>
              <w:kinsoku/>
              <w:wordWrap/>
              <w:overflowPunct/>
              <w:topLinePunct w:val="0"/>
              <w:autoSpaceDE/>
              <w:autoSpaceDN/>
              <w:bidi w:val="0"/>
              <w:adjustRightInd/>
              <w:snapToGrid/>
              <w:spacing w:before="0" w:beforeLines="0" w:after="0" w:afterLines="0" w:line="360" w:lineRule="exact"/>
              <w:ind w:left="0" w:leftChars="0" w:right="0" w:rightChars="0" w:firstLine="0" w:firstLineChars="0"/>
              <w:jc w:val="center"/>
              <w:textAlignment w:val="auto"/>
              <w:outlineLvl w:val="9"/>
              <w:rPr>
                <w:rFonts w:hint="eastAsia" w:ascii="宋体" w:hAnsi="宋体" w:eastAsia="宋体" w:cs="宋体"/>
                <w:sz w:val="21"/>
                <w:szCs w:val="21"/>
                <w:vertAlign w:val="baseline"/>
                <w:lang w:val="en-US" w:eastAsia="zh-CN"/>
              </w:rPr>
            </w:pPr>
            <w:r>
              <w:rPr>
                <w:rFonts w:hint="eastAsia" w:ascii="宋体" w:hAnsi="宋体" w:eastAsia="宋体" w:cs="宋体"/>
                <w:sz w:val="21"/>
                <w:szCs w:val="21"/>
                <w:lang w:eastAsia="zh-CN"/>
              </w:rPr>
              <w:t>直接补助</w:t>
            </w:r>
          </w:p>
        </w:tc>
        <w:tc>
          <w:tcPr>
            <w:tcW w:w="2290" w:type="dxa"/>
            <w:noWrap w:val="0"/>
            <w:vAlign w:val="center"/>
          </w:tcPr>
          <w:p w14:paraId="2D6E41EB">
            <w:pPr>
              <w:keepNext w:val="0"/>
              <w:keepLines w:val="0"/>
              <w:pageBreakBefore w:val="0"/>
              <w:widowControl w:val="0"/>
              <w:kinsoku/>
              <w:wordWrap/>
              <w:overflowPunct/>
              <w:topLinePunct w:val="0"/>
              <w:autoSpaceDE/>
              <w:autoSpaceDN/>
              <w:bidi w:val="0"/>
              <w:adjustRightInd/>
              <w:snapToGrid/>
              <w:spacing w:before="0" w:beforeLines="0" w:after="0" w:afterLines="0" w:line="360" w:lineRule="exact"/>
              <w:ind w:left="0" w:leftChars="0" w:right="0" w:rightChars="0" w:firstLine="0" w:firstLineChars="0"/>
              <w:jc w:val="center"/>
              <w:textAlignment w:val="auto"/>
              <w:outlineLvl w:val="9"/>
              <w:rPr>
                <w:rFonts w:hint="eastAsia" w:ascii="宋体" w:hAnsi="宋体" w:eastAsia="宋体" w:cs="宋体"/>
                <w:sz w:val="21"/>
                <w:szCs w:val="21"/>
                <w:vertAlign w:val="baseline"/>
                <w:lang w:val="en-US" w:eastAsia="zh-CN"/>
              </w:rPr>
            </w:pPr>
          </w:p>
        </w:tc>
      </w:tr>
      <w:tr w14:paraId="280A775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108" w:type="dxa"/>
            <w:bottom w:w="0" w:type="dxa"/>
            <w:right w:w="108" w:type="dxa"/>
          </w:tblCellMar>
        </w:tblPrEx>
        <w:trPr>
          <w:trHeight w:val="707" w:hRule="atLeast"/>
          <w:jc w:val="center"/>
        </w:trPr>
        <w:tc>
          <w:tcPr>
            <w:tcW w:w="1905" w:type="dxa"/>
            <w:vMerge w:val="continue"/>
            <w:noWrap w:val="0"/>
            <w:vAlign w:val="center"/>
          </w:tcPr>
          <w:p w14:paraId="0311032E">
            <w:pPr>
              <w:keepNext w:val="0"/>
              <w:keepLines w:val="0"/>
              <w:pageBreakBefore w:val="0"/>
              <w:widowControl w:val="0"/>
              <w:kinsoku/>
              <w:wordWrap/>
              <w:overflowPunct/>
              <w:topLinePunct w:val="0"/>
              <w:autoSpaceDE/>
              <w:autoSpaceDN/>
              <w:bidi w:val="0"/>
              <w:adjustRightInd/>
              <w:snapToGrid/>
              <w:spacing w:before="0" w:beforeLines="0" w:after="0" w:afterLines="0" w:line="360" w:lineRule="exact"/>
              <w:ind w:left="0" w:leftChars="0" w:right="0" w:rightChars="0" w:firstLine="0" w:firstLineChars="0"/>
              <w:jc w:val="both"/>
              <w:textAlignment w:val="auto"/>
              <w:outlineLvl w:val="9"/>
              <w:rPr>
                <w:rFonts w:hint="eastAsia" w:ascii="宋体" w:hAnsi="宋体" w:eastAsia="宋体" w:cs="宋体"/>
                <w:sz w:val="21"/>
                <w:szCs w:val="21"/>
              </w:rPr>
            </w:pPr>
          </w:p>
        </w:tc>
        <w:tc>
          <w:tcPr>
            <w:tcW w:w="2850" w:type="dxa"/>
            <w:noWrap w:val="0"/>
            <w:vAlign w:val="center"/>
          </w:tcPr>
          <w:p w14:paraId="5DD295BC">
            <w:pPr>
              <w:keepNext w:val="0"/>
              <w:keepLines w:val="0"/>
              <w:pageBreakBefore w:val="0"/>
              <w:widowControl w:val="0"/>
              <w:kinsoku/>
              <w:wordWrap/>
              <w:overflowPunct/>
              <w:topLinePunct w:val="0"/>
              <w:autoSpaceDE/>
              <w:autoSpaceDN/>
              <w:bidi w:val="0"/>
              <w:adjustRightInd/>
              <w:snapToGrid/>
              <w:spacing w:before="0" w:beforeLines="0" w:after="0" w:afterLines="0" w:line="360" w:lineRule="exact"/>
              <w:ind w:left="0" w:leftChars="0" w:right="0" w:rightChars="0" w:firstLine="0" w:firstLineChars="0"/>
              <w:jc w:val="both"/>
              <w:textAlignment w:val="auto"/>
              <w:outlineLvl w:val="9"/>
              <w:rPr>
                <w:rFonts w:hint="eastAsia" w:ascii="宋体" w:hAnsi="宋体" w:eastAsia="宋体" w:cs="宋体"/>
                <w:sz w:val="21"/>
                <w:szCs w:val="21"/>
              </w:rPr>
            </w:pPr>
            <w:r>
              <w:rPr>
                <w:rFonts w:hint="eastAsia" w:ascii="宋体" w:hAnsi="宋体" w:eastAsia="宋体" w:cs="宋体"/>
                <w:sz w:val="21"/>
                <w:szCs w:val="21"/>
              </w:rPr>
              <w:t>对组织实施特聘计划、各类示范场所、农业科技小院建设</w:t>
            </w:r>
            <w:r>
              <w:rPr>
                <w:rFonts w:hint="eastAsia" w:ascii="宋体" w:hAnsi="宋体" w:eastAsia="宋体" w:cs="宋体"/>
                <w:sz w:val="21"/>
                <w:szCs w:val="21"/>
                <w:lang w:eastAsia="zh-CN"/>
              </w:rPr>
              <w:t>、</w:t>
            </w:r>
            <w:r>
              <w:rPr>
                <w:rFonts w:hint="eastAsia" w:ascii="宋体" w:hAnsi="宋体" w:eastAsia="宋体" w:cs="宋体"/>
                <w:sz w:val="21"/>
                <w:szCs w:val="21"/>
                <w:lang w:val="en-US" w:eastAsia="zh-CN"/>
              </w:rPr>
              <w:t>农业创新驿站</w:t>
            </w:r>
            <w:r>
              <w:rPr>
                <w:rFonts w:hint="eastAsia" w:ascii="宋体" w:hAnsi="宋体" w:eastAsia="宋体" w:cs="宋体"/>
                <w:sz w:val="21"/>
                <w:szCs w:val="21"/>
              </w:rPr>
              <w:t>和发布主推技术等工作中发生的遴选组织、人员聘用、技术指导、示范展示、绩效管理等进行补助</w:t>
            </w:r>
          </w:p>
        </w:tc>
        <w:tc>
          <w:tcPr>
            <w:tcW w:w="885" w:type="dxa"/>
            <w:noWrap w:val="0"/>
            <w:vAlign w:val="center"/>
          </w:tcPr>
          <w:p w14:paraId="599F98E8">
            <w:pPr>
              <w:keepNext w:val="0"/>
              <w:keepLines w:val="0"/>
              <w:pageBreakBefore w:val="0"/>
              <w:widowControl w:val="0"/>
              <w:kinsoku/>
              <w:wordWrap/>
              <w:overflowPunct/>
              <w:topLinePunct w:val="0"/>
              <w:autoSpaceDE/>
              <w:autoSpaceDN/>
              <w:bidi w:val="0"/>
              <w:adjustRightInd/>
              <w:snapToGrid/>
              <w:spacing w:before="0" w:beforeLines="0" w:after="0" w:afterLines="0" w:line="360" w:lineRule="exact"/>
              <w:ind w:left="0" w:leftChars="0" w:right="0" w:rightChars="0" w:firstLine="0" w:firstLineChars="0"/>
              <w:jc w:val="center"/>
              <w:textAlignment w:val="auto"/>
              <w:outlineLvl w:val="9"/>
              <w:rPr>
                <w:rFonts w:hint="eastAsia" w:ascii="宋体" w:hAnsi="宋体" w:eastAsia="宋体" w:cs="宋体"/>
                <w:sz w:val="21"/>
                <w:szCs w:val="21"/>
                <w:vertAlign w:val="baseline"/>
                <w:lang w:val="en-US" w:eastAsia="zh-CN"/>
              </w:rPr>
            </w:pPr>
            <w:r>
              <w:rPr>
                <w:rFonts w:hint="eastAsia" w:ascii="宋体" w:hAnsi="宋体" w:cs="宋体"/>
                <w:sz w:val="21"/>
                <w:szCs w:val="21"/>
                <w:vertAlign w:val="baseline"/>
                <w:lang w:val="en-US" w:eastAsia="zh-CN"/>
              </w:rPr>
              <w:t>1</w:t>
            </w:r>
          </w:p>
        </w:tc>
        <w:tc>
          <w:tcPr>
            <w:tcW w:w="795" w:type="dxa"/>
            <w:noWrap w:val="0"/>
            <w:vAlign w:val="center"/>
          </w:tcPr>
          <w:p w14:paraId="404D1995">
            <w:pPr>
              <w:keepNext w:val="0"/>
              <w:keepLines w:val="0"/>
              <w:pageBreakBefore w:val="0"/>
              <w:widowControl w:val="0"/>
              <w:kinsoku/>
              <w:wordWrap/>
              <w:overflowPunct/>
              <w:topLinePunct w:val="0"/>
              <w:autoSpaceDE/>
              <w:autoSpaceDN/>
              <w:bidi w:val="0"/>
              <w:adjustRightInd/>
              <w:snapToGrid/>
              <w:spacing w:before="0" w:beforeLines="0" w:after="0" w:afterLines="0" w:line="360" w:lineRule="exact"/>
              <w:ind w:left="0" w:leftChars="0" w:right="0" w:rightChars="0" w:firstLine="0" w:firstLineChars="0"/>
              <w:jc w:val="center"/>
              <w:textAlignment w:val="auto"/>
              <w:outlineLvl w:val="9"/>
              <w:rPr>
                <w:rFonts w:hint="eastAsia" w:ascii="宋体" w:hAnsi="宋体" w:eastAsia="宋体" w:cs="宋体"/>
                <w:sz w:val="21"/>
                <w:szCs w:val="21"/>
                <w:vertAlign w:val="baseline"/>
                <w:lang w:val="en-US" w:eastAsia="zh-CN"/>
              </w:rPr>
            </w:pPr>
            <w:r>
              <w:rPr>
                <w:rFonts w:hint="eastAsia" w:ascii="宋体" w:hAnsi="宋体" w:eastAsia="宋体" w:cs="宋体"/>
                <w:sz w:val="21"/>
                <w:szCs w:val="21"/>
                <w:lang w:eastAsia="zh-CN"/>
              </w:rPr>
              <w:t>直接补助</w:t>
            </w:r>
          </w:p>
        </w:tc>
        <w:tc>
          <w:tcPr>
            <w:tcW w:w="2290" w:type="dxa"/>
            <w:noWrap w:val="0"/>
            <w:vAlign w:val="center"/>
          </w:tcPr>
          <w:p w14:paraId="526A5435">
            <w:pPr>
              <w:keepNext w:val="0"/>
              <w:keepLines w:val="0"/>
              <w:pageBreakBefore w:val="0"/>
              <w:widowControl w:val="0"/>
              <w:kinsoku/>
              <w:wordWrap/>
              <w:overflowPunct/>
              <w:topLinePunct w:val="0"/>
              <w:autoSpaceDE/>
              <w:autoSpaceDN/>
              <w:bidi w:val="0"/>
              <w:adjustRightInd/>
              <w:snapToGrid/>
              <w:spacing w:before="0" w:beforeLines="0" w:after="0" w:afterLines="0" w:line="360" w:lineRule="exact"/>
              <w:ind w:left="0" w:leftChars="0" w:right="0" w:rightChars="0" w:firstLine="0" w:firstLineChars="0"/>
              <w:jc w:val="center"/>
              <w:textAlignment w:val="auto"/>
              <w:outlineLvl w:val="9"/>
              <w:rPr>
                <w:rFonts w:hint="eastAsia" w:ascii="宋体" w:hAnsi="宋体" w:eastAsia="宋体" w:cs="宋体"/>
                <w:sz w:val="21"/>
                <w:szCs w:val="21"/>
                <w:vertAlign w:val="baseline"/>
                <w:lang w:val="en-US" w:eastAsia="zh-CN"/>
              </w:rPr>
            </w:pPr>
          </w:p>
        </w:tc>
      </w:tr>
      <w:tr w14:paraId="757EA54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108" w:type="dxa"/>
            <w:bottom w:w="0" w:type="dxa"/>
            <w:right w:w="108" w:type="dxa"/>
          </w:tblCellMar>
        </w:tblPrEx>
        <w:trPr>
          <w:trHeight w:val="707" w:hRule="atLeast"/>
          <w:jc w:val="center"/>
        </w:trPr>
        <w:tc>
          <w:tcPr>
            <w:tcW w:w="1905" w:type="dxa"/>
            <w:noWrap w:val="0"/>
            <w:vAlign w:val="center"/>
          </w:tcPr>
          <w:p w14:paraId="123FAE4A">
            <w:pPr>
              <w:keepNext w:val="0"/>
              <w:keepLines w:val="0"/>
              <w:pageBreakBefore w:val="0"/>
              <w:widowControl w:val="0"/>
              <w:kinsoku/>
              <w:wordWrap/>
              <w:overflowPunct/>
              <w:topLinePunct w:val="0"/>
              <w:autoSpaceDE/>
              <w:autoSpaceDN/>
              <w:bidi w:val="0"/>
              <w:adjustRightInd/>
              <w:snapToGrid/>
              <w:spacing w:before="0" w:beforeLines="0" w:after="0" w:afterLines="0" w:line="360" w:lineRule="exact"/>
              <w:ind w:left="0" w:leftChars="0" w:right="0" w:rightChars="0" w:firstLine="0" w:firstLineChars="0"/>
              <w:jc w:val="both"/>
              <w:textAlignment w:val="auto"/>
              <w:outlineLvl w:val="9"/>
              <w:rPr>
                <w:rFonts w:hint="eastAsia" w:ascii="宋体" w:hAnsi="宋体" w:eastAsia="宋体" w:cs="宋体"/>
                <w:color w:val="000000"/>
                <w:sz w:val="21"/>
                <w:szCs w:val="21"/>
                <w:lang w:eastAsia="zh-CN"/>
              </w:rPr>
            </w:pPr>
            <w:r>
              <w:rPr>
                <w:rFonts w:hint="eastAsia" w:ascii="宋体" w:hAnsi="宋体" w:eastAsia="宋体" w:cs="宋体"/>
                <w:sz w:val="21"/>
                <w:szCs w:val="21"/>
              </w:rPr>
              <w:t>合计</w:t>
            </w:r>
          </w:p>
        </w:tc>
        <w:tc>
          <w:tcPr>
            <w:tcW w:w="2850" w:type="dxa"/>
            <w:noWrap w:val="0"/>
            <w:vAlign w:val="center"/>
          </w:tcPr>
          <w:p w14:paraId="5A7655F9">
            <w:pPr>
              <w:keepNext w:val="0"/>
              <w:keepLines w:val="0"/>
              <w:pageBreakBefore w:val="0"/>
              <w:widowControl w:val="0"/>
              <w:kinsoku/>
              <w:wordWrap/>
              <w:overflowPunct/>
              <w:topLinePunct w:val="0"/>
              <w:autoSpaceDE/>
              <w:autoSpaceDN/>
              <w:bidi w:val="0"/>
              <w:adjustRightInd/>
              <w:snapToGrid/>
              <w:spacing w:before="0" w:beforeLines="0" w:after="0" w:afterLines="0" w:line="360" w:lineRule="exact"/>
              <w:ind w:left="0" w:leftChars="0" w:right="0" w:rightChars="0" w:firstLine="0" w:firstLineChars="0"/>
              <w:jc w:val="both"/>
              <w:textAlignment w:val="auto"/>
              <w:outlineLvl w:val="9"/>
              <w:rPr>
                <w:rFonts w:hint="eastAsia" w:ascii="宋体" w:hAnsi="宋体" w:eastAsia="宋体" w:cs="宋体"/>
                <w:sz w:val="21"/>
                <w:szCs w:val="21"/>
                <w:lang w:eastAsia="zh-CN"/>
              </w:rPr>
            </w:pPr>
          </w:p>
        </w:tc>
        <w:tc>
          <w:tcPr>
            <w:tcW w:w="885" w:type="dxa"/>
            <w:noWrap w:val="0"/>
            <w:vAlign w:val="center"/>
          </w:tcPr>
          <w:p w14:paraId="55B3D696">
            <w:pPr>
              <w:keepNext w:val="0"/>
              <w:keepLines w:val="0"/>
              <w:pageBreakBefore w:val="0"/>
              <w:widowControl w:val="0"/>
              <w:kinsoku/>
              <w:wordWrap/>
              <w:overflowPunct/>
              <w:topLinePunct w:val="0"/>
              <w:autoSpaceDE/>
              <w:autoSpaceDN/>
              <w:bidi w:val="0"/>
              <w:adjustRightInd/>
              <w:snapToGrid/>
              <w:spacing w:before="0" w:beforeLines="0" w:after="0" w:afterLines="0" w:line="360" w:lineRule="exact"/>
              <w:ind w:left="0" w:leftChars="0" w:right="0" w:rightChars="0" w:firstLine="0" w:firstLineChars="0"/>
              <w:jc w:val="center"/>
              <w:textAlignment w:val="auto"/>
              <w:outlineLvl w:val="9"/>
              <w:rPr>
                <w:rFonts w:hint="default" w:ascii="宋体" w:hAnsi="宋体" w:eastAsia="宋体" w:cs="宋体"/>
                <w:sz w:val="21"/>
                <w:szCs w:val="21"/>
                <w:lang w:val="en-US" w:eastAsia="zh-CN"/>
              </w:rPr>
            </w:pPr>
            <w:r>
              <w:rPr>
                <w:rFonts w:hint="eastAsia" w:ascii="宋体" w:hAnsi="宋体" w:cs="宋体"/>
                <w:sz w:val="21"/>
                <w:szCs w:val="21"/>
                <w:lang w:val="en-US" w:eastAsia="zh-CN"/>
              </w:rPr>
              <w:t>88</w:t>
            </w:r>
          </w:p>
        </w:tc>
        <w:tc>
          <w:tcPr>
            <w:tcW w:w="795" w:type="dxa"/>
            <w:noWrap w:val="0"/>
            <w:vAlign w:val="center"/>
          </w:tcPr>
          <w:p w14:paraId="3FAE91A5">
            <w:pPr>
              <w:keepNext w:val="0"/>
              <w:keepLines w:val="0"/>
              <w:pageBreakBefore w:val="0"/>
              <w:widowControl w:val="0"/>
              <w:kinsoku/>
              <w:wordWrap/>
              <w:overflowPunct/>
              <w:topLinePunct w:val="0"/>
              <w:autoSpaceDE/>
              <w:autoSpaceDN/>
              <w:bidi w:val="0"/>
              <w:adjustRightInd/>
              <w:snapToGrid/>
              <w:spacing w:before="0" w:beforeLines="0" w:after="0" w:afterLines="0" w:line="360" w:lineRule="exact"/>
              <w:ind w:left="0" w:leftChars="0" w:right="0" w:rightChars="0" w:firstLine="0" w:firstLineChars="0"/>
              <w:jc w:val="center"/>
              <w:textAlignment w:val="auto"/>
              <w:outlineLvl w:val="9"/>
              <w:rPr>
                <w:rFonts w:hint="eastAsia" w:ascii="宋体" w:hAnsi="宋体" w:eastAsia="宋体" w:cs="宋体"/>
                <w:sz w:val="21"/>
                <w:szCs w:val="21"/>
                <w:lang w:val="en-US" w:eastAsia="zh-CN"/>
              </w:rPr>
            </w:pPr>
          </w:p>
        </w:tc>
        <w:tc>
          <w:tcPr>
            <w:tcW w:w="2290" w:type="dxa"/>
            <w:noWrap w:val="0"/>
            <w:vAlign w:val="center"/>
          </w:tcPr>
          <w:p w14:paraId="48F6F12A">
            <w:pPr>
              <w:keepNext w:val="0"/>
              <w:keepLines w:val="0"/>
              <w:pageBreakBefore w:val="0"/>
              <w:widowControl w:val="0"/>
              <w:kinsoku/>
              <w:wordWrap/>
              <w:overflowPunct/>
              <w:topLinePunct w:val="0"/>
              <w:autoSpaceDE/>
              <w:autoSpaceDN/>
              <w:bidi w:val="0"/>
              <w:adjustRightInd/>
              <w:snapToGrid/>
              <w:spacing w:before="0" w:beforeLines="0" w:after="0" w:afterLines="0" w:line="360" w:lineRule="exact"/>
              <w:ind w:left="0" w:leftChars="0" w:right="0" w:rightChars="0" w:firstLine="0" w:firstLineChars="0"/>
              <w:jc w:val="center"/>
              <w:textAlignment w:val="auto"/>
              <w:outlineLvl w:val="9"/>
              <w:rPr>
                <w:rFonts w:hint="eastAsia" w:ascii="宋体" w:hAnsi="宋体" w:eastAsia="宋体" w:cs="宋体"/>
                <w:sz w:val="21"/>
                <w:szCs w:val="21"/>
                <w:lang w:val="en-US" w:eastAsia="zh-CN"/>
              </w:rPr>
            </w:pPr>
          </w:p>
        </w:tc>
      </w:tr>
    </w:tbl>
    <w:p w14:paraId="54C5C836">
      <w:pPr>
        <w:keepNext w:val="0"/>
        <w:keepLines w:val="0"/>
        <w:pageBreakBefore w:val="0"/>
        <w:widowControl w:val="0"/>
        <w:numPr>
          <w:ilvl w:val="0"/>
          <w:numId w:val="0"/>
        </w:numPr>
        <w:kinsoku/>
        <w:wordWrap/>
        <w:overflowPunct/>
        <w:topLinePunct w:val="0"/>
        <w:autoSpaceDE/>
        <w:autoSpaceDN/>
        <w:bidi w:val="0"/>
        <w:adjustRightInd w:val="0"/>
        <w:snapToGrid w:val="0"/>
        <w:spacing w:before="0" w:beforeLines="0" w:after="0" w:afterLines="0" w:line="560" w:lineRule="exact"/>
        <w:ind w:left="0" w:leftChars="0" w:right="0" w:rightChars="0" w:firstLine="640" w:firstLineChars="200"/>
        <w:jc w:val="both"/>
        <w:textAlignment w:val="auto"/>
        <w:outlineLvl w:val="9"/>
        <w:rPr>
          <w:rFonts w:hint="eastAsia" w:ascii="黑体" w:hAnsi="黑体" w:eastAsia="黑体" w:cs="黑体"/>
          <w:b w:val="0"/>
          <w:bCs w:val="0"/>
          <w:sz w:val="32"/>
          <w:szCs w:val="32"/>
          <w:lang w:val="en-US" w:eastAsia="zh-CN"/>
        </w:rPr>
      </w:pPr>
      <w:r>
        <w:rPr>
          <w:rFonts w:hint="eastAsia" w:ascii="黑体" w:hAnsi="黑体" w:eastAsia="黑体" w:cs="黑体"/>
          <w:b w:val="0"/>
          <w:bCs w:val="0"/>
          <w:sz w:val="32"/>
          <w:szCs w:val="32"/>
          <w:lang w:val="en-US" w:eastAsia="zh-CN"/>
        </w:rPr>
        <w:t>三、资金管理</w:t>
      </w:r>
    </w:p>
    <w:p w14:paraId="30E8097C">
      <w:pPr>
        <w:keepNext w:val="0"/>
        <w:keepLines w:val="0"/>
        <w:pageBreakBefore w:val="0"/>
        <w:widowControl w:val="0"/>
        <w:numPr>
          <w:ilvl w:val="0"/>
          <w:numId w:val="0"/>
        </w:numPr>
        <w:kinsoku/>
        <w:wordWrap/>
        <w:overflowPunct/>
        <w:topLinePunct w:val="0"/>
        <w:autoSpaceDE/>
        <w:autoSpaceDN/>
        <w:bidi w:val="0"/>
        <w:adjustRightInd w:val="0"/>
        <w:snapToGrid w:val="0"/>
        <w:spacing w:before="0" w:beforeLines="0" w:after="0" w:afterLines="0" w:line="560" w:lineRule="exact"/>
        <w:ind w:right="0" w:rightChars="0" w:firstLine="640" w:firstLineChars="200"/>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项目实施过程中，</w:t>
      </w:r>
      <w:r>
        <w:rPr>
          <w:rFonts w:hint="eastAsia" w:ascii="仿宋_GB2312" w:hAnsi="仿宋_GB2312" w:eastAsia="仿宋_GB2312" w:cs="仿宋_GB2312"/>
          <w:sz w:val="32"/>
          <w:szCs w:val="32"/>
        </w:rPr>
        <w:t>切实加强资金管</w:t>
      </w:r>
      <w:r>
        <w:rPr>
          <w:rFonts w:hint="eastAsia" w:ascii="仿宋_GB2312" w:hAnsi="仿宋_GB2312" w:eastAsia="仿宋_GB2312" w:cs="仿宋_GB2312"/>
          <w:sz w:val="32"/>
          <w:szCs w:val="32"/>
          <w:lang w:eastAsia="zh-CN"/>
        </w:rPr>
        <w:t>理</w:t>
      </w:r>
      <w:r>
        <w:rPr>
          <w:rFonts w:hint="eastAsia" w:ascii="仿宋_GB2312" w:hAnsi="仿宋_GB2312" w:eastAsia="仿宋_GB2312" w:cs="仿宋_GB2312"/>
          <w:sz w:val="32"/>
          <w:szCs w:val="32"/>
        </w:rPr>
        <w:t>，建立</w:t>
      </w:r>
      <w:r>
        <w:rPr>
          <w:rFonts w:hint="eastAsia" w:ascii="仿宋_GB2312" w:hAnsi="仿宋_GB2312" w:eastAsia="仿宋_GB2312" w:cs="仿宋_GB2312"/>
          <w:sz w:val="32"/>
          <w:szCs w:val="32"/>
          <w:lang w:eastAsia="zh-CN"/>
        </w:rPr>
        <w:t>项目</w:t>
      </w:r>
      <w:r>
        <w:rPr>
          <w:rFonts w:hint="eastAsia" w:ascii="仿宋_GB2312" w:hAnsi="仿宋_GB2312" w:eastAsia="仿宋_GB2312" w:cs="仿宋_GB2312"/>
          <w:sz w:val="32"/>
          <w:szCs w:val="32"/>
        </w:rPr>
        <w:t>资金专账，及时足额拨付项目资金，按照“谁使用、谁负责”的原则强化项目资金</w:t>
      </w:r>
      <w:r>
        <w:rPr>
          <w:rFonts w:hint="eastAsia" w:ascii="仿宋_GB2312" w:hAnsi="仿宋_GB2312" w:eastAsia="仿宋_GB2312" w:cs="仿宋_GB2312"/>
          <w:sz w:val="32"/>
          <w:szCs w:val="32"/>
          <w:lang w:eastAsia="zh-CN"/>
        </w:rPr>
        <w:t>管理</w:t>
      </w:r>
      <w:r>
        <w:rPr>
          <w:rFonts w:hint="eastAsia" w:ascii="仿宋_GB2312" w:hAnsi="仿宋_GB2312" w:eastAsia="仿宋_GB2312" w:cs="仿宋_GB2312"/>
          <w:sz w:val="32"/>
          <w:szCs w:val="32"/>
        </w:rPr>
        <w:t>，确保资金使用效益。对于挤占挪用、骗取套取补助资金等违法违规行为，及时纠正并对相关单位和人员按规定严肃处理。项目资金在完成任务清单的前提下，依据实际，在基层农技推广体系改革与建设补助项目建设内容范围内调配统筹使用。</w:t>
      </w:r>
    </w:p>
    <w:p w14:paraId="4EEBE21D">
      <w:pPr>
        <w:keepNext w:val="0"/>
        <w:keepLines w:val="0"/>
        <w:pageBreakBefore w:val="0"/>
        <w:widowControl w:val="0"/>
        <w:numPr>
          <w:ilvl w:val="0"/>
          <w:numId w:val="1"/>
        </w:numPr>
        <w:kinsoku/>
        <w:wordWrap/>
        <w:overflowPunct/>
        <w:topLinePunct w:val="0"/>
        <w:autoSpaceDE/>
        <w:autoSpaceDN/>
        <w:bidi w:val="0"/>
        <w:adjustRightInd w:val="0"/>
        <w:snapToGrid w:val="0"/>
        <w:spacing w:before="0" w:beforeLines="0" w:after="0" w:afterLines="0" w:line="560" w:lineRule="exact"/>
        <w:ind w:right="0" w:rightChars="0" w:firstLine="640" w:firstLineChars="200"/>
        <w:textAlignment w:val="auto"/>
        <w:outlineLvl w:val="9"/>
        <w:rPr>
          <w:rFonts w:hint="eastAsia" w:ascii="黑体" w:hAnsi="黑体" w:eastAsia="黑体" w:cs="黑体"/>
          <w:b w:val="0"/>
          <w:bCs w:val="0"/>
          <w:sz w:val="32"/>
          <w:szCs w:val="32"/>
          <w:lang w:val="en-US" w:eastAsia="zh-CN"/>
        </w:rPr>
      </w:pPr>
      <w:r>
        <w:rPr>
          <w:rFonts w:hint="eastAsia" w:ascii="黑体" w:hAnsi="黑体" w:eastAsia="黑体" w:cs="黑体"/>
          <w:b w:val="0"/>
          <w:bCs w:val="0"/>
          <w:sz w:val="32"/>
          <w:szCs w:val="32"/>
          <w:lang w:val="en-US" w:eastAsia="zh-CN"/>
        </w:rPr>
        <w:t>项目考核</w:t>
      </w:r>
    </w:p>
    <w:p w14:paraId="66A66F03">
      <w:pPr>
        <w:pStyle w:val="3"/>
        <w:keepNext w:val="0"/>
        <w:keepLines w:val="0"/>
        <w:pageBreakBefore w:val="0"/>
        <w:widowControl w:val="0"/>
        <w:numPr>
          <w:ilvl w:val="0"/>
          <w:numId w:val="0"/>
        </w:numPr>
        <w:kinsoku/>
        <w:wordWrap/>
        <w:overflowPunct/>
        <w:topLinePunct w:val="0"/>
        <w:autoSpaceDE/>
        <w:autoSpaceDN/>
        <w:bidi w:val="0"/>
        <w:spacing w:line="560" w:lineRule="exact"/>
        <w:ind w:left="0" w:leftChars="0"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按照项目要求，严格考核程序，结合我市实际情况，增强项目承担单位的责任感，提高项目实施效果和财政资金使用效率，对项目实施进行认真总结，梳理先进经验做法，广泛开展宣传推介。</w:t>
      </w:r>
    </w:p>
    <w:p w14:paraId="6E7C9609"/>
    <w:p w14:paraId="1D22D35F"/>
    <w:sectPr>
      <w:pgSz w:w="11906" w:h="16838"/>
      <w:pgMar w:top="1440" w:right="1800" w:bottom="1440" w:left="1800" w:header="851" w:footer="992" w:gutter="0"/>
      <w:pgNumType w:fmt="decimal"/>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小标宋简体">
    <w:panose1 w:val="03000509000000000000"/>
    <w:charset w:val="86"/>
    <w:family w:val="auto"/>
    <w:pitch w:val="default"/>
    <w:sig w:usb0="00000001" w:usb1="080E0000" w:usb2="00000000" w:usb3="00000000" w:csb0="00040000" w:csb1="00000000"/>
  </w:font>
  <w:font w:name="楷体_GB2312">
    <w:panose1 w:val="02010609030101010101"/>
    <w:charset w:val="86"/>
    <w:family w:val="auto"/>
    <w:pitch w:val="default"/>
    <w:sig w:usb0="00000001" w:usb1="080E0000" w:usb2="00000000" w:usb3="00000000" w:csb0="00040000" w:csb1="00000000"/>
  </w:font>
  <w:font w:name="仿宋_GB2312">
    <w:panose1 w:val="02010609030101010101"/>
    <w:charset w:val="86"/>
    <w:family w:val="auto"/>
    <w:pitch w:val="default"/>
    <w:sig w:usb0="00000001" w:usb1="080E0000" w:usb2="00000000" w:usb3="00000000" w:csb0="00040000"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000000A"/>
    <w:multiLevelType w:val="singleLevel"/>
    <w:tmpl w:val="0000000A"/>
    <w:lvl w:ilvl="0" w:tentative="0">
      <w:start w:val="4"/>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64F754BD"/>
    <w:rsid w:val="64F754B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uiPriority w:val="0"/>
    <w:pPr>
      <w:widowControl w:val="0"/>
      <w:suppressAutoHyphens/>
      <w:bidi w:val="0"/>
      <w:jc w:val="both"/>
    </w:pPr>
    <w:rPr>
      <w:rFonts w:ascii="Calibri" w:hAnsi="Calibri" w:eastAsia="宋体" w:cs="Times New Roman"/>
      <w:color w:val="auto"/>
      <w:kern w:val="2"/>
      <w:sz w:val="21"/>
      <w:szCs w:val="24"/>
      <w:lang w:val="en-US" w:eastAsia="zh-CN"/>
    </w:rPr>
  </w:style>
  <w:style w:type="character" w:default="1" w:styleId="5">
    <w:name w:val="Default Paragraph Font"/>
    <w:semiHidden/>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2">
    <w:name w:val="Body Text Indent"/>
    <w:basedOn w:val="1"/>
    <w:uiPriority w:val="0"/>
    <w:pPr>
      <w:spacing w:after="120" w:afterLines="0"/>
      <w:ind w:left="420" w:leftChars="200"/>
    </w:pPr>
    <w:rPr>
      <w:rFonts w:hint="eastAsia"/>
      <w:sz w:val="21"/>
    </w:rPr>
  </w:style>
  <w:style w:type="paragraph" w:styleId="3">
    <w:name w:val="Body Text First Indent 2"/>
    <w:basedOn w:val="2"/>
    <w:uiPriority w:val="0"/>
    <w:pPr>
      <w:ind w:firstLine="420" w:firstLineChars="200"/>
    </w:pPr>
    <w:rPr>
      <w:rFonts w:hint="eastAsia"/>
      <w:sz w:val="21"/>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2</Pages>
  <Words>0</Words>
  <Characters>0</Characters>
  <Lines>0</Lines>
  <Paragraphs>0</Paragraphs>
  <TotalTime>0</TotalTime>
  <ScaleCrop>false</ScaleCrop>
  <LinksUpToDate>false</LinksUpToDate>
  <CharactersWithSpaces>0</CharactersWithSpaces>
  <Application>WPS Office_12.1.0.25835_F1E327BC-269C-435d-A152-05C5408002CA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2026-04-02T08:05:00Z</dcterms:created>
  <dc:creator>小草莓臭臭</dc:creator>
  <cp:lastModifiedBy>小草莓臭臭</cp:lastModifiedBy>
  <dcterms:modified xsi:type="dcterms:W3CDTF">2026-04-02T08:06:12Z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2052-12.1.0.25835</vt:lpwstr>
  </property>
  <property fmtid="{D5CDD505-2E9C-101B-9397-08002B2CF9AE}" pid="3" name="ICV">
    <vt:lpwstr>D11759178A07470C85743E2682DADB6D_11</vt:lpwstr>
  </property>
  <property fmtid="{D5CDD505-2E9C-101B-9397-08002B2CF9AE}" pid="4" name="KSOTemplateDocerSaveRecord">
    <vt:lpwstr>eyJoZGlkIjoiNjMzNWZhMGVkMzY2MmE1N2UzMzhiNGI3ZWUwMTJlMzUiLCJ1c2VySWQiOiI4NzI4OTAwNTEifQ==</vt:lpwstr>
  </property>
</Properties>
</file>